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51" w:rsidRDefault="007A6151" w:rsidP="007A61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7A6151" w:rsidRDefault="007A6151" w:rsidP="007A61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6151" w:rsidTr="007A6151">
        <w:tc>
          <w:tcPr>
            <w:tcW w:w="4672" w:type="dxa"/>
            <w:hideMark/>
          </w:tcPr>
          <w:p w:rsidR="007A6151" w:rsidRDefault="007A61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7A6151" w:rsidRDefault="007A6151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A6151" w:rsidRDefault="007A6151" w:rsidP="007A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6151" w:rsidRDefault="007A6151" w:rsidP="007A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(14.08.1997 г.р.; место рождения: с. Верховажье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Верховажского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р-на Вологодской обл.; адрес регистрации: 162300, Вологодская обл.,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Верховажский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р-н, с. Верховажье, ул. Слободская, д. 15; ИНН 350501218022; СНИЛС 128-124-647 45)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Элины Викторовны (ИНН: 352529474301, СНИЛС: 143-123-764 26)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25.04.2014). </w:t>
      </w:r>
      <w:r>
        <w:rPr>
          <w:rFonts w:ascii="Times New Roman" w:hAnsi="Times New Roman" w:cs="Times New Roman"/>
          <w:sz w:val="20"/>
          <w:szCs w:val="20"/>
        </w:rPr>
        <w:t>действующей на основании решения Арбитражного суда Вологодской области от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21.01.2025 г. по делу №А13-13324/2024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A6151" w:rsidRDefault="007A6151" w:rsidP="007A6151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A6151" w:rsidRDefault="007A6151" w:rsidP="007A615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7A6151" w:rsidRDefault="007A6151" w:rsidP="007A6151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7A6151" w:rsidRDefault="007A6151" w:rsidP="007A6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лот № 1 –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легковой автомобиль </w:t>
      </w:r>
      <w:proofErr w:type="spellStart"/>
      <w:r>
        <w:rPr>
          <w:rFonts w:ascii="Times New Roman" w:hAnsi="Times New Roman"/>
          <w:sz w:val="20"/>
          <w:szCs w:val="20"/>
        </w:rPr>
        <w:t>Opel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Astra</w:t>
      </w:r>
      <w:proofErr w:type="spellEnd"/>
      <w:r>
        <w:rPr>
          <w:rFonts w:ascii="Times New Roman" w:hAnsi="Times New Roman"/>
          <w:sz w:val="20"/>
          <w:szCs w:val="20"/>
        </w:rPr>
        <w:t>, 2008 года выпуска, идентификационный номер (</w:t>
      </w:r>
      <w:r>
        <w:rPr>
          <w:rFonts w:ascii="Times New Roman" w:hAnsi="Times New Roman"/>
          <w:sz w:val="20"/>
          <w:szCs w:val="20"/>
          <w:lang w:val="en-US"/>
        </w:rPr>
        <w:t>VIN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W</w:t>
      </w:r>
      <w:r>
        <w:rPr>
          <w:rStyle w:val="field"/>
          <w:rFonts w:ascii="Times New Roman" w:hAnsi="Times New Roman"/>
          <w:sz w:val="20"/>
          <w:szCs w:val="20"/>
        </w:rPr>
        <w:t>0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L</w:t>
      </w:r>
      <w:r>
        <w:rPr>
          <w:rStyle w:val="field"/>
          <w:rFonts w:ascii="Times New Roman" w:hAnsi="Times New Roman"/>
          <w:sz w:val="20"/>
          <w:szCs w:val="20"/>
        </w:rPr>
        <w:t>0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AHL</w:t>
      </w:r>
      <w:r>
        <w:rPr>
          <w:rStyle w:val="field"/>
          <w:rFonts w:ascii="Times New Roman" w:hAnsi="Times New Roman"/>
          <w:sz w:val="20"/>
          <w:szCs w:val="20"/>
        </w:rPr>
        <w:t>698</w:t>
      </w:r>
      <w:r>
        <w:rPr>
          <w:rStyle w:val="field"/>
          <w:rFonts w:ascii="Times New Roman" w:hAnsi="Times New Roman"/>
          <w:sz w:val="20"/>
          <w:szCs w:val="20"/>
          <w:lang w:val="en-US"/>
        </w:rPr>
        <w:t>G</w:t>
      </w:r>
      <w:r>
        <w:rPr>
          <w:rStyle w:val="field"/>
          <w:rFonts w:ascii="Times New Roman" w:hAnsi="Times New Roman"/>
          <w:sz w:val="20"/>
          <w:szCs w:val="20"/>
        </w:rPr>
        <w:t>100292</w:t>
      </w:r>
      <w:r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>
        <w:rPr>
          <w:rFonts w:ascii="Times New Roman" w:hAnsi="Times New Roman" w:cs="Times New Roman"/>
          <w:b/>
          <w:sz w:val="20"/>
          <w:szCs w:val="20"/>
        </w:rPr>
        <w:t>«Имущество»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A6151" w:rsidRDefault="007A6151" w:rsidP="007A6151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7A6151" w:rsidRDefault="007A6151" w:rsidP="007A61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7A6151" w:rsidRDefault="007A6151" w:rsidP="007A61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A6151" w:rsidRDefault="007A6151" w:rsidP="007A61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7A6151" w:rsidRDefault="007A6151" w:rsidP="007A6151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>
        <w:rPr>
          <w:rFonts w:ascii="Times New Roman" w:hAnsi="Times New Roman" w:cs="Times New Roman"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ИНН 7707083893,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р/с: 40817810612009692048, Вологодское отделение №8638 ПАО Сбербанк, БИК: 041909644, к/с: 30101810900000000644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A6151" w:rsidRDefault="007A6151" w:rsidP="007A615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7A6151" w:rsidRDefault="007A6151" w:rsidP="007A615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7A6151" w:rsidRDefault="007A6151" w:rsidP="007A6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Право собственности на Имущество возникает у Покупателя с момента </w:t>
      </w:r>
      <w:r>
        <w:rPr>
          <w:rFonts w:ascii="Times New Roman" w:hAnsi="Times New Roman" w:cs="Times New Roman"/>
          <w:sz w:val="20"/>
          <w:szCs w:val="20"/>
        </w:rPr>
        <w:t>подписания акта приема-передачи транспортного средства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7A6151" w:rsidRDefault="007A6151" w:rsidP="007A615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7A6151" w:rsidRDefault="007A6151" w:rsidP="007A61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7A6151" w:rsidRDefault="007A6151" w:rsidP="007A61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7A6151" w:rsidRDefault="007A6151" w:rsidP="007A61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A6151" w:rsidTr="007A6151">
        <w:tc>
          <w:tcPr>
            <w:tcW w:w="4672" w:type="dxa"/>
          </w:tcPr>
          <w:p w:rsidR="007A6151" w:rsidRDefault="007A6151">
            <w:pPr>
              <w:spacing w:line="240" w:lineRule="auto"/>
              <w:jc w:val="both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A6151" w:rsidRDefault="007A6151">
            <w:pPr>
              <w:spacing w:line="240" w:lineRule="auto"/>
              <w:jc w:val="both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Курганова Екатерина Алексеевна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(14.08.1997 г.р.; место рождения: с. Верховажье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р-на Вологодской обл.; адрес регистрации: 162300, Вологодская обл.,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р-н, с. Верховажье, ул. Слободская, д. 15; ИНН 350501218022; СНИЛС 128-124-647 45) </w:t>
            </w:r>
          </w:p>
          <w:p w:rsidR="007A6151" w:rsidRDefault="007A615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A6151" w:rsidRDefault="007A615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7A6151" w:rsidRDefault="007A615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7A6151" w:rsidRDefault="007A615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A6151" w:rsidRDefault="007A615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7A6151" w:rsidRDefault="007A6151" w:rsidP="007A6151">
      <w:pPr>
        <w:rPr>
          <w:sz w:val="20"/>
          <w:szCs w:val="20"/>
        </w:rPr>
      </w:pPr>
    </w:p>
    <w:p w:rsidR="00310164" w:rsidRDefault="00310164"/>
    <w:sectPr w:rsidR="0031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0B"/>
    <w:rsid w:val="00310164"/>
    <w:rsid w:val="007A6151"/>
    <w:rsid w:val="00D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DE5E9-3138-420A-8818-44CBDFF4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A6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A615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7A6151"/>
  </w:style>
  <w:style w:type="character" w:customStyle="1" w:styleId="field">
    <w:name w:val="field"/>
    <w:rsid w:val="007A6151"/>
  </w:style>
  <w:style w:type="table" w:styleId="a5">
    <w:name w:val="Table Grid"/>
    <w:basedOn w:val="a1"/>
    <w:uiPriority w:val="39"/>
    <w:rsid w:val="007A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xMPKbS8FvNomCUjPl1V0Nagdsdj1aT3wbv7cs9I/YE0=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u4LK/523dSzP900bD+WuGzGBX1mb/HNBgqbWcZUAQSQ=</DigestValue>
    </Reference>
  </SignedInfo>
  <SignatureValue>vqJM9ohmxxnjnDGycEfWaq7cHHoAMzGoLTmTOGo+TGyoPwKJsUqvpVVhS3OBsyxR
PA8bBJ7R1Zl4LpcT0+ZuoQ==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B+jthRhn9HCyTNMTWW9+e0X9OMw=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mb7Os0pBQt39rj6GxXMuMyeP/J0=</DigestValue>
      </Reference>
      <Reference URI="/word/styles.xml?ContentType=application/vnd.openxmlformats-officedocument.wordprocessingml.styles+xml">
        <DigestMethod Algorithm="http://www.w3.org/2000/09/xmldsig#sha1"/>
        <DigestValue>w4B3BLfWDd9uhaJpO9xHheDn0wA=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ydqnAnsDiA4HG3L212vC8M2JVR4=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2025-11-12T16:45:42Z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2025-11-12T16:45:42Z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2025-11-12T16:39:00Z</dcterms:created>
  <dcterms:modified xsi:type="dcterms:W3CDTF">2025-11-12T16:45:00Z</dcterms:modified>
</cp:coreProperties>
</file>