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0B" w:rsidRPr="00EA5DBB" w:rsidRDefault="00EA0851" w:rsidP="00605A0B">
      <w:pPr>
        <w:jc w:val="center"/>
        <w:rPr>
          <w:b/>
          <w:sz w:val="19"/>
          <w:szCs w:val="19"/>
        </w:rPr>
      </w:pPr>
      <w:r w:rsidRPr="00EA5DBB">
        <w:rPr>
          <w:b/>
          <w:sz w:val="19"/>
          <w:szCs w:val="19"/>
        </w:rPr>
        <w:t>Договор о задатке</w:t>
      </w:r>
    </w:p>
    <w:p w:rsidR="00EA0851" w:rsidRPr="00EA5DBB" w:rsidRDefault="00EA0851" w:rsidP="00EA0851">
      <w:pPr>
        <w:jc w:val="center"/>
        <w:rPr>
          <w:b/>
          <w:sz w:val="19"/>
          <w:szCs w:val="19"/>
        </w:rPr>
      </w:pPr>
    </w:p>
    <w:p w:rsidR="00EA0851" w:rsidRPr="00EA5DBB" w:rsidRDefault="00EA0851" w:rsidP="00EA0851">
      <w:pPr>
        <w:rPr>
          <w:b/>
          <w:sz w:val="19"/>
          <w:szCs w:val="19"/>
        </w:rPr>
      </w:pPr>
      <w:r w:rsidRPr="00EA5DBB">
        <w:rPr>
          <w:b/>
          <w:sz w:val="19"/>
          <w:szCs w:val="19"/>
        </w:rPr>
        <w:t xml:space="preserve">г. Оренбург  </w:t>
      </w:r>
      <w:r w:rsidRPr="00EA5DBB">
        <w:rPr>
          <w:b/>
          <w:sz w:val="19"/>
          <w:szCs w:val="19"/>
        </w:rPr>
        <w:tab/>
      </w:r>
      <w:r w:rsidRPr="00EA5DBB">
        <w:rPr>
          <w:b/>
          <w:sz w:val="19"/>
          <w:szCs w:val="19"/>
        </w:rPr>
        <w:tab/>
      </w:r>
      <w:r w:rsidRPr="00EA5DBB">
        <w:rPr>
          <w:b/>
          <w:sz w:val="19"/>
          <w:szCs w:val="19"/>
        </w:rPr>
        <w:tab/>
      </w:r>
      <w:r w:rsidRPr="00EA5DBB">
        <w:rPr>
          <w:b/>
          <w:sz w:val="19"/>
          <w:szCs w:val="19"/>
        </w:rPr>
        <w:tab/>
      </w:r>
      <w:r w:rsidRPr="00EA5DBB">
        <w:rPr>
          <w:b/>
          <w:sz w:val="19"/>
          <w:szCs w:val="19"/>
        </w:rPr>
        <w:tab/>
      </w:r>
      <w:r w:rsidRPr="00EA5DBB">
        <w:rPr>
          <w:b/>
          <w:sz w:val="19"/>
          <w:szCs w:val="19"/>
        </w:rPr>
        <w:tab/>
      </w:r>
      <w:r w:rsidR="00D80BD8" w:rsidRPr="00EA5DBB">
        <w:rPr>
          <w:b/>
          <w:sz w:val="19"/>
          <w:szCs w:val="19"/>
        </w:rPr>
        <w:t xml:space="preserve">                </w:t>
      </w:r>
      <w:r w:rsidRPr="00EA5DBB">
        <w:rPr>
          <w:b/>
          <w:sz w:val="19"/>
          <w:szCs w:val="19"/>
        </w:rPr>
        <w:tab/>
        <w:t xml:space="preserve">«____»_______________20____г. </w:t>
      </w:r>
    </w:p>
    <w:p w:rsidR="006B6401" w:rsidRPr="00EA5DBB" w:rsidRDefault="006B6401" w:rsidP="00EA0851">
      <w:pPr>
        <w:rPr>
          <w:b/>
          <w:sz w:val="19"/>
          <w:szCs w:val="19"/>
        </w:rPr>
      </w:pPr>
    </w:p>
    <w:p w:rsidR="00EA0851" w:rsidRPr="00EA5DBB" w:rsidRDefault="00541CC4" w:rsidP="00A553BA">
      <w:pPr>
        <w:ind w:firstLine="540"/>
        <w:jc w:val="both"/>
        <w:rPr>
          <w:sz w:val="19"/>
          <w:szCs w:val="19"/>
        </w:rPr>
      </w:pPr>
      <w:r w:rsidRPr="00EA5DBB">
        <w:rPr>
          <w:sz w:val="19"/>
          <w:szCs w:val="19"/>
        </w:rPr>
        <w:t xml:space="preserve">Финансовый управляющий должника </w:t>
      </w:r>
      <w:r w:rsidR="006F0DF0" w:rsidRPr="00EA5DBB">
        <w:rPr>
          <w:sz w:val="19"/>
          <w:szCs w:val="19"/>
        </w:rPr>
        <w:t>–</w:t>
      </w:r>
      <w:r w:rsidRPr="00EA5DBB">
        <w:rPr>
          <w:sz w:val="19"/>
          <w:szCs w:val="19"/>
        </w:rPr>
        <w:t xml:space="preserve"> </w:t>
      </w:r>
      <w:proofErr w:type="spellStart"/>
      <w:r w:rsidR="006F0DF0" w:rsidRPr="00EA5DBB">
        <w:rPr>
          <w:sz w:val="19"/>
          <w:szCs w:val="19"/>
        </w:rPr>
        <w:t>Калайчиева</w:t>
      </w:r>
      <w:proofErr w:type="spellEnd"/>
      <w:r w:rsidR="006F0DF0" w:rsidRPr="00EA5DBB">
        <w:rPr>
          <w:sz w:val="19"/>
          <w:szCs w:val="19"/>
        </w:rPr>
        <w:t xml:space="preserve"> Дениса Викторовича</w:t>
      </w:r>
      <w:r w:rsidRPr="00EA5DBB">
        <w:rPr>
          <w:sz w:val="19"/>
          <w:szCs w:val="19"/>
        </w:rPr>
        <w:t xml:space="preserve"> </w:t>
      </w:r>
      <w:r w:rsidR="006F0DF0" w:rsidRPr="00EA5DBB">
        <w:rPr>
          <w:sz w:val="19"/>
          <w:szCs w:val="19"/>
        </w:rPr>
        <w:t>Горбунов Вячеслав Александрович</w:t>
      </w:r>
      <w:r w:rsidRPr="00EA5DBB">
        <w:rPr>
          <w:sz w:val="19"/>
          <w:szCs w:val="19"/>
        </w:rPr>
        <w:t xml:space="preserve">, действующий на основании решения Арбитражного суда Оренбургской области </w:t>
      </w:r>
      <w:r w:rsidRPr="00EA5DBB">
        <w:rPr>
          <w:color w:val="333333"/>
          <w:sz w:val="19"/>
          <w:szCs w:val="19"/>
        </w:rPr>
        <w:t>№А47-</w:t>
      </w:r>
      <w:r w:rsidR="006F0DF0" w:rsidRPr="00EA5DBB">
        <w:rPr>
          <w:color w:val="333333"/>
          <w:sz w:val="19"/>
          <w:szCs w:val="19"/>
        </w:rPr>
        <w:t>405</w:t>
      </w:r>
      <w:r w:rsidRPr="00EA5DBB">
        <w:rPr>
          <w:color w:val="333333"/>
          <w:sz w:val="19"/>
          <w:szCs w:val="19"/>
        </w:rPr>
        <w:t>/20</w:t>
      </w:r>
      <w:r w:rsidR="006F0DF0" w:rsidRPr="00EA5DBB">
        <w:rPr>
          <w:color w:val="333333"/>
          <w:sz w:val="19"/>
          <w:szCs w:val="19"/>
        </w:rPr>
        <w:t>24</w:t>
      </w:r>
      <w:r w:rsidRPr="00EA5DBB">
        <w:rPr>
          <w:color w:val="333333"/>
          <w:sz w:val="19"/>
          <w:szCs w:val="19"/>
        </w:rPr>
        <w:t xml:space="preserve"> </w:t>
      </w:r>
      <w:r w:rsidRPr="00EA5DBB">
        <w:rPr>
          <w:sz w:val="19"/>
          <w:szCs w:val="19"/>
        </w:rPr>
        <w:t xml:space="preserve">от </w:t>
      </w:r>
      <w:r w:rsidR="006F0DF0" w:rsidRPr="00EA5DBB">
        <w:rPr>
          <w:sz w:val="19"/>
          <w:szCs w:val="19"/>
        </w:rPr>
        <w:t>13</w:t>
      </w:r>
      <w:r w:rsidRPr="00EA5DBB">
        <w:rPr>
          <w:color w:val="333333"/>
          <w:sz w:val="19"/>
          <w:szCs w:val="19"/>
        </w:rPr>
        <w:t>.0</w:t>
      </w:r>
      <w:r w:rsidR="006F0DF0" w:rsidRPr="00EA5DBB">
        <w:rPr>
          <w:color w:val="333333"/>
          <w:sz w:val="19"/>
          <w:szCs w:val="19"/>
        </w:rPr>
        <w:t>5</w:t>
      </w:r>
      <w:r w:rsidRPr="00EA5DBB">
        <w:rPr>
          <w:color w:val="333333"/>
          <w:sz w:val="19"/>
          <w:szCs w:val="19"/>
        </w:rPr>
        <w:t>.20</w:t>
      </w:r>
      <w:r w:rsidR="006F0DF0" w:rsidRPr="00EA5DBB">
        <w:rPr>
          <w:color w:val="333333"/>
          <w:sz w:val="19"/>
          <w:szCs w:val="19"/>
        </w:rPr>
        <w:t>24</w:t>
      </w:r>
      <w:r w:rsidRPr="00EA5DBB">
        <w:rPr>
          <w:color w:val="333333"/>
          <w:sz w:val="19"/>
          <w:szCs w:val="19"/>
        </w:rPr>
        <w:t>г.</w:t>
      </w:r>
      <w:r w:rsidR="003B514C" w:rsidRPr="00EA5DBB">
        <w:rPr>
          <w:bCs/>
          <w:sz w:val="19"/>
          <w:szCs w:val="19"/>
        </w:rPr>
        <w:t>,</w:t>
      </w:r>
      <w:r w:rsidR="009E6091" w:rsidRPr="00EA5DBB">
        <w:rPr>
          <w:bCs/>
          <w:sz w:val="19"/>
          <w:szCs w:val="19"/>
        </w:rPr>
        <w:t xml:space="preserve"> </w:t>
      </w:r>
      <w:r w:rsidR="00993FB8" w:rsidRPr="00EA5DBB">
        <w:rPr>
          <w:bCs/>
          <w:sz w:val="19"/>
          <w:szCs w:val="19"/>
        </w:rPr>
        <w:t>и</w:t>
      </w:r>
      <w:r w:rsidR="005C6B03" w:rsidRPr="00EA5DBB">
        <w:rPr>
          <w:sz w:val="19"/>
          <w:szCs w:val="19"/>
        </w:rPr>
        <w:t>менуем</w:t>
      </w:r>
      <w:r w:rsidR="003B514C" w:rsidRPr="00EA5DBB">
        <w:rPr>
          <w:sz w:val="19"/>
          <w:szCs w:val="19"/>
        </w:rPr>
        <w:t>ый</w:t>
      </w:r>
      <w:r w:rsidR="00993FB8" w:rsidRPr="00EA5DBB">
        <w:rPr>
          <w:sz w:val="19"/>
          <w:szCs w:val="19"/>
        </w:rPr>
        <w:t xml:space="preserve"> в дальнейшем </w:t>
      </w:r>
      <w:r w:rsidR="00EA0851" w:rsidRPr="00EA5DBB">
        <w:rPr>
          <w:b/>
          <w:sz w:val="19"/>
          <w:szCs w:val="19"/>
        </w:rPr>
        <w:t>«Организатор»</w:t>
      </w:r>
      <w:r w:rsidR="00EA0851" w:rsidRPr="00EA5DBB">
        <w:rPr>
          <w:sz w:val="19"/>
          <w:szCs w:val="19"/>
        </w:rPr>
        <w:t xml:space="preserve">, с одной стороны, и __________________________, именуемый в дальнейшем </w:t>
      </w:r>
      <w:r w:rsidR="00EA0851" w:rsidRPr="00EA5DBB">
        <w:rPr>
          <w:b/>
          <w:sz w:val="19"/>
          <w:szCs w:val="19"/>
        </w:rPr>
        <w:t>«Заявитель»</w:t>
      </w:r>
      <w:r w:rsidR="00EA0851" w:rsidRPr="00EA5DBB">
        <w:rPr>
          <w:sz w:val="19"/>
          <w:szCs w:val="19"/>
        </w:rPr>
        <w:t>, с другой стороны, заключили настоящий договор о нижеследующем:</w:t>
      </w:r>
    </w:p>
    <w:p w:rsidR="00EA0851" w:rsidRPr="00EA5DBB" w:rsidRDefault="00EA0851" w:rsidP="00541CC4">
      <w:pPr>
        <w:jc w:val="both"/>
        <w:rPr>
          <w:b/>
          <w:sz w:val="19"/>
          <w:szCs w:val="19"/>
        </w:rPr>
      </w:pPr>
      <w:r w:rsidRPr="00EA5DBB">
        <w:rPr>
          <w:b/>
          <w:sz w:val="19"/>
          <w:szCs w:val="19"/>
        </w:rPr>
        <w:t>1. Предмет договора</w:t>
      </w:r>
    </w:p>
    <w:p w:rsidR="00EA0851" w:rsidRPr="00EA5DBB" w:rsidRDefault="00EA0851" w:rsidP="00541CC4">
      <w:pPr>
        <w:jc w:val="both"/>
        <w:rPr>
          <w:sz w:val="19"/>
          <w:szCs w:val="19"/>
        </w:rPr>
      </w:pPr>
      <w:r w:rsidRPr="00EA5DBB">
        <w:rPr>
          <w:sz w:val="19"/>
          <w:szCs w:val="19"/>
        </w:rPr>
        <w:t xml:space="preserve">1.1. В соответствии с условиями настоящего Договора Заявитель для участия в торгах по продаже имущества </w:t>
      </w:r>
      <w:proofErr w:type="spellStart"/>
      <w:r w:rsidR="006F0DF0" w:rsidRPr="00EA5DBB">
        <w:rPr>
          <w:sz w:val="19"/>
          <w:szCs w:val="19"/>
        </w:rPr>
        <w:t>Калайчиева</w:t>
      </w:r>
      <w:proofErr w:type="spellEnd"/>
      <w:r w:rsidR="006F0DF0" w:rsidRPr="00EA5DBB">
        <w:rPr>
          <w:sz w:val="19"/>
          <w:szCs w:val="19"/>
        </w:rPr>
        <w:t xml:space="preserve"> Д.В.</w:t>
      </w:r>
      <w:r w:rsidR="004203BD" w:rsidRPr="00EA5DBB">
        <w:rPr>
          <w:sz w:val="19"/>
          <w:szCs w:val="19"/>
        </w:rPr>
        <w:t xml:space="preserve"> </w:t>
      </w:r>
      <w:r w:rsidRPr="00EA5DBB">
        <w:rPr>
          <w:sz w:val="19"/>
          <w:szCs w:val="19"/>
        </w:rPr>
        <w:t xml:space="preserve">– </w:t>
      </w:r>
      <w:r w:rsidRPr="00EA5DBB">
        <w:rPr>
          <w:b/>
          <w:sz w:val="19"/>
          <w:szCs w:val="19"/>
        </w:rPr>
        <w:t xml:space="preserve">лота № </w:t>
      </w:r>
      <w:r w:rsidR="00655E40" w:rsidRPr="00EA5DBB">
        <w:rPr>
          <w:b/>
          <w:sz w:val="19"/>
          <w:szCs w:val="19"/>
        </w:rPr>
        <w:t>1</w:t>
      </w:r>
      <w:r w:rsidRPr="00EA5DBB">
        <w:rPr>
          <w:b/>
          <w:sz w:val="19"/>
          <w:szCs w:val="19"/>
        </w:rPr>
        <w:t xml:space="preserve"> </w:t>
      </w:r>
      <w:r w:rsidRPr="00EA5DBB">
        <w:rPr>
          <w:sz w:val="19"/>
          <w:szCs w:val="19"/>
        </w:rPr>
        <w:t>(далее - Имущество), проводимого о</w:t>
      </w:r>
      <w:r w:rsidR="005C6B03" w:rsidRPr="00EA5DBB">
        <w:rPr>
          <w:sz w:val="19"/>
          <w:szCs w:val="19"/>
        </w:rPr>
        <w:t xml:space="preserve">ператором электронной площадки </w:t>
      </w:r>
      <w:r w:rsidRPr="00EA5DBB">
        <w:rPr>
          <w:sz w:val="19"/>
          <w:szCs w:val="19"/>
        </w:rPr>
        <w:t xml:space="preserve">АО «Российский аукционный дом» перечисляет денежные средства в качестве задатка в размере </w:t>
      </w:r>
      <w:r w:rsidR="006F0DF0" w:rsidRPr="00EA5DBB">
        <w:rPr>
          <w:sz w:val="19"/>
          <w:szCs w:val="19"/>
        </w:rPr>
        <w:t>2</w:t>
      </w:r>
      <w:r w:rsidR="009E6091" w:rsidRPr="00EA5DBB">
        <w:rPr>
          <w:sz w:val="19"/>
          <w:szCs w:val="19"/>
        </w:rPr>
        <w:t>0</w:t>
      </w:r>
      <w:r w:rsidRPr="00EA5DBB">
        <w:rPr>
          <w:sz w:val="19"/>
          <w:szCs w:val="19"/>
        </w:rPr>
        <w:t xml:space="preserve">% от </w:t>
      </w:r>
      <w:r w:rsidR="00F411AF" w:rsidRPr="00EA5DBB">
        <w:rPr>
          <w:sz w:val="19"/>
          <w:szCs w:val="19"/>
        </w:rPr>
        <w:t xml:space="preserve">начальной </w:t>
      </w:r>
      <w:r w:rsidRPr="00EA5DBB">
        <w:rPr>
          <w:sz w:val="19"/>
          <w:szCs w:val="19"/>
        </w:rPr>
        <w:t xml:space="preserve">стоимости лота, а именно ________________ рублей (далее </w:t>
      </w:r>
      <w:r w:rsidRPr="00EA5DBB">
        <w:rPr>
          <w:color w:val="000000"/>
          <w:sz w:val="19"/>
          <w:szCs w:val="19"/>
        </w:rPr>
        <w:t xml:space="preserve">Задаток) на </w:t>
      </w:r>
      <w:r w:rsidR="00A8561B" w:rsidRPr="00EA5DBB">
        <w:rPr>
          <w:sz w:val="19"/>
          <w:szCs w:val="19"/>
        </w:rPr>
        <w:t xml:space="preserve">расчетный </w:t>
      </w:r>
      <w:proofErr w:type="gramStart"/>
      <w:r w:rsidR="00A8561B" w:rsidRPr="00EA5DBB">
        <w:rPr>
          <w:sz w:val="19"/>
          <w:szCs w:val="19"/>
        </w:rPr>
        <w:t>счет</w:t>
      </w:r>
      <w:proofErr w:type="gramEnd"/>
      <w:r w:rsidR="00A8561B" w:rsidRPr="00EA5DBB">
        <w:rPr>
          <w:sz w:val="19"/>
          <w:szCs w:val="19"/>
        </w:rPr>
        <w:t xml:space="preserve"> открытый для перечисления денежных средств от реализации имущества </w:t>
      </w:r>
      <w:r w:rsidR="00541CC4" w:rsidRPr="00EA5DBB">
        <w:rPr>
          <w:color w:val="000000"/>
          <w:sz w:val="19"/>
          <w:szCs w:val="19"/>
        </w:rPr>
        <w:t>должника</w:t>
      </w:r>
      <w:r w:rsidR="00A8561B" w:rsidRPr="00EA5DBB">
        <w:rPr>
          <w:color w:val="000000"/>
          <w:sz w:val="19"/>
          <w:szCs w:val="19"/>
        </w:rPr>
        <w:t xml:space="preserve"> –</w:t>
      </w:r>
      <w:r w:rsidR="00541CC4" w:rsidRPr="00EA5DBB">
        <w:rPr>
          <w:color w:val="000000"/>
          <w:sz w:val="19"/>
          <w:szCs w:val="19"/>
        </w:rPr>
        <w:t xml:space="preserve"> </w:t>
      </w:r>
      <w:proofErr w:type="spellStart"/>
      <w:r w:rsidR="006F0DF0" w:rsidRPr="00EA5DBB">
        <w:rPr>
          <w:sz w:val="19"/>
          <w:szCs w:val="19"/>
        </w:rPr>
        <w:t>Калайчиева</w:t>
      </w:r>
      <w:proofErr w:type="spellEnd"/>
      <w:r w:rsidR="006F0DF0" w:rsidRPr="00EA5DBB">
        <w:rPr>
          <w:sz w:val="19"/>
          <w:szCs w:val="19"/>
        </w:rPr>
        <w:t xml:space="preserve"> Дениса Викторовича, ИНН </w:t>
      </w:r>
      <w:r w:rsidR="006F0DF0" w:rsidRPr="00EA5DBB">
        <w:rPr>
          <w:rStyle w:val="layout"/>
          <w:sz w:val="19"/>
          <w:szCs w:val="19"/>
        </w:rPr>
        <w:t xml:space="preserve">563901367121, </w:t>
      </w:r>
      <w:proofErr w:type="spellStart"/>
      <w:r w:rsidR="006F0DF0" w:rsidRPr="00EA5DBB">
        <w:rPr>
          <w:rStyle w:val="layout"/>
          <w:sz w:val="19"/>
          <w:szCs w:val="19"/>
        </w:rPr>
        <w:t>расч</w:t>
      </w:r>
      <w:proofErr w:type="spellEnd"/>
      <w:r w:rsidR="006F0DF0" w:rsidRPr="00EA5DBB">
        <w:rPr>
          <w:rStyle w:val="layout"/>
          <w:sz w:val="19"/>
          <w:szCs w:val="19"/>
        </w:rPr>
        <w:t>/</w:t>
      </w:r>
      <w:proofErr w:type="spellStart"/>
      <w:r w:rsidR="006F0DF0" w:rsidRPr="00EA5DBB">
        <w:rPr>
          <w:rStyle w:val="layout"/>
          <w:sz w:val="19"/>
          <w:szCs w:val="19"/>
        </w:rPr>
        <w:t>сч</w:t>
      </w:r>
      <w:proofErr w:type="spellEnd"/>
      <w:r w:rsidR="006F0DF0" w:rsidRPr="00EA5DBB">
        <w:rPr>
          <w:rStyle w:val="layout"/>
          <w:sz w:val="19"/>
          <w:szCs w:val="19"/>
        </w:rPr>
        <w:t xml:space="preserve">. </w:t>
      </w:r>
      <w:r w:rsidR="006F0DF0" w:rsidRPr="00EA5DBB">
        <w:rPr>
          <w:sz w:val="19"/>
          <w:szCs w:val="19"/>
        </w:rPr>
        <w:t>40817810050204287021 в ФИЛИАЛ "ЦЕНТРАЛЬНЫЙ" П</w:t>
      </w:r>
      <w:bookmarkStart w:id="0" w:name="_GoBack"/>
      <w:bookmarkEnd w:id="0"/>
      <w:r w:rsidR="006F0DF0" w:rsidRPr="00EA5DBB">
        <w:rPr>
          <w:sz w:val="19"/>
          <w:szCs w:val="19"/>
        </w:rPr>
        <w:t xml:space="preserve">АО "СОВКОМБАНК", </w:t>
      </w:r>
      <w:proofErr w:type="spellStart"/>
      <w:proofErr w:type="gramStart"/>
      <w:r w:rsidR="006F0DF0" w:rsidRPr="00EA5DBB">
        <w:rPr>
          <w:sz w:val="19"/>
          <w:szCs w:val="19"/>
        </w:rPr>
        <w:t>Корр</w:t>
      </w:r>
      <w:proofErr w:type="spellEnd"/>
      <w:proofErr w:type="gramEnd"/>
      <w:r w:rsidR="006F0DF0" w:rsidRPr="00EA5DBB">
        <w:rPr>
          <w:sz w:val="19"/>
          <w:szCs w:val="19"/>
        </w:rPr>
        <w:t>/счет 30101810150040000763, БИК 045004763</w:t>
      </w:r>
      <w:r w:rsidR="009E6091" w:rsidRPr="00EA5DBB">
        <w:rPr>
          <w:sz w:val="19"/>
          <w:szCs w:val="19"/>
        </w:rPr>
        <w:t>,</w:t>
      </w:r>
      <w:r w:rsidR="004203BD" w:rsidRPr="00EA5DBB">
        <w:rPr>
          <w:sz w:val="19"/>
          <w:szCs w:val="19"/>
        </w:rPr>
        <w:t xml:space="preserve"> </w:t>
      </w:r>
      <w:r w:rsidR="00DF7217" w:rsidRPr="00EA5DBB">
        <w:rPr>
          <w:color w:val="000000"/>
          <w:sz w:val="19"/>
          <w:szCs w:val="19"/>
        </w:rPr>
        <w:t>в назначении платежа указать номер лота и код лота, зарегистрированный на электронной площадке ОАО «Российский аукционный дом».</w:t>
      </w:r>
    </w:p>
    <w:p w:rsidR="00EA0851" w:rsidRPr="00EA5DBB" w:rsidRDefault="00EA0851" w:rsidP="00541CC4">
      <w:pPr>
        <w:jc w:val="both"/>
        <w:rPr>
          <w:sz w:val="19"/>
          <w:szCs w:val="19"/>
        </w:rPr>
      </w:pPr>
      <w:r w:rsidRPr="00EA5DBB">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EA0851" w:rsidRPr="00EA5DBB" w:rsidRDefault="00EA0851" w:rsidP="00541CC4">
      <w:pPr>
        <w:jc w:val="both"/>
        <w:rPr>
          <w:b/>
          <w:sz w:val="19"/>
          <w:szCs w:val="19"/>
        </w:rPr>
      </w:pPr>
      <w:r w:rsidRPr="00EA5DBB">
        <w:rPr>
          <w:b/>
          <w:sz w:val="19"/>
          <w:szCs w:val="19"/>
        </w:rPr>
        <w:t>2. Порядок внесения задатка</w:t>
      </w:r>
    </w:p>
    <w:p w:rsidR="00EA0851" w:rsidRPr="00EA5DBB" w:rsidRDefault="00EA0851" w:rsidP="00541CC4">
      <w:pPr>
        <w:jc w:val="both"/>
        <w:rPr>
          <w:sz w:val="19"/>
          <w:szCs w:val="19"/>
        </w:rPr>
      </w:pPr>
      <w:r w:rsidRPr="00EA5DBB">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наименование должника, имущество которого продаётся, номер лота.</w:t>
      </w:r>
    </w:p>
    <w:p w:rsidR="00EA0851" w:rsidRPr="00EA5DBB" w:rsidRDefault="00EA0851" w:rsidP="00EA0851">
      <w:pPr>
        <w:jc w:val="both"/>
        <w:rPr>
          <w:sz w:val="19"/>
          <w:szCs w:val="19"/>
        </w:rPr>
      </w:pPr>
      <w:r w:rsidRPr="00EA5DBB">
        <w:rPr>
          <w:sz w:val="19"/>
          <w:szCs w:val="19"/>
        </w:rPr>
        <w:t xml:space="preserve">2.2 Задаток должен быть перечислен Заявителем </w:t>
      </w:r>
      <w:r w:rsidRPr="00EA5DBB">
        <w:rPr>
          <w:b/>
          <w:sz w:val="19"/>
          <w:szCs w:val="19"/>
          <w:u w:val="single"/>
        </w:rPr>
        <w:t xml:space="preserve">до </w:t>
      </w:r>
      <w:r w:rsidR="00CA1E34">
        <w:rPr>
          <w:b/>
          <w:sz w:val="19"/>
          <w:szCs w:val="19"/>
          <w:u w:val="single"/>
        </w:rPr>
        <w:t>09</w:t>
      </w:r>
      <w:r w:rsidR="00A8561B" w:rsidRPr="00EA5DBB">
        <w:rPr>
          <w:b/>
          <w:sz w:val="19"/>
          <w:szCs w:val="19"/>
          <w:u w:val="single"/>
        </w:rPr>
        <w:t>.</w:t>
      </w:r>
      <w:r w:rsidR="006F0DF0" w:rsidRPr="00EA5DBB">
        <w:rPr>
          <w:b/>
          <w:sz w:val="19"/>
          <w:szCs w:val="19"/>
          <w:u w:val="single"/>
        </w:rPr>
        <w:t>1</w:t>
      </w:r>
      <w:r w:rsidR="00CA1E34">
        <w:rPr>
          <w:b/>
          <w:sz w:val="19"/>
          <w:szCs w:val="19"/>
          <w:u w:val="single"/>
        </w:rPr>
        <w:t>2</w:t>
      </w:r>
      <w:r w:rsidR="00A8561B" w:rsidRPr="00EA5DBB">
        <w:rPr>
          <w:b/>
          <w:sz w:val="19"/>
          <w:szCs w:val="19"/>
          <w:u w:val="single"/>
        </w:rPr>
        <w:t>.202</w:t>
      </w:r>
      <w:r w:rsidR="00541CC4" w:rsidRPr="00EA5DBB">
        <w:rPr>
          <w:b/>
          <w:sz w:val="19"/>
          <w:szCs w:val="19"/>
          <w:u w:val="single"/>
        </w:rPr>
        <w:t>5</w:t>
      </w:r>
      <w:r w:rsidR="00A8561B" w:rsidRPr="00EA5DBB">
        <w:rPr>
          <w:b/>
          <w:sz w:val="19"/>
          <w:szCs w:val="19"/>
          <w:u w:val="single"/>
        </w:rPr>
        <w:t>г</w:t>
      </w:r>
      <w:r w:rsidR="004203BD" w:rsidRPr="00EA5DBB">
        <w:rPr>
          <w:sz w:val="19"/>
          <w:szCs w:val="19"/>
          <w:u w:val="single"/>
        </w:rPr>
        <w:t>.</w:t>
      </w:r>
      <w:r w:rsidR="00DF7217" w:rsidRPr="00EA5DBB">
        <w:rPr>
          <w:sz w:val="19"/>
          <w:szCs w:val="19"/>
          <w:u w:val="single"/>
        </w:rPr>
        <w:t xml:space="preserve"> до 1</w:t>
      </w:r>
      <w:r w:rsidR="005C6B03" w:rsidRPr="00EA5DBB">
        <w:rPr>
          <w:sz w:val="19"/>
          <w:szCs w:val="19"/>
          <w:u w:val="single"/>
        </w:rPr>
        <w:t>8</w:t>
      </w:r>
      <w:r w:rsidR="00DF7217" w:rsidRPr="00EA5DBB">
        <w:rPr>
          <w:sz w:val="19"/>
          <w:szCs w:val="19"/>
          <w:u w:val="single"/>
        </w:rPr>
        <w:t>-00</w:t>
      </w:r>
      <w:r w:rsidRPr="00EA5DBB">
        <w:rPr>
          <w:sz w:val="19"/>
          <w:szCs w:val="19"/>
        </w:rPr>
        <w:t xml:space="preserve"> и должен поступить на указанный в п. 1.1. настоящего договора счёт Организатора торгов. Задаток считается внесённым </w:t>
      </w:r>
      <w:proofErr w:type="gramStart"/>
      <w:r w:rsidRPr="00EA5DBB">
        <w:rPr>
          <w:sz w:val="19"/>
          <w:szCs w:val="19"/>
        </w:rPr>
        <w:t>с даты поступления</w:t>
      </w:r>
      <w:proofErr w:type="gramEnd"/>
      <w:r w:rsidRPr="00EA5DBB">
        <w:rPr>
          <w:sz w:val="19"/>
          <w:szCs w:val="19"/>
        </w:rPr>
        <w:t xml:space="preserve"> всей суммы Задатка на указанный счёт. В случае</w:t>
      </w:r>
      <w:proofErr w:type="gramStart"/>
      <w:r w:rsidRPr="00EA5DBB">
        <w:rPr>
          <w:sz w:val="19"/>
          <w:szCs w:val="19"/>
        </w:rPr>
        <w:t>,</w:t>
      </w:r>
      <w:proofErr w:type="gramEnd"/>
      <w:r w:rsidRPr="00EA5DBB">
        <w:rPr>
          <w:sz w:val="19"/>
          <w:szCs w:val="19"/>
        </w:rPr>
        <w:t xml:space="preserve"> если сумма Задатка от Заявителя не зачислена на счет Организатора торгов в установленный срок,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EA0851" w:rsidRPr="00EA5DBB" w:rsidRDefault="00EA0851" w:rsidP="00EA0851">
      <w:pPr>
        <w:jc w:val="both"/>
        <w:rPr>
          <w:sz w:val="19"/>
          <w:szCs w:val="19"/>
        </w:rPr>
      </w:pPr>
      <w:r w:rsidRPr="00EA5DBB">
        <w:rPr>
          <w:sz w:val="19"/>
          <w:szCs w:val="19"/>
        </w:rPr>
        <w:t>2.3. Организатор не вправе распоряжаться денежными средствами, поступившими на его счет в качестве задатка.</w:t>
      </w:r>
    </w:p>
    <w:p w:rsidR="00EA0851" w:rsidRPr="00EA5DBB" w:rsidRDefault="00EA0851" w:rsidP="00EA0851">
      <w:pPr>
        <w:jc w:val="both"/>
        <w:rPr>
          <w:sz w:val="19"/>
          <w:szCs w:val="19"/>
        </w:rPr>
      </w:pPr>
      <w:r w:rsidRPr="00EA5DBB">
        <w:rPr>
          <w:sz w:val="19"/>
          <w:szCs w:val="19"/>
        </w:rPr>
        <w:t>2.4. На денежные средства, перечисленные в соответствии с настоящим договором, проценты не начисляются.</w:t>
      </w:r>
    </w:p>
    <w:p w:rsidR="00EA0851" w:rsidRPr="00EA5DBB" w:rsidRDefault="00EA0851" w:rsidP="00EA0851">
      <w:pPr>
        <w:jc w:val="both"/>
        <w:rPr>
          <w:b/>
          <w:sz w:val="19"/>
          <w:szCs w:val="19"/>
        </w:rPr>
      </w:pPr>
      <w:r w:rsidRPr="00EA5DBB">
        <w:rPr>
          <w:b/>
          <w:sz w:val="19"/>
          <w:szCs w:val="19"/>
        </w:rPr>
        <w:t>3. Порядок возврата и удержания задатка</w:t>
      </w:r>
    </w:p>
    <w:p w:rsidR="00EA0851" w:rsidRPr="00EA5DBB" w:rsidRDefault="00EA0851" w:rsidP="00EA0851">
      <w:pPr>
        <w:jc w:val="both"/>
        <w:rPr>
          <w:sz w:val="19"/>
          <w:szCs w:val="19"/>
        </w:rPr>
      </w:pPr>
      <w:r w:rsidRPr="00EA5DBB">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EA0851" w:rsidRPr="00EA5DBB" w:rsidRDefault="00EA0851" w:rsidP="00EA0851">
      <w:pPr>
        <w:jc w:val="both"/>
        <w:rPr>
          <w:sz w:val="19"/>
          <w:szCs w:val="19"/>
        </w:rPr>
      </w:pPr>
      <w:r w:rsidRPr="00EA5DBB">
        <w:rPr>
          <w:sz w:val="19"/>
          <w:szCs w:val="19"/>
        </w:rPr>
        <w:t xml:space="preserve">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w:t>
      </w:r>
      <w:proofErr w:type="gramStart"/>
      <w:r w:rsidRPr="00EA5DBB">
        <w:rPr>
          <w:sz w:val="19"/>
          <w:szCs w:val="19"/>
        </w:rPr>
        <w:t>с даты оформления</w:t>
      </w:r>
      <w:proofErr w:type="gramEnd"/>
      <w:r w:rsidRPr="00EA5DBB">
        <w:rPr>
          <w:sz w:val="19"/>
          <w:szCs w:val="19"/>
        </w:rPr>
        <w:t xml:space="preserve"> Организатором Протокола об определении участников торгов.</w:t>
      </w:r>
    </w:p>
    <w:p w:rsidR="00EA0851" w:rsidRPr="00EA5DBB" w:rsidRDefault="00EA0851" w:rsidP="00EA0851">
      <w:pPr>
        <w:jc w:val="both"/>
        <w:rPr>
          <w:sz w:val="19"/>
          <w:szCs w:val="19"/>
        </w:rPr>
      </w:pPr>
      <w:r w:rsidRPr="00EA5DBB">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EA0851" w:rsidRPr="00EA5DBB" w:rsidRDefault="00EA0851" w:rsidP="00EA0851">
      <w:pPr>
        <w:jc w:val="both"/>
        <w:rPr>
          <w:sz w:val="19"/>
          <w:szCs w:val="19"/>
        </w:rPr>
      </w:pPr>
      <w:r w:rsidRPr="00EA5DBB">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693EC5" w:rsidRPr="00EA5DBB" w:rsidRDefault="00693EC5" w:rsidP="00693EC5">
      <w:pPr>
        <w:jc w:val="both"/>
        <w:rPr>
          <w:sz w:val="19"/>
          <w:szCs w:val="19"/>
        </w:rPr>
      </w:pPr>
      <w:r w:rsidRPr="00EA5DBB">
        <w:rPr>
          <w:sz w:val="19"/>
          <w:szCs w:val="19"/>
        </w:rPr>
        <w:t>3.</w:t>
      </w:r>
      <w:r w:rsidR="005A72B4" w:rsidRPr="00EA5DBB">
        <w:rPr>
          <w:sz w:val="19"/>
          <w:szCs w:val="19"/>
        </w:rPr>
        <w:t>5</w:t>
      </w:r>
      <w:r w:rsidRPr="00EA5DBB">
        <w:rPr>
          <w:sz w:val="19"/>
          <w:szCs w:val="19"/>
        </w:rPr>
        <w:t>. Расходы Организатора торгов на расчетно-кассовое обслуживание, выставленные кредитной организацией (Банком), его обслуживающей в соответствии с утверждёнными Банком тарифами при возврате суммы поступившего задатка Претенденту, осуществляются за счёт Претендента в соответствии со ст. 309.2 ГК РФ</w:t>
      </w:r>
    </w:p>
    <w:p w:rsidR="00EA0851" w:rsidRPr="00EA5DBB" w:rsidRDefault="00693EC5" w:rsidP="00EA0851">
      <w:pPr>
        <w:jc w:val="both"/>
        <w:rPr>
          <w:sz w:val="19"/>
          <w:szCs w:val="19"/>
        </w:rPr>
      </w:pPr>
      <w:r w:rsidRPr="00EA5DBB">
        <w:rPr>
          <w:sz w:val="19"/>
          <w:szCs w:val="19"/>
        </w:rPr>
        <w:t>3.</w:t>
      </w:r>
      <w:r w:rsidR="005A72B4" w:rsidRPr="00EA5DBB">
        <w:rPr>
          <w:sz w:val="19"/>
          <w:szCs w:val="19"/>
        </w:rPr>
        <w:t>6</w:t>
      </w:r>
      <w:r w:rsidR="00EA0851" w:rsidRPr="00EA5DBB">
        <w:rPr>
          <w:sz w:val="19"/>
          <w:szCs w:val="19"/>
        </w:rPr>
        <w:t>.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EA0851" w:rsidRPr="00EA5DBB" w:rsidRDefault="00EA0851" w:rsidP="00EA0851">
      <w:pPr>
        <w:jc w:val="both"/>
        <w:rPr>
          <w:sz w:val="19"/>
          <w:szCs w:val="19"/>
        </w:rPr>
      </w:pPr>
      <w:r w:rsidRPr="00EA5DBB">
        <w:rPr>
          <w:sz w:val="19"/>
          <w:szCs w:val="19"/>
        </w:rPr>
        <w:t>3.</w:t>
      </w:r>
      <w:r w:rsidR="005A72B4" w:rsidRPr="00EA5DBB">
        <w:rPr>
          <w:sz w:val="19"/>
          <w:szCs w:val="19"/>
        </w:rPr>
        <w:t>7</w:t>
      </w:r>
      <w:r w:rsidRPr="00EA5DBB">
        <w:rPr>
          <w:sz w:val="19"/>
          <w:szCs w:val="19"/>
        </w:rPr>
        <w:t>. Внесенный задаток не возвращается в случае, если Заявитель, признанный победителем торгов:</w:t>
      </w:r>
    </w:p>
    <w:p w:rsidR="00EA0851" w:rsidRPr="00EA5DBB" w:rsidRDefault="00EA0851" w:rsidP="00EA0851">
      <w:pPr>
        <w:jc w:val="both"/>
        <w:rPr>
          <w:sz w:val="19"/>
          <w:szCs w:val="19"/>
        </w:rPr>
      </w:pPr>
      <w:r w:rsidRPr="00EA5DBB">
        <w:rPr>
          <w:sz w:val="19"/>
          <w:szCs w:val="19"/>
        </w:rPr>
        <w:t>- уклонился от заключения Договора купли-продажи имущества;</w:t>
      </w:r>
    </w:p>
    <w:p w:rsidR="00EA0851" w:rsidRPr="00EA5DBB" w:rsidRDefault="00EA0851" w:rsidP="00EA0851">
      <w:pPr>
        <w:jc w:val="both"/>
        <w:rPr>
          <w:sz w:val="19"/>
          <w:szCs w:val="19"/>
        </w:rPr>
      </w:pPr>
      <w:r w:rsidRPr="00EA5DBB">
        <w:rPr>
          <w:sz w:val="19"/>
          <w:szCs w:val="19"/>
        </w:rPr>
        <w:t>- уклонился от оплаты по договору купли-продажи имущества, заключенного по итогам торгов.</w:t>
      </w:r>
    </w:p>
    <w:p w:rsidR="00EA0851" w:rsidRPr="00EA5DBB" w:rsidRDefault="00EA0851" w:rsidP="00EA0851">
      <w:pPr>
        <w:jc w:val="both"/>
        <w:rPr>
          <w:sz w:val="19"/>
          <w:szCs w:val="19"/>
        </w:rPr>
      </w:pPr>
      <w:r w:rsidRPr="00EA5DBB">
        <w:rPr>
          <w:sz w:val="19"/>
          <w:szCs w:val="19"/>
        </w:rPr>
        <w:t>3.</w:t>
      </w:r>
      <w:r w:rsidR="005A72B4" w:rsidRPr="00EA5DBB">
        <w:rPr>
          <w:sz w:val="19"/>
          <w:szCs w:val="19"/>
        </w:rPr>
        <w:t>8</w:t>
      </w:r>
      <w:r w:rsidRPr="00EA5DBB">
        <w:rPr>
          <w:sz w:val="19"/>
          <w:szCs w:val="19"/>
        </w:rPr>
        <w:t>.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EA0851" w:rsidRPr="00EA5DBB" w:rsidRDefault="00EA0851" w:rsidP="00EA0851">
      <w:pPr>
        <w:jc w:val="both"/>
        <w:rPr>
          <w:b/>
          <w:sz w:val="19"/>
          <w:szCs w:val="19"/>
        </w:rPr>
      </w:pPr>
      <w:r w:rsidRPr="00EA5DBB">
        <w:rPr>
          <w:b/>
          <w:sz w:val="19"/>
          <w:szCs w:val="19"/>
        </w:rPr>
        <w:t>4. Срок действия настоящего договора.</w:t>
      </w:r>
    </w:p>
    <w:p w:rsidR="00EA0851" w:rsidRPr="00EA5DBB" w:rsidRDefault="00EA0851" w:rsidP="00EA0851">
      <w:pPr>
        <w:pStyle w:val="a3"/>
        <w:ind w:left="0"/>
        <w:jc w:val="both"/>
        <w:rPr>
          <w:sz w:val="19"/>
          <w:szCs w:val="19"/>
        </w:rPr>
      </w:pPr>
      <w:r w:rsidRPr="00EA5DBB">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EA0851" w:rsidRPr="00EA5DBB" w:rsidRDefault="00EA0851" w:rsidP="00EA0851">
      <w:pPr>
        <w:jc w:val="both"/>
        <w:rPr>
          <w:sz w:val="19"/>
          <w:szCs w:val="19"/>
        </w:rPr>
      </w:pPr>
      <w:r w:rsidRPr="00EA5DBB">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EA0851" w:rsidRPr="00EA5DBB" w:rsidRDefault="00EA0851" w:rsidP="00EA0851">
      <w:pPr>
        <w:jc w:val="both"/>
        <w:rPr>
          <w:sz w:val="19"/>
          <w:szCs w:val="19"/>
        </w:rPr>
      </w:pPr>
      <w:r w:rsidRPr="00EA5DBB">
        <w:rPr>
          <w:sz w:val="19"/>
          <w:szCs w:val="19"/>
        </w:rPr>
        <w:t>4.3. Настоящий договор составлен  в двух экземплярах, по одному экземпляру для каждой из сторон.</w:t>
      </w:r>
    </w:p>
    <w:p w:rsidR="00EA0851" w:rsidRPr="00EA5DBB" w:rsidRDefault="00EA0851" w:rsidP="00EA0851">
      <w:pPr>
        <w:jc w:val="both"/>
        <w:rPr>
          <w:b/>
          <w:sz w:val="19"/>
          <w:szCs w:val="19"/>
        </w:rPr>
      </w:pPr>
      <w:r w:rsidRPr="00EA5DBB">
        <w:rPr>
          <w:b/>
          <w:sz w:val="19"/>
          <w:szCs w:val="19"/>
        </w:rPr>
        <w:t xml:space="preserve">5. Адреса и реквизиты сторон. Подписи сторон: </w:t>
      </w:r>
    </w:p>
    <w:p w:rsidR="006F0DF0" w:rsidRPr="00EA5DBB" w:rsidRDefault="00EA0851" w:rsidP="006F0DF0">
      <w:pPr>
        <w:jc w:val="both"/>
        <w:rPr>
          <w:sz w:val="19"/>
          <w:szCs w:val="19"/>
        </w:rPr>
      </w:pPr>
      <w:r w:rsidRPr="00EA5DBB">
        <w:rPr>
          <w:sz w:val="19"/>
          <w:szCs w:val="19"/>
        </w:rPr>
        <w:t xml:space="preserve">Организатор: </w:t>
      </w:r>
      <w:r w:rsidR="006F0DF0" w:rsidRPr="00EA5DBB">
        <w:rPr>
          <w:noProof/>
          <w:sz w:val="19"/>
          <w:szCs w:val="19"/>
        </w:rPr>
        <w:t xml:space="preserve">Финансовый управляющий должника – </w:t>
      </w:r>
      <w:proofErr w:type="spellStart"/>
      <w:r w:rsidR="006F0DF0" w:rsidRPr="00EA5DBB">
        <w:rPr>
          <w:bCs/>
          <w:sz w:val="19"/>
          <w:szCs w:val="19"/>
        </w:rPr>
        <w:t>Калайчиева</w:t>
      </w:r>
      <w:proofErr w:type="spellEnd"/>
      <w:r w:rsidR="006F0DF0" w:rsidRPr="00EA5DBB">
        <w:rPr>
          <w:bCs/>
          <w:sz w:val="19"/>
          <w:szCs w:val="19"/>
        </w:rPr>
        <w:t xml:space="preserve"> Дениса Викторовича </w:t>
      </w:r>
      <w:r w:rsidR="006F0DF0" w:rsidRPr="00EA5DBB">
        <w:rPr>
          <w:sz w:val="19"/>
          <w:szCs w:val="19"/>
        </w:rPr>
        <w:t>(ИНН</w:t>
      </w:r>
      <w:r w:rsidR="006F0DF0" w:rsidRPr="00EA5DBB">
        <w:rPr>
          <w:sz w:val="19"/>
          <w:szCs w:val="19"/>
          <w:u w:val="single"/>
        </w:rPr>
        <w:t xml:space="preserve"> </w:t>
      </w:r>
      <w:r w:rsidR="006F0DF0" w:rsidRPr="00EA5DBB">
        <w:rPr>
          <w:rStyle w:val="layout"/>
          <w:sz w:val="19"/>
          <w:szCs w:val="19"/>
        </w:rPr>
        <w:t>563901367121</w:t>
      </w:r>
      <w:r w:rsidR="006F0DF0" w:rsidRPr="00EA5DBB">
        <w:rPr>
          <w:color w:val="000000"/>
          <w:sz w:val="19"/>
          <w:szCs w:val="19"/>
        </w:rPr>
        <w:t xml:space="preserve">, </w:t>
      </w:r>
      <w:r w:rsidR="006F0DF0" w:rsidRPr="00EA5DBB">
        <w:rPr>
          <w:rStyle w:val="layout"/>
          <w:sz w:val="19"/>
          <w:szCs w:val="19"/>
        </w:rPr>
        <w:t xml:space="preserve">Оренбургская область, </w:t>
      </w:r>
      <w:proofErr w:type="spellStart"/>
      <w:r w:rsidR="006F0DF0" w:rsidRPr="00EA5DBB">
        <w:rPr>
          <w:rStyle w:val="layout"/>
          <w:sz w:val="19"/>
          <w:szCs w:val="19"/>
        </w:rPr>
        <w:t>Бузулукский</w:t>
      </w:r>
      <w:proofErr w:type="spellEnd"/>
      <w:r w:rsidR="006F0DF0" w:rsidRPr="00EA5DBB">
        <w:rPr>
          <w:rStyle w:val="layout"/>
          <w:sz w:val="19"/>
          <w:szCs w:val="19"/>
        </w:rPr>
        <w:t xml:space="preserve"> район, с. </w:t>
      </w:r>
      <w:proofErr w:type="spellStart"/>
      <w:r w:rsidR="006F0DF0" w:rsidRPr="00EA5DBB">
        <w:rPr>
          <w:rStyle w:val="layout"/>
          <w:sz w:val="19"/>
          <w:szCs w:val="19"/>
        </w:rPr>
        <w:t>Палимовка</w:t>
      </w:r>
      <w:proofErr w:type="spellEnd"/>
      <w:r w:rsidR="006F0DF0" w:rsidRPr="00EA5DBB">
        <w:rPr>
          <w:rStyle w:val="layout"/>
          <w:sz w:val="19"/>
          <w:szCs w:val="19"/>
        </w:rPr>
        <w:t>, 1 микрорайон, д. 3, кв. 1</w:t>
      </w:r>
      <w:r w:rsidR="006F0DF0" w:rsidRPr="00EA5DBB">
        <w:rPr>
          <w:sz w:val="19"/>
          <w:szCs w:val="19"/>
        </w:rPr>
        <w:t>).</w:t>
      </w:r>
      <w:r w:rsidR="006F0DF0" w:rsidRPr="00EA5DBB">
        <w:rPr>
          <w:sz w:val="19"/>
          <w:szCs w:val="19"/>
          <w:u w:val="single"/>
        </w:rPr>
        <w:t xml:space="preserve">  </w:t>
      </w:r>
      <w:r w:rsidR="006F0DF0" w:rsidRPr="00EA5DBB">
        <w:rPr>
          <w:sz w:val="19"/>
          <w:szCs w:val="19"/>
        </w:rPr>
        <w:t xml:space="preserve">             </w:t>
      </w:r>
    </w:p>
    <w:p w:rsidR="006F0DF0" w:rsidRPr="00EA5DBB" w:rsidRDefault="006F0DF0" w:rsidP="006F0DF0">
      <w:pPr>
        <w:tabs>
          <w:tab w:val="left" w:pos="6669"/>
        </w:tabs>
        <w:jc w:val="center"/>
        <w:rPr>
          <w:sz w:val="19"/>
          <w:szCs w:val="19"/>
        </w:rPr>
      </w:pPr>
      <w:r w:rsidRPr="00EA5DBB">
        <w:rPr>
          <w:sz w:val="19"/>
          <w:szCs w:val="19"/>
        </w:rPr>
        <w:t xml:space="preserve">                                                                                                           </w:t>
      </w:r>
    </w:p>
    <w:p w:rsidR="006C3B68" w:rsidRPr="00EA5DBB" w:rsidRDefault="006F0DF0" w:rsidP="006F0DF0">
      <w:pPr>
        <w:jc w:val="both"/>
        <w:rPr>
          <w:sz w:val="19"/>
          <w:szCs w:val="19"/>
        </w:rPr>
      </w:pPr>
      <w:r w:rsidRPr="00EA5DBB">
        <w:rPr>
          <w:sz w:val="19"/>
          <w:szCs w:val="19"/>
        </w:rPr>
        <w:t xml:space="preserve">                                                                                                                                        ____________  В.А. Горбунов</w:t>
      </w:r>
      <w:r w:rsidR="00EA0851" w:rsidRPr="00EA5DBB">
        <w:rPr>
          <w:b/>
          <w:sz w:val="19"/>
          <w:szCs w:val="19"/>
        </w:rPr>
        <w:t xml:space="preserve">   Заявитель:_____________________________________________________________________________________________</w:t>
      </w:r>
    </w:p>
    <w:sectPr w:rsidR="006C3B68" w:rsidRPr="00EA5DBB" w:rsidSect="000622EF">
      <w:pgSz w:w="11906" w:h="16838"/>
      <w:pgMar w:top="360"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51"/>
    <w:rsid w:val="00025C64"/>
    <w:rsid w:val="00044C09"/>
    <w:rsid w:val="00057902"/>
    <w:rsid w:val="000622EF"/>
    <w:rsid w:val="000715A3"/>
    <w:rsid w:val="00076A1C"/>
    <w:rsid w:val="000C4FE5"/>
    <w:rsid w:val="000E1D77"/>
    <w:rsid w:val="00130582"/>
    <w:rsid w:val="00151134"/>
    <w:rsid w:val="00157332"/>
    <w:rsid w:val="0017469D"/>
    <w:rsid w:val="00192017"/>
    <w:rsid w:val="00197964"/>
    <w:rsid w:val="001B2C0B"/>
    <w:rsid w:val="001C15D9"/>
    <w:rsid w:val="001D26E8"/>
    <w:rsid w:val="0022179D"/>
    <w:rsid w:val="0023473F"/>
    <w:rsid w:val="00236A43"/>
    <w:rsid w:val="00241FA8"/>
    <w:rsid w:val="00244447"/>
    <w:rsid w:val="00266729"/>
    <w:rsid w:val="00267DF7"/>
    <w:rsid w:val="00284318"/>
    <w:rsid w:val="00292175"/>
    <w:rsid w:val="002A4F49"/>
    <w:rsid w:val="002B5EA9"/>
    <w:rsid w:val="002C4538"/>
    <w:rsid w:val="002D62DF"/>
    <w:rsid w:val="002F633A"/>
    <w:rsid w:val="00380056"/>
    <w:rsid w:val="00386368"/>
    <w:rsid w:val="00397F8B"/>
    <w:rsid w:val="003B514C"/>
    <w:rsid w:val="003C2D4A"/>
    <w:rsid w:val="003E4EA4"/>
    <w:rsid w:val="003F1325"/>
    <w:rsid w:val="00405EF5"/>
    <w:rsid w:val="00414171"/>
    <w:rsid w:val="004203BD"/>
    <w:rsid w:val="00424FE7"/>
    <w:rsid w:val="00425116"/>
    <w:rsid w:val="00427D6D"/>
    <w:rsid w:val="004334C2"/>
    <w:rsid w:val="0046564F"/>
    <w:rsid w:val="00466051"/>
    <w:rsid w:val="0048655D"/>
    <w:rsid w:val="00496F89"/>
    <w:rsid w:val="004A2D05"/>
    <w:rsid w:val="004B0A52"/>
    <w:rsid w:val="004B34B4"/>
    <w:rsid w:val="004D1928"/>
    <w:rsid w:val="004F4A65"/>
    <w:rsid w:val="0050400C"/>
    <w:rsid w:val="0051109B"/>
    <w:rsid w:val="0051404D"/>
    <w:rsid w:val="00541CC4"/>
    <w:rsid w:val="005459EB"/>
    <w:rsid w:val="005630C2"/>
    <w:rsid w:val="00564180"/>
    <w:rsid w:val="0057446E"/>
    <w:rsid w:val="005759E4"/>
    <w:rsid w:val="005A72B4"/>
    <w:rsid w:val="005B09A0"/>
    <w:rsid w:val="005B2DAD"/>
    <w:rsid w:val="005C3276"/>
    <w:rsid w:val="005C612A"/>
    <w:rsid w:val="005C6B03"/>
    <w:rsid w:val="005E17E8"/>
    <w:rsid w:val="00602F24"/>
    <w:rsid w:val="00605A0B"/>
    <w:rsid w:val="00626BE6"/>
    <w:rsid w:val="006273E9"/>
    <w:rsid w:val="00643514"/>
    <w:rsid w:val="006518D4"/>
    <w:rsid w:val="00655E40"/>
    <w:rsid w:val="00680008"/>
    <w:rsid w:val="00692226"/>
    <w:rsid w:val="00693EC5"/>
    <w:rsid w:val="006B6401"/>
    <w:rsid w:val="006C3B68"/>
    <w:rsid w:val="006D5132"/>
    <w:rsid w:val="006F0DF0"/>
    <w:rsid w:val="00713DCD"/>
    <w:rsid w:val="0071558B"/>
    <w:rsid w:val="00724BFE"/>
    <w:rsid w:val="007345E9"/>
    <w:rsid w:val="00737A9D"/>
    <w:rsid w:val="007535ED"/>
    <w:rsid w:val="00757A87"/>
    <w:rsid w:val="007667ED"/>
    <w:rsid w:val="00773BAC"/>
    <w:rsid w:val="007901C4"/>
    <w:rsid w:val="007D3A5B"/>
    <w:rsid w:val="00805752"/>
    <w:rsid w:val="00834FA6"/>
    <w:rsid w:val="00861893"/>
    <w:rsid w:val="008624BE"/>
    <w:rsid w:val="008978F2"/>
    <w:rsid w:val="008A7DEB"/>
    <w:rsid w:val="008B0225"/>
    <w:rsid w:val="008D5F93"/>
    <w:rsid w:val="008D7CE0"/>
    <w:rsid w:val="008F02D8"/>
    <w:rsid w:val="00916C52"/>
    <w:rsid w:val="009444A3"/>
    <w:rsid w:val="0095116E"/>
    <w:rsid w:val="009524E7"/>
    <w:rsid w:val="00962D62"/>
    <w:rsid w:val="0097769D"/>
    <w:rsid w:val="00993FB8"/>
    <w:rsid w:val="009B6089"/>
    <w:rsid w:val="009B650C"/>
    <w:rsid w:val="009C39FF"/>
    <w:rsid w:val="009D2973"/>
    <w:rsid w:val="009E5E4A"/>
    <w:rsid w:val="009E6091"/>
    <w:rsid w:val="00A078FF"/>
    <w:rsid w:val="00A147D9"/>
    <w:rsid w:val="00A25A09"/>
    <w:rsid w:val="00A553BA"/>
    <w:rsid w:val="00A769B7"/>
    <w:rsid w:val="00A8258F"/>
    <w:rsid w:val="00A8561B"/>
    <w:rsid w:val="00A94F95"/>
    <w:rsid w:val="00AA4443"/>
    <w:rsid w:val="00AB6AA5"/>
    <w:rsid w:val="00AD425E"/>
    <w:rsid w:val="00AE7DAD"/>
    <w:rsid w:val="00B178EC"/>
    <w:rsid w:val="00B44FB7"/>
    <w:rsid w:val="00B70C98"/>
    <w:rsid w:val="00B81384"/>
    <w:rsid w:val="00B85FB5"/>
    <w:rsid w:val="00B96F34"/>
    <w:rsid w:val="00BD5AFF"/>
    <w:rsid w:val="00BE71F3"/>
    <w:rsid w:val="00BE7C97"/>
    <w:rsid w:val="00C038A0"/>
    <w:rsid w:val="00C05F5C"/>
    <w:rsid w:val="00C25D82"/>
    <w:rsid w:val="00C30A64"/>
    <w:rsid w:val="00C315F6"/>
    <w:rsid w:val="00C40633"/>
    <w:rsid w:val="00C50F67"/>
    <w:rsid w:val="00C52991"/>
    <w:rsid w:val="00C91416"/>
    <w:rsid w:val="00C92E96"/>
    <w:rsid w:val="00C97775"/>
    <w:rsid w:val="00CA1E34"/>
    <w:rsid w:val="00CB2DA1"/>
    <w:rsid w:val="00CE480F"/>
    <w:rsid w:val="00CF3E83"/>
    <w:rsid w:val="00CF4BB1"/>
    <w:rsid w:val="00CF4EEB"/>
    <w:rsid w:val="00D0085A"/>
    <w:rsid w:val="00D47894"/>
    <w:rsid w:val="00D80BD8"/>
    <w:rsid w:val="00DB1806"/>
    <w:rsid w:val="00DB2227"/>
    <w:rsid w:val="00DC3220"/>
    <w:rsid w:val="00DF7217"/>
    <w:rsid w:val="00E00AC6"/>
    <w:rsid w:val="00E078FE"/>
    <w:rsid w:val="00E07CAE"/>
    <w:rsid w:val="00E1232C"/>
    <w:rsid w:val="00E5162D"/>
    <w:rsid w:val="00E70D77"/>
    <w:rsid w:val="00E774AF"/>
    <w:rsid w:val="00E94F9C"/>
    <w:rsid w:val="00EA0851"/>
    <w:rsid w:val="00EA5DBB"/>
    <w:rsid w:val="00EA786C"/>
    <w:rsid w:val="00EC0341"/>
    <w:rsid w:val="00ED56E8"/>
    <w:rsid w:val="00EE2E25"/>
    <w:rsid w:val="00EE66CC"/>
    <w:rsid w:val="00EF700E"/>
    <w:rsid w:val="00F11493"/>
    <w:rsid w:val="00F320F8"/>
    <w:rsid w:val="00F411AF"/>
    <w:rsid w:val="00F542D1"/>
    <w:rsid w:val="00F609A0"/>
    <w:rsid w:val="00FB1567"/>
    <w:rsid w:val="00FB2C61"/>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 w:type="character" w:customStyle="1" w:styleId="layout">
    <w:name w:val="layout"/>
    <w:rsid w:val="006F0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5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A0851"/>
    <w:pPr>
      <w:ind w:left="195"/>
    </w:pPr>
  </w:style>
  <w:style w:type="character" w:customStyle="1" w:styleId="a4">
    <w:name w:val="Основной текст с отступом Знак"/>
    <w:link w:val="a3"/>
    <w:semiHidden/>
    <w:rsid w:val="00EA0851"/>
    <w:rPr>
      <w:rFonts w:ascii="Times New Roman" w:eastAsia="Times New Roman" w:hAnsi="Times New Roman" w:cs="Times New Roman"/>
      <w:sz w:val="20"/>
      <w:szCs w:val="20"/>
      <w:lang w:eastAsia="ru-RU"/>
    </w:rPr>
  </w:style>
  <w:style w:type="paragraph" w:customStyle="1" w:styleId="ConsPlusNormal">
    <w:name w:val="ConsPlusNormal"/>
    <w:rsid w:val="00EA0851"/>
    <w:pPr>
      <w:widowControl w:val="0"/>
      <w:autoSpaceDE w:val="0"/>
      <w:autoSpaceDN w:val="0"/>
      <w:adjustRightInd w:val="0"/>
      <w:ind w:firstLine="720"/>
    </w:pPr>
    <w:rPr>
      <w:rFonts w:ascii="Arial" w:eastAsia="Times New Roman" w:hAnsi="Arial" w:cs="Arial"/>
    </w:rPr>
  </w:style>
  <w:style w:type="paragraph" w:styleId="a5">
    <w:name w:val="Title"/>
    <w:aliases w:val="Название Знак,Знак Знак,Знак"/>
    <w:basedOn w:val="a"/>
    <w:link w:val="1"/>
    <w:qFormat/>
    <w:rsid w:val="00993FB8"/>
    <w:pPr>
      <w:jc w:val="center"/>
    </w:pPr>
    <w:rPr>
      <w:color w:val="000000"/>
      <w:sz w:val="24"/>
      <w:szCs w:val="24"/>
    </w:rPr>
  </w:style>
  <w:style w:type="character" w:customStyle="1" w:styleId="1">
    <w:name w:val="Название Знак1"/>
    <w:aliases w:val="Название Знак Знак,Знак Знак Знак,Знак Знак1"/>
    <w:link w:val="a5"/>
    <w:rsid w:val="00993FB8"/>
    <w:rPr>
      <w:rFonts w:ascii="Times New Roman" w:eastAsia="Times New Roman" w:hAnsi="Times New Roman"/>
      <w:color w:val="000000"/>
      <w:sz w:val="24"/>
      <w:szCs w:val="24"/>
    </w:rPr>
  </w:style>
  <w:style w:type="character" w:customStyle="1" w:styleId="layout">
    <w:name w:val="layout"/>
    <w:rsid w:val="006F0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+Jj5MYGhqXv9uPTos/3t8geHzFpGTEBVpOPlpYo2bp4=</DigestValue>
    </Reference>
    <Reference URI="#idOfficeObject" Type="http://www.w3.org/2000/09/xmldsig#Object">
      <DigestMethod Algorithm="urn:ietf:params:xml:ns:cpxmlsec:algorithms:gostr34112012-256"/>
      <DigestValue>H+AmYYQ8ys+nGY7jL0a0il0H/rYwSoIxZYm7xNpY848=</DigestValue>
    </Reference>
    <Reference URI="#idSignedProperties" Type="http://uri.etsi.org/01903#SignedProperties">
      <Transforms>
        <Transform Algorithm="http://www.w3.org/TR/2001/REC-xml-c14n-20010315"/>
      </Transforms>
      <DigestMethod Algorithm="urn:ietf:params:xml:ns:cpxmlsec:algorithms:gostr34112012-256"/>
      <DigestValue>hQ6K9QWTwXi8KPs8JsDn0RSw0i1i8bHKsw3GOdkV7Yo=</DigestValue>
    </Reference>
  </SignedInfo>
  <SignatureValue>fpBDKM9HVSe1Egwinwj8FMB0qVM0SQioz8R4iDEoCOl9tZcZZQJ5sTm7kFdVQgny
LwOhgsm8waXTNAH3yw6LUA==</SignatureValue>
  <KeyInfo>
    <X509Data>
      <X509Certificate>MIIKyjCCCnegAwIBAgIQHDLPAPiy6KVDr/TqCX8KSzAKBggqhQMHAQEDAjCCAYAx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/TPMDaCfJyFmwNfi+JbGJwTxIkQ=</DigestValue>
      </Reference>
      <Reference URI="/word/stylesWithEffects.xml?ContentType=application/vnd.ms-word.stylesWithEffects+xml">
        <DigestMethod Algorithm="http://www.w3.org/2000/09/xmldsig#sha1"/>
        <DigestValue>E056SXrgQN8z+kGdgB5XiabrY9c=</DigestValue>
      </Reference>
      <Reference URI="/word/webSettings.xml?ContentType=application/vnd.openxmlformats-officedocument.wordprocessingml.webSettings+xml">
        <DigestMethod Algorithm="http://www.w3.org/2000/09/xmldsig#sha1"/>
        <DigestValue>F0ojYnnRS/PbHlVxnTUjKGYQdzQ=</DigestValue>
      </Reference>
      <Reference URI="/word/fontTable.xml?ContentType=application/vnd.openxmlformats-officedocument.wordprocessingml.fontTable+xml">
        <DigestMethod Algorithm="http://www.w3.org/2000/09/xmldsig#sha1"/>
        <DigestValue>uK6TUHUQIhfcB0IyumAP2eZGDPM=</DigestValue>
      </Reference>
      <Reference URI="/word/settings.xml?ContentType=application/vnd.openxmlformats-officedocument.wordprocessingml.settings+xml">
        <DigestMethod Algorithm="http://www.w3.org/2000/09/xmldsig#sha1"/>
        <DigestValue>euxlhuy/LLo0Kiu/uT8m6whdyYs=</DigestValue>
      </Reference>
      <Reference URI="/word/document.xml?ContentType=application/vnd.openxmlformats-officedocument.wordprocessingml.document.main+xml">
        <DigestMethod Algorithm="http://www.w3.org/2000/09/xmldsig#sha1"/>
        <DigestValue>5JHZiYL4F9MPkrURCiPUAwWXgEY=</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2025-10-30T06:47:10Z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2025-10-30T06:47:10Z</xd:SigningTime>
          <xd:SigningCertificate>
            <xd:Cert>
              <xd:CertDigest>
                <DigestMethod Algorithm="http://www.w3.org/2000/09/xmldsig#sha1"/>
                <DigestValue>PANbt/Hu94oYnmtb0JYBs0pwn4U=</DigestValue>
              </xd:CertDigest>
              <xd:IssuerSerial>
                <X509IssuerName>E=ca_tensor@tensor.ru, ОГРН=1027600787994, ИНН ЮЛ=7605016030, C=RU, S=Ярославская область, L=г. Ярославль, STREET="проспект Московский, д.12", OU=Удостоверяющий центр, O="ООО ""КОМПАНИЯ ""ТЕНЗОР""", CN="ООО ""КОМПАНИЯ ""ТЕНЗОР"""</X509IssuerName>
                <X509SerialNumber>37482197260660911587710044749420235339</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1</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Пользователь Windows</cp:lastModifiedBy>
  <cp:revision>3</cp:revision>
  <dcterms:created xsi:type="dcterms:W3CDTF">2025-10-30T06:17:00Z</dcterms:created>
  <dcterms:modified xsi:type="dcterms:W3CDTF">2025-10-30T06:18:00Z</dcterms:modified>
</cp:coreProperties>
</file>