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09BB7" w14:textId="22BBE09E" w:rsidR="00D231E7" w:rsidRPr="005A0053" w:rsidRDefault="00957EC1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31E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D231E7">
        <w:rPr>
          <w:rFonts w:ascii="Times New Roman" w:hAnsi="Times New Roman" w:cs="Times New Roman"/>
          <w:sz w:val="20"/>
          <w:szCs w:val="20"/>
        </w:rPr>
        <w:t xml:space="preserve">лит. </w:t>
      </w:r>
      <w:r w:rsidR="00A410F6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В, </w:t>
      </w:r>
      <w:r w:rsidR="00E9604A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8 800 777 57 57 </w:t>
      </w:r>
      <w:r w:rsidR="00A410F6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(доб.421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furs</w:t>
      </w:r>
      <w:r w:rsidR="00480C6F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@auction-house.ru</w:t>
      </w:r>
      <w:r w:rsidR="00E11F59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, далее–</w:t>
      </w:r>
      <w:r w:rsidR="00976F25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Организатор торгов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), действующее на основании договора поручения с</w:t>
      </w:r>
      <w:r w:rsidR="00D423DE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1E7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Маилян Артемом Петросовичем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рождения: 28.02.1993, место рождения: г. Москва, место жительства: г. Москва, ул. 1-я Машиностроения, д.10, кв.203, ИНН 772414145985, СНИЛС 151-840-70852, </w:t>
      </w:r>
      <w:r w:rsidR="00D423DE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далее-Должник)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23DE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в лице финансово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 управляющего </w:t>
      </w:r>
      <w:r w:rsidR="00D231E7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Боева Владимира Владимировича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(ИНН 360302659036, СНИЛС 152-670-084 53, рег. № 15684, адрес для корреспонденции: 117574, г. Москва, ул. Вильнюсская, д.6, а/я 5, далее-Финансовый управляющий), член Ассоциации «Национальная организация арбитражных управляющих» (ИНН 7710480611, ОГРН 1137799006840, адрес для корреспонденции: 105062, г. Москва, Подсосенский пер., д.30, стр.3, тел.+7(495)280-3778, </w:t>
      </w:r>
      <w:hyperlink r:id="rId8" w:history="1">
        <w:r w:rsidR="00D231E7" w:rsidRPr="005A0053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www.sroarbitr.ru</w:t>
        </w:r>
      </w:hyperlink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действующего на основании решения Арбитражного суда г. Москвы от 26.02.2025 по делу № </w:t>
      </w:r>
      <w:r w:rsidR="003F7944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А40-245558/24-73-656 «Ф»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сообщает о проведении </w:t>
      </w:r>
      <w:r w:rsidR="003F7944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06.11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3F7944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29.09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5523B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</w:t>
      </w:r>
      <w:r w:rsidR="003F7944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04.11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3F7944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05.11</w:t>
      </w: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 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E13DC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B613F2" w14:textId="77777777" w:rsidR="00D231E7" w:rsidRPr="005A0053" w:rsidRDefault="00976F25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Продаже на Торгах</w:t>
      </w:r>
      <w:r w:rsidR="00355EBA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32CD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подлежит</w:t>
      </w:r>
      <w:r w:rsidR="004A2328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следующее</w:t>
      </w:r>
      <w:r w:rsidR="00203371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имущество (далее – Имущество, Лот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203371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3A7D50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8302485" w14:textId="7F2E7200" w:rsidR="00D231E7" w:rsidRPr="005A0053" w:rsidRDefault="00E11F59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D231E7" w:rsidRPr="005A0053">
        <w:rPr>
          <w:color w:val="000000" w:themeColor="text1"/>
        </w:rPr>
        <w:t xml:space="preserve"> </w:t>
      </w:r>
      <w:r w:rsidR="00D231E7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марки KIA ED (CEE'D), 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год выпуска: 2011, идентификационный № (VIN): ХWEHC512BB0009413, цвет: белый, гос. рег. знак Т555 НТ 97. </w:t>
      </w:r>
      <w:r w:rsidR="00D231E7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Адрес: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Москва, </w:t>
      </w:r>
      <w:r w:rsidR="004338A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ул. Кировоградская д. 19, к.2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231E7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сведения: </w:t>
      </w:r>
      <w:r w:rsidR="00D231E7"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>технического паспорта (ПТС) нет, ключей нет, автомобиль не заводился, салон и механизмы находятся в неудовлетворительном состоянии, салон захламлен и разукомплектован. Получение дубликата ПТС, техпаспорта, изготовление ключей, подача документов на государственную регистрацию, снятие ограничений по регистрации возлагается на покупателя.</w:t>
      </w:r>
      <w:r w:rsidRPr="005A00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1E7" w:rsidRPr="005A00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цена-800 000 руб.</w:t>
      </w:r>
    </w:p>
    <w:p w14:paraId="23ABB03A" w14:textId="6DC44221" w:rsidR="00D231E7" w:rsidRDefault="00D231E7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2:</w:t>
      </w:r>
      <w:r w:rsidRPr="00D231E7">
        <w:t xml:space="preserve"> </w:t>
      </w:r>
      <w:r w:rsidR="00C160A1" w:rsidRPr="00C160A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марки РЕНО МЕГАН, </w:t>
      </w:r>
      <w:r w:rsidR="00C160A1" w:rsidRPr="00C160A1">
        <w:rPr>
          <w:rFonts w:ascii="Times New Roman" w:hAnsi="Times New Roman" w:cs="Times New Roman"/>
          <w:color w:val="000000" w:themeColor="text1"/>
          <w:sz w:val="20"/>
          <w:szCs w:val="20"/>
        </w:rPr>
        <w:t>год выпуска: 2009, идентификационный № (VIN): VF1KZ0A0542027247, цвет: черный, гос. рег. знак К658 КУ 777.</w:t>
      </w:r>
      <w:r w:rsidR="00C160A1" w:rsidRPr="00C160A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Адрес: </w:t>
      </w:r>
      <w:r w:rsidR="00C160A1" w:rsidRPr="00C160A1">
        <w:rPr>
          <w:rFonts w:ascii="Times New Roman" w:hAnsi="Times New Roman" w:cs="Times New Roman"/>
          <w:color w:val="000000" w:themeColor="text1"/>
          <w:sz w:val="20"/>
          <w:szCs w:val="20"/>
        </w:rPr>
        <w:t>г. Москва, ул. Вавилова, д.81, корп.1.</w:t>
      </w:r>
      <w:r w:rsidR="00C160A1" w:rsidRPr="00C160A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сведения: </w:t>
      </w:r>
      <w:r w:rsidR="00C160A1" w:rsidRPr="00C160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ПТС нет, один ключ от автомобиля, автомобиль не заводился, салон и механизмы находятся в удовлетворительном состоянии. Получение дубликата ПТС, техпаспорта, изготовление дополнительного комплекта ключей, подача документов на государственную регистрацию, снятие ограничений по регистрации возлагается на покупателя. </w:t>
      </w:r>
      <w:r w:rsidRPr="00D231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Pr="00D231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450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Pr="00D231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руб.</w:t>
      </w:r>
    </w:p>
    <w:p w14:paraId="76AD080F" w14:textId="53367D0E" w:rsidR="00D423DE" w:rsidRPr="00D231E7" w:rsidRDefault="00C160A1" w:rsidP="00D231E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60A1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Лотами и документами производится в рабочие дни по адресу: г. Москва, ул.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Вавилова, дом 81, корп. 1, эт. 3, офис 2, с 10:00 до 18:00 (мск)</w:t>
      </w:r>
      <w:r w:rsidRPr="00C160A1">
        <w:rPr>
          <w:rFonts w:ascii="Times New Roman" w:hAnsi="Times New Roman" w:cs="Times New Roman"/>
          <w:color w:val="000000" w:themeColor="text1"/>
          <w:sz w:val="20"/>
          <w:szCs w:val="20"/>
        </w:rPr>
        <w:t>, предварительно согласовав дату и время ознакомлени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по тел: +7(903)122-74-46, </w:t>
      </w:r>
      <w:r w:rsidR="00D423DE" w:rsidRPr="00D231E7">
        <w:rPr>
          <w:rFonts w:ascii="Times New Roman" w:hAnsi="Times New Roman" w:cs="Times New Roman"/>
          <w:color w:val="000000" w:themeColor="text1"/>
          <w:sz w:val="20"/>
          <w:szCs w:val="20"/>
        </w:rPr>
        <w:t>а также у Организатора торгов:</w:t>
      </w:r>
      <w:r w:rsidR="00D423DE" w:rsidRPr="00D231E7">
        <w:t xml:space="preserve"> </w:t>
      </w:r>
      <w:r w:rsidR="00D423DE" w:rsidRPr="00D231E7">
        <w:rPr>
          <w:rFonts w:ascii="Times New Roman" w:hAnsi="Times New Roman" w:cs="Times New Roman"/>
          <w:color w:val="000000" w:themeColor="text1"/>
          <w:sz w:val="20"/>
          <w:szCs w:val="20"/>
        </w:rPr>
        <w:t>тел. +7967-268-63-09, эл. почта: fokina@auction-house.ru.</w:t>
      </w:r>
    </w:p>
    <w:p w14:paraId="0B22E36C" w14:textId="045CC5BB" w:rsidR="00D231E7" w:rsidRPr="00D231E7" w:rsidRDefault="00D231E7" w:rsidP="00D231E7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31E7">
        <w:rPr>
          <w:rFonts w:ascii="Times New Roman" w:hAnsi="Times New Roman" w:cs="Times New Roman"/>
          <w:b/>
          <w:sz w:val="20"/>
          <w:szCs w:val="20"/>
        </w:rPr>
        <w:t>Задаток – 1</w:t>
      </w:r>
      <w:r w:rsidR="006C56E0" w:rsidRPr="00D231E7">
        <w:rPr>
          <w:rFonts w:ascii="Times New Roman" w:hAnsi="Times New Roman" w:cs="Times New Roman"/>
          <w:b/>
          <w:sz w:val="20"/>
          <w:szCs w:val="20"/>
        </w:rPr>
        <w:t>0</w:t>
      </w:r>
      <w:r w:rsidR="00957EC1" w:rsidRPr="00D231E7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D231E7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D231E7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D231E7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D231E7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D231E7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D231E7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</w:t>
      </w:r>
      <w:bookmarkStart w:id="0" w:name="_GoBack"/>
      <w:bookmarkEnd w:id="0"/>
      <w:r w:rsidR="004A2328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ообщении о проведении Т</w:t>
      </w:r>
      <w:r w:rsidR="00F60D9A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D231E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D231E7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D231E7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="00957EC1" w:rsidRPr="00D231E7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D231E7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="00957EC1" w:rsidRPr="00D231E7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D231E7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957EC1" w:rsidRPr="00D231E7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D231E7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957EC1" w:rsidRPr="00D231E7">
        <w:rPr>
          <w:rFonts w:ascii="Times New Roman" w:hAnsi="Times New Roman" w:cs="Times New Roman"/>
          <w:sz w:val="20"/>
          <w:szCs w:val="20"/>
        </w:rPr>
        <w:t>.</w:t>
      </w:r>
      <w:r w:rsidR="000B4A0A" w:rsidRPr="00D231E7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D231E7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D231E7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D231E7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D231E7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D231E7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D231E7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D231E7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D231E7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D231E7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D231E7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D231E7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D231E7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4A2328" w:rsidRPr="00D231E7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="00806B4B" w:rsidRPr="00D231E7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D231E7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="00806B4B" w:rsidRPr="00D231E7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</w:p>
    <w:p w14:paraId="54BFF49B" w14:textId="547B4BFF" w:rsidR="007D0D40" w:rsidRPr="00D423DE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31E7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</w:t>
      </w:r>
      <w:r w:rsidR="00D231E7" w:rsidRPr="00D231E7">
        <w:rPr>
          <w:rFonts w:ascii="Times New Roman" w:hAnsi="Times New Roman" w:cs="Times New Roman"/>
          <w:sz w:val="20"/>
          <w:szCs w:val="20"/>
        </w:rPr>
        <w:t>я договора купли-продажи на основной</w:t>
      </w:r>
      <w:r w:rsidRPr="00D231E7">
        <w:rPr>
          <w:rFonts w:ascii="Times New Roman" w:hAnsi="Times New Roman" w:cs="Times New Roman"/>
          <w:sz w:val="20"/>
          <w:szCs w:val="20"/>
        </w:rPr>
        <w:t xml:space="preserve"> счет Должника: </w:t>
      </w:r>
      <w:r w:rsidR="00D231E7" w:rsidRPr="00D231E7">
        <w:rPr>
          <w:rFonts w:ascii="Times New Roman" w:hAnsi="Times New Roman" w:cs="Times New Roman"/>
          <w:sz w:val="20"/>
          <w:szCs w:val="20"/>
        </w:rPr>
        <w:t>Р/с №40817810450201926118, Банк ФИЛИАЛ "ЦЕНТРАЛЬНЫЙ" ПАО "СОВКОМБАНК", БИК 045004763, к/с № 30101810150040000763.</w:t>
      </w:r>
    </w:p>
    <w:sectPr w:rsidR="007D0D40" w:rsidRPr="00D423D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092B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3F7944"/>
    <w:rsid w:val="00412618"/>
    <w:rsid w:val="004227A7"/>
    <w:rsid w:val="004338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A0053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13DC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160A1"/>
    <w:rsid w:val="00C211B4"/>
    <w:rsid w:val="00C61B76"/>
    <w:rsid w:val="00C67993"/>
    <w:rsid w:val="00C73D45"/>
    <w:rsid w:val="00CD6E02"/>
    <w:rsid w:val="00CD732D"/>
    <w:rsid w:val="00D0065A"/>
    <w:rsid w:val="00D231E7"/>
    <w:rsid w:val="00D243AB"/>
    <w:rsid w:val="00D423DE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arbi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7182-EF53-4D82-9613-53C94B32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20</cp:revision>
  <cp:lastPrinted>2025-09-24T10:17:00Z</cp:lastPrinted>
  <dcterms:created xsi:type="dcterms:W3CDTF">2022-12-06T07:35:00Z</dcterms:created>
  <dcterms:modified xsi:type="dcterms:W3CDTF">2025-09-25T11:29:00Z</dcterms:modified>
</cp:coreProperties>
</file>