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6"/>
        <w:numPr>
          <w:ilvl w:val="0"/>
          <w:numId w:val="0"/>
        </w:numPr>
        <w:jc w:val="center"/>
        <w:spacing w:after="0"/>
        <w:rPr>
          <w:rFonts w:ascii="Times New Roman" w:hAnsi="Times New Roman"/>
          <w:sz w:val="28"/>
          <w:szCs w:val="28"/>
        </w:rPr>
      </w:pPr>
      <w:r/>
      <w:bookmarkStart w:id="439" w:name="_Toc502257230"/>
      <w:r/>
      <w:bookmarkStart w:id="440" w:name="_Toc502257231"/>
      <w:r/>
      <w:bookmarkStart w:id="441" w:name="_Toc502257232"/>
      <w:r/>
      <w:bookmarkStart w:id="442" w:name="_Toc502257233"/>
      <w:r/>
      <w:bookmarkStart w:id="443" w:name="_Toc502257234"/>
      <w:r/>
      <w:bookmarkStart w:id="444" w:name="_Toc502257235"/>
      <w:r/>
      <w:bookmarkStart w:id="445" w:name="_Toc502257236"/>
      <w:r/>
      <w:bookmarkStart w:id="446" w:name="_Toc502257237"/>
      <w:r/>
      <w:bookmarkStart w:id="447" w:name="_Toc502257238"/>
      <w:r/>
      <w:bookmarkStart w:id="448" w:name="_Toc502257239"/>
      <w:r/>
      <w:bookmarkStart w:id="449" w:name="_Toc502257240"/>
      <w:r/>
      <w:bookmarkStart w:id="450" w:name="_Toc502257241"/>
      <w:r/>
      <w:bookmarkStart w:id="451" w:name="_Toc502257242"/>
      <w:r/>
      <w:bookmarkStart w:id="452" w:name="_Toc502257243"/>
      <w:r/>
      <w:bookmarkStart w:id="453" w:name="_Toc502257244"/>
      <w:r/>
      <w:bookmarkStart w:id="454" w:name="_Toc502257245"/>
      <w:r/>
      <w:bookmarkStart w:id="455" w:name="_Toc502257246"/>
      <w:r/>
      <w:bookmarkStart w:id="456" w:name="_Toc502257247"/>
      <w:r/>
      <w:bookmarkStart w:id="457" w:name="_Toc502257248"/>
      <w:r/>
      <w:bookmarkStart w:id="458" w:name="_Toc502257249"/>
      <w:r/>
      <w:bookmarkStart w:id="459" w:name="_Toc501038136"/>
      <w:r/>
      <w:bookmarkStart w:id="460" w:name="_Toc502257250"/>
      <w:r/>
      <w:bookmarkStart w:id="461" w:name="_Toc501038137"/>
      <w:r/>
      <w:bookmarkStart w:id="462" w:name="_Toc502257251"/>
      <w:r/>
      <w:bookmarkStart w:id="463" w:name="_Toc153370361"/>
      <w:r/>
      <w:r/>
      <w:r/>
      <w:r/>
      <w:bookmarkEnd w:id="439"/>
      <w:r/>
      <w:bookmarkEnd w:id="440"/>
      <w:r/>
      <w:bookmarkEnd w:id="441"/>
      <w:r/>
      <w:bookmarkEnd w:id="442"/>
      <w:r/>
      <w:bookmarkEnd w:id="443"/>
      <w:r/>
      <w:bookmarkEnd w:id="444"/>
      <w:r/>
      <w:bookmarkEnd w:id="445"/>
      <w:r/>
      <w:bookmarkEnd w:id="446"/>
      <w:r/>
      <w:bookmarkEnd w:id="447"/>
      <w:r/>
      <w:bookmarkEnd w:id="448"/>
      <w:r/>
      <w:bookmarkEnd w:id="449"/>
      <w:r/>
      <w:bookmarkEnd w:id="450"/>
      <w:r/>
      <w:bookmarkEnd w:id="451"/>
      <w:r/>
      <w:bookmarkEnd w:id="452"/>
      <w:r/>
      <w:bookmarkEnd w:id="453"/>
      <w:r/>
      <w:bookmarkEnd w:id="454"/>
      <w:r/>
      <w:bookmarkEnd w:id="455"/>
      <w:r/>
      <w:bookmarkEnd w:id="456"/>
      <w:r/>
      <w:bookmarkEnd w:id="457"/>
      <w:r/>
      <w:bookmarkEnd w:id="458"/>
      <w:r/>
      <w:bookmarkEnd w:id="459"/>
      <w:r/>
      <w:bookmarkEnd w:id="460"/>
      <w:r/>
      <w:bookmarkEnd w:id="461"/>
      <w:r/>
      <w:bookmarkEnd w:id="462"/>
      <w:r>
        <w:rPr>
          <w:rFonts w:ascii="Times New Roman" w:hAnsi="Times New Roman"/>
          <w:sz w:val="28"/>
          <w:szCs w:val="28"/>
        </w:rPr>
        <w:t xml:space="preserve">Извещение о проведении Аукциона на повышение </w:t>
      </w:r>
      <w:r>
        <w:rPr>
          <w:rFonts w:ascii="Times New Roman" w:hAnsi="Times New Roman"/>
          <w:sz w:val="28"/>
          <w:szCs w:val="28"/>
        </w:rPr>
        <w:br/>
        <w:t xml:space="preserve">на право заключения договора купли-продажи имущества</w:t>
      </w:r>
      <w:bookmarkEnd w:id="463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16"/>
        <w:numPr>
          <w:ilvl w:val="0"/>
          <w:numId w:val="0"/>
        </w:numPr>
        <w:jc w:val="center"/>
        <w:keepLines w:val="0"/>
        <w:keepNext w:val="0"/>
        <w:pageBreakBefore w:val="0"/>
        <w:spacing w:before="0"/>
        <w:rPr>
          <w:rFonts w:ascii="Times New Roman" w:hAnsi="Times New Roman"/>
          <w:sz w:val="28"/>
          <w:szCs w:val="28"/>
        </w:rPr>
      </w:pPr>
      <w:r/>
      <w:bookmarkStart w:id="467" w:name="_Toc153370362"/>
      <w:r>
        <w:rPr>
          <w:rFonts w:ascii="Times New Roman" w:hAnsi="Times New Roman"/>
          <w:sz w:val="28"/>
          <w:szCs w:val="28"/>
        </w:rPr>
        <w:t xml:space="preserve">АО «ДГК»</w:t>
      </w:r>
      <w:bookmarkEnd w:id="467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477"/>
        <w:gridCol w:w="6912"/>
      </w:tblGrid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</w:rPr>
              <w:br/>
              <w:t xml:space="preserve">п/п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Наименование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691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Содержание пункта Извещения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34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  <w:rPr>
                <w:b/>
              </w:rPr>
            </w:pPr>
            <w:r>
              <w:t xml:space="preserve">Способ продажи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6912" w:type="dxa"/>
            <w:textDirection w:val="lrTb"/>
            <w:noWrap w:val="false"/>
          </w:tcPr>
          <w:p>
            <w:pPr>
              <w:spacing w:after="120"/>
              <w:widowControl w:val="off"/>
            </w:pPr>
            <w:r>
              <w:t xml:space="preserve">Аукцион на повышение (далее также – аукцион)</w:t>
            </w:r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34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Продавец 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pStyle w:val="1036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Наименование (полное и сокращенное): Акционерное общество «Дальневосточная генерирующая компания» (АО «ДГК»)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36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Место нахождения: Российская Федерация, г. Хабаровск. Адрес: 680000, г. Хабаровск, ул. Фрунзе, 49.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36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Адрес для корреспонденции: 680000, Хабаровский край,                       г. Хабаровск, ул. Фрунзе, 49, </w:t>
            </w:r>
            <w:r>
              <w:rPr>
                <w:b w:val="0"/>
                <w:sz w:val="26"/>
                <w:szCs w:val="26"/>
              </w:rPr>
              <w:t xml:space="preserve">каб</w:t>
            </w:r>
            <w:r>
              <w:rPr>
                <w:b w:val="0"/>
                <w:sz w:val="26"/>
                <w:szCs w:val="26"/>
              </w:rPr>
              <w:t xml:space="preserve">. 402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36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Адрес электронной почты: </w:t>
            </w:r>
            <w:hyperlink r:id="rId12" w:tooltip="mailto:dgk@dgk.ru" w:history="1">
              <w:r>
                <w:rPr>
                  <w:b w:val="0"/>
                  <w:sz w:val="26"/>
                  <w:szCs w:val="26"/>
                </w:rPr>
                <w:t xml:space="preserve">dgk@dgk.ru</w:t>
              </w:r>
            </w:hyperlink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spacing w:after="120"/>
              <w:widowControl w:val="off"/>
              <w:tabs>
                <w:tab w:val="left" w:pos="426" w:leader="none"/>
              </w:tabs>
              <w:rPr>
                <w:rFonts w:eastAsia="Lucida Sans Unicode"/>
                <w:shd w:val="clear" w:color="auto" w:fill="ffff99"/>
              </w:rPr>
            </w:pPr>
            <w:r>
              <w:t xml:space="preserve">Контактный телефон/факс: 8 (4212) 30-49-14 / 26-43-59</w:t>
            </w:r>
            <w:r>
              <w:rPr>
                <w:rFonts w:eastAsia="Lucida Sans Unicode"/>
                <w:shd w:val="clear" w:color="auto" w:fill="ffff99"/>
              </w:rPr>
            </w:r>
            <w:r>
              <w:rPr>
                <w:rFonts w:eastAsia="Lucida Sans Unicode"/>
                <w:shd w:val="clear" w:color="auto" w:fill="ffff99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34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68" w:name="_Ref514805111"/>
            <w:r/>
            <w:bookmarkEnd w:id="468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Организатор продажи 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pStyle w:val="1036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Наименование (полное и сокращенное): Акционерное общество «Дальневосточная генерирующая компания» (АО «ДГК»)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36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Место нахождения: Российская Федерация, г. Хабаровск. Адрес: 680000, г. Хабаровск, ул. Фрунзе, 49.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36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Адрес для корреспонденции: 680000, Хабаровский край, 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36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г. Хабаровск, ул. Фрунзе, 49, </w:t>
            </w:r>
            <w:r>
              <w:rPr>
                <w:b w:val="0"/>
                <w:sz w:val="26"/>
                <w:szCs w:val="26"/>
              </w:rPr>
              <w:t xml:space="preserve">каб</w:t>
            </w:r>
            <w:r>
              <w:rPr>
                <w:b w:val="0"/>
                <w:sz w:val="26"/>
                <w:szCs w:val="26"/>
              </w:rPr>
              <w:t xml:space="preserve">. 402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36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Адрес электронной почты: </w:t>
            </w:r>
            <w:hyperlink r:id="rId13" w:tooltip="mailto:dgk@dgk.ru" w:history="1">
              <w:r>
                <w:rPr>
                  <w:b w:val="0"/>
                  <w:sz w:val="26"/>
                  <w:szCs w:val="26"/>
                </w:rPr>
                <w:t xml:space="preserve">dgk@dgk.ru</w:t>
              </w:r>
            </w:hyperlink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spacing w:after="120"/>
              <w:widowControl w:val="off"/>
              <w:tabs>
                <w:tab w:val="left" w:pos="426" w:leader="none"/>
              </w:tabs>
              <w:rPr>
                <w:rFonts w:eastAsia="Lucida Sans Unicode"/>
                <w:shd w:val="clear" w:color="auto" w:fill="ffff99"/>
              </w:rPr>
            </w:pPr>
            <w:r>
              <w:t xml:space="preserve">Контактный телефон/факс: 8 (4212) 30-49-14 / 26-43-59</w:t>
            </w:r>
            <w:r>
              <w:rPr>
                <w:rFonts w:eastAsia="Lucida Sans Unicode"/>
                <w:shd w:val="clear" w:color="auto" w:fill="ffff99"/>
              </w:rPr>
            </w:r>
            <w:r>
              <w:rPr>
                <w:rFonts w:eastAsia="Lucida Sans Unicode"/>
                <w:shd w:val="clear" w:color="auto" w:fill="ffff99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34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69" w:name="_Ref514805119"/>
            <w:r/>
            <w:bookmarkEnd w:id="469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Представитель Организатора продажи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pStyle w:val="1036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Контактное лицо (Ф.И.О.): Коновалова Любовь Анатольевна, Иващенко Елена Сергеевна.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36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Контактный телефон: 8 (4212) 26-47-05, 8 (4212) 26-46-42, 8 – 914 – 406 – 29 – 51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spacing w:after="120"/>
              <w:widowControl w:val="off"/>
              <w:tabs>
                <w:tab w:val="left" w:pos="426" w:leader="none"/>
              </w:tabs>
              <w:rPr>
                <w:rFonts w:eastAsia="Lucida Sans Unicode"/>
                <w:shd w:val="clear" w:color="auto" w:fill="ffff99"/>
              </w:rPr>
            </w:pPr>
            <w:r>
              <w:t xml:space="preserve">Адрес электронной почты: </w:t>
            </w:r>
            <w:hyperlink r:id="rId14" w:tooltip="mailto:konovalova-la@dgk.ru" w:history="1">
              <w:r>
                <w:rPr>
                  <w:rStyle w:val="980"/>
                </w:rPr>
                <w:t xml:space="preserve">konovalova-la@dgk.ru</w:t>
              </w:r>
            </w:hyperlink>
            <w:r>
              <w:t xml:space="preserve">,  </w:t>
            </w:r>
            <w:hyperlink r:id="rId15" w:tooltip="mailto:ivaschenko-es@dgk.ru" w:history="1">
              <w:r>
                <w:rPr>
                  <w:rStyle w:val="980"/>
                </w:rPr>
                <w:t xml:space="preserve">ivaschenko-es@dgk.ru</w:t>
              </w:r>
            </w:hyperlink>
            <w:r>
              <w:t xml:space="preserve"> </w:t>
            </w:r>
            <w:r>
              <w:rPr>
                <w:rFonts w:eastAsia="Lucida Sans Unicode"/>
                <w:shd w:val="clear" w:color="auto" w:fill="ffff99"/>
              </w:rPr>
            </w:r>
            <w:r>
              <w:rPr>
                <w:rFonts w:eastAsia="Lucida Sans Unicode"/>
                <w:shd w:val="clear" w:color="auto" w:fill="ffff99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34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70" w:name="_Ref514805016"/>
            <w:r/>
            <w:bookmarkEnd w:id="470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Наименование и адрес ЭТП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spacing w:after="120"/>
              <w:widowControl w:val="off"/>
              <w:tabs>
                <w:tab w:val="left" w:pos="426" w:leader="none"/>
              </w:tabs>
              <w:rPr>
                <w:b/>
              </w:rPr>
            </w:pPr>
            <w:r>
              <w:t xml:space="preserve">Электронная торговая площадка Российский аукционный дом (ЭТП РАД), </w:t>
            </w:r>
            <w:hyperlink r:id="rId16" w:tooltip="https://lot-online.ru/" w:history="1">
              <w:r>
                <w:rPr>
                  <w:rStyle w:val="980"/>
                </w:rPr>
                <w:t xml:space="preserve">https://lot-online.ru/</w:t>
              </w:r>
            </w:hyperlink>
            <w:r>
              <w:t xml:space="preserve">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34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  <w:rPr>
                <w:b/>
              </w:rPr>
            </w:pPr>
            <w:r>
              <w:t xml:space="preserve">Предмет продажи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6912" w:type="dxa"/>
            <w:textDirection w:val="lrTb"/>
            <w:noWrap w:val="false"/>
          </w:tcPr>
          <w:p>
            <w:pPr>
              <w:pStyle w:val="1036"/>
              <w:spacing w:after="120"/>
              <w:rPr>
                <w:b w:val="0"/>
                <w:bCs w:val="0"/>
                <w:sz w:val="26"/>
                <w:szCs w:val="26"/>
                <w:highlight w:val="white"/>
                <w14:ligatures w14:val="none"/>
              </w:rPr>
            </w:pPr>
            <w:r>
              <w:rPr>
                <w:b w:val="0"/>
                <w:bCs w:val="0"/>
                <w:sz w:val="26"/>
                <w:szCs w:val="26"/>
                <w:highlight w:val="white"/>
              </w:rPr>
            </w:r>
            <w:r>
              <w:rPr>
                <w:b w:val="0"/>
                <w:bCs w:val="0"/>
                <w:sz w:val="26"/>
                <w:szCs w:val="26"/>
                <w:highlight w:val="white"/>
              </w:rPr>
              <w:t xml:space="preserve">Имущественный комплекс теплосетей Восточного района г. Владивостока</w:t>
            </w:r>
            <w:r>
              <w:rPr>
                <w:b w:val="0"/>
                <w:bCs w:val="0"/>
                <w:sz w:val="26"/>
                <w:szCs w:val="26"/>
                <w:highlight w:val="white"/>
              </w:rPr>
              <w:t xml:space="preserve">, в составе:</w:t>
            </w:r>
            <w:r>
              <w:rPr>
                <w:b w:val="0"/>
                <w:bCs w:val="0"/>
                <w:sz w:val="26"/>
                <w:szCs w:val="26"/>
                <w:highlight w:val="white"/>
                <w14:ligatures w14:val="none"/>
              </w:rPr>
            </w:r>
            <w:r>
              <w:rPr>
                <w:b w:val="0"/>
                <w:bCs w:val="0"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pStyle w:val="1036"/>
              <w:spacing w:after="120"/>
              <w:rPr>
                <w:b w:val="0"/>
                <w:bCs w:val="0"/>
                <w:sz w:val="26"/>
                <w:szCs w:val="26"/>
                <w:highlight w:val="white"/>
                <w14:ligatures w14:val="none"/>
              </w:rPr>
            </w:pPr>
            <w:r>
              <w:rPr>
                <w:b w:val="0"/>
                <w:bCs w:val="0"/>
                <w:sz w:val="26"/>
                <w:szCs w:val="26"/>
                <w:highlight w:val="white"/>
              </w:rPr>
              <w:t xml:space="preserve">- Паротрасса от  ВТЭЦ-2 (лит.Т8), кадастровый номер </w:t>
            </w:r>
            <w:r>
              <w:rPr>
                <w:b w:val="0"/>
                <w:bCs w:val="0"/>
                <w:sz w:val="26"/>
                <w:szCs w:val="26"/>
                <w:highlight w:val="white"/>
              </w:rPr>
              <w:t xml:space="preserve">25:28:000000:69600</w:t>
            </w:r>
            <w:r>
              <w:rPr>
                <w:b w:val="0"/>
                <w:bCs w:val="0"/>
                <w:sz w:val="26"/>
                <w:szCs w:val="26"/>
                <w:highlight w:val="white"/>
                <w14:ligatures w14:val="none"/>
              </w:rPr>
            </w:r>
            <w:r>
              <w:rPr>
                <w:b w:val="0"/>
                <w:bCs w:val="0"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pStyle w:val="1036"/>
              <w:spacing w:after="120"/>
              <w:tabs>
                <w:tab w:val="left" w:pos="283" w:leader="none"/>
              </w:tabs>
              <w:rPr>
                <w:b w:val="0"/>
                <w:bCs w:val="0"/>
                <w:sz w:val="26"/>
                <w:szCs w:val="26"/>
                <w:highlight w:val="white"/>
                <w14:ligatures w14:val="none"/>
              </w:rPr>
            </w:pPr>
            <w:r>
              <w:rPr>
                <w:b w:val="0"/>
                <w:bCs w:val="0"/>
                <w:sz w:val="26"/>
                <w:szCs w:val="26"/>
                <w:highlight w:val="white"/>
              </w:rPr>
              <w:t xml:space="preserve">- Теплотрасса (лит. Т14), </w:t>
            </w:r>
            <w:r>
              <w:rPr>
                <w:b w:val="0"/>
                <w:bCs w:val="0"/>
                <w:sz w:val="26"/>
                <w:szCs w:val="26"/>
                <w:highlight w:val="white"/>
              </w:rPr>
              <w:t xml:space="preserve">кадастровый номер </w:t>
            </w:r>
            <w:r>
              <w:rPr>
                <w:b w:val="0"/>
                <w:bCs w:val="0"/>
                <w:sz w:val="26"/>
                <w:szCs w:val="26"/>
                <w:highlight w:val="white"/>
              </w:rPr>
              <w:t xml:space="preserve">25:28:000000:69605</w:t>
            </w:r>
            <w:r>
              <w:rPr>
                <w:b w:val="0"/>
                <w:bCs w:val="0"/>
                <w:sz w:val="26"/>
                <w:szCs w:val="26"/>
                <w:highlight w:val="white"/>
                <w14:ligatures w14:val="none"/>
              </w:rPr>
            </w:r>
            <w:r>
              <w:rPr>
                <w:b w:val="0"/>
                <w:bCs w:val="0"/>
                <w:sz w:val="26"/>
                <w:szCs w:val="26"/>
                <w:highlight w:val="white"/>
                <w14:ligatures w14:val="none"/>
              </w:rPr>
            </w:r>
          </w:p>
          <w:p>
            <w:pPr>
              <w:pStyle w:val="1036"/>
              <w:spacing w:after="120"/>
              <w:rPr>
                <w:highlight w:val="white"/>
              </w:rPr>
            </w:pPr>
            <w:r>
              <w:rPr>
                <w:b w:val="0"/>
                <w:bCs w:val="0"/>
                <w:sz w:val="26"/>
                <w:szCs w:val="26"/>
                <w:highlight w:val="white"/>
              </w:rPr>
              <w:t xml:space="preserve">- </w:t>
            </w:r>
            <w:r>
              <w:rPr>
                <w:b w:val="0"/>
                <w:bCs w:val="0"/>
                <w:sz w:val="26"/>
                <w:szCs w:val="26"/>
                <w:highlight w:val="white"/>
              </w:rPr>
              <w:t xml:space="preserve">Теплосеть от ВТЭЦ-2 (лит. Т20)</w:t>
            </w:r>
            <w:r>
              <w:rPr>
                <w:b w:val="0"/>
                <w:bCs w:val="0"/>
                <w:sz w:val="26"/>
                <w:szCs w:val="26"/>
                <w:highlight w:val="white"/>
              </w:rPr>
              <w:t xml:space="preserve">, </w:t>
            </w:r>
            <w:r>
              <w:rPr>
                <w:b w:val="0"/>
                <w:bCs w:val="0"/>
                <w:sz w:val="26"/>
                <w:szCs w:val="26"/>
                <w:highlight w:val="white"/>
              </w:rPr>
              <w:t xml:space="preserve">кадастровый номер</w:t>
            </w:r>
            <w:r>
              <w:rPr>
                <w:b w:val="0"/>
                <w:bCs w:val="0"/>
                <w:sz w:val="26"/>
                <w:szCs w:val="26"/>
                <w:highlight w:val="white"/>
              </w:rPr>
              <w:t xml:space="preserve"> </w:t>
            </w:r>
            <w:r>
              <w:rPr>
                <w:b w:val="0"/>
                <w:bCs w:val="0"/>
                <w:sz w:val="26"/>
                <w:szCs w:val="26"/>
                <w:highlight w:val="white"/>
              </w:rPr>
              <w:t xml:space="preserve">25:28:000000:69611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34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Краткое описание Предмета продажи 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pStyle w:val="1036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Описание предмета продажи содержится в Документации о продаже.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34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Адрес местонахождения Предмета продажи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spacing w:after="120"/>
              <w:widowControl w:val="off"/>
              <w:rPr>
                <w:i/>
                <w:shd w:val="clear" w:color="auto" w:fill="ffff99"/>
              </w:rPr>
            </w:pPr>
            <w:r>
              <w:t xml:space="preserve">В соответствии с Документацией о продаже.</w:t>
            </w:r>
            <w:r>
              <w:rPr>
                <w:i/>
                <w:shd w:val="clear" w:color="auto" w:fill="ffff99"/>
              </w:rPr>
            </w:r>
            <w:r>
              <w:rPr>
                <w:i/>
                <w:shd w:val="clear" w:color="auto" w:fill="ffff99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34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71" w:name="_Ref523922333"/>
            <w:r/>
            <w:bookmarkEnd w:id="471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Начальная цена продажи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spacing w:after="120"/>
              <w:widowControl w:val="off"/>
              <w:tabs>
                <w:tab w:val="left" w:pos="426" w:leader="none"/>
              </w:tabs>
              <w:rPr>
                <w:b/>
              </w:rPr>
            </w:pPr>
            <w:r>
              <w:t xml:space="preserve">11 429 640 (Одиннадцать миллионов четыреста двадцать девять тысяч шестьсот сорок) руб. 00 коп.</w:t>
            </w:r>
            <w:bookmarkStart w:id="472" w:name="_GoBack"/>
            <w:r/>
            <w:bookmarkEnd w:id="472"/>
            <w:r>
              <w:t xml:space="preserve"> с учетом НДС.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34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Валюта Договора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widowControl w:val="off"/>
              <w:tabs>
                <w:tab w:val="left" w:pos="426" w:leader="none"/>
              </w:tabs>
              <w:rPr>
                <w:rFonts w:eastAsia="Lucida Sans Unicode"/>
                <w:i/>
                <w:shd w:val="clear" w:color="auto" w:fill="ffff99"/>
              </w:rPr>
            </w:pPr>
            <w:r>
              <w:t xml:space="preserve">Российский рубль</w:t>
            </w:r>
            <w:r>
              <w:rPr>
                <w:rFonts w:eastAsia="Lucida Sans Unicode"/>
                <w:i/>
                <w:shd w:val="clear" w:color="auto" w:fill="ffff99"/>
              </w:rPr>
            </w:r>
            <w:r>
              <w:rPr>
                <w:rFonts w:eastAsia="Lucida Sans Unicode"/>
                <w:i/>
                <w:shd w:val="clear" w:color="auto" w:fill="ffff99"/>
              </w:rPr>
            </w:r>
          </w:p>
        </w:tc>
      </w:tr>
      <w:tr>
        <w:tblPrEx/>
        <w:trPr>
          <w:trHeight w:val="2097"/>
        </w:trPr>
        <w:tc>
          <w:tcPr>
            <w:tcW w:w="817" w:type="dxa"/>
            <w:textDirection w:val="lrTb"/>
            <w:noWrap w:val="false"/>
          </w:tcPr>
          <w:p>
            <w:pPr>
              <w:pStyle w:val="1034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74" w:name="_Hlk523925792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Участники Аукциона </w:t>
            </w:r>
            <w:r/>
          </w:p>
        </w:tc>
        <w:tc>
          <w:tcPr>
            <w:tcW w:w="6912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Участвовать в аукционе может любое юридическо</w:t>
            </w:r>
            <w:r>
              <w:t xml:space="preserve">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</w:t>
            </w:r>
            <w:r>
              <w:rPr>
                <w:color w:val="000000"/>
              </w:rPr>
              <w:t xml:space="preserve">чья заявка признана соответствующей требованиям Документации о продаже</w:t>
            </w:r>
            <w:r>
              <w:t xml:space="preserve">.</w:t>
            </w:r>
            <w:bookmarkEnd w:id="474"/>
            <w:r/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34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Срок, место и порядок предоставления Документации о продаже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spacing w:after="120"/>
              <w:widowControl w:val="off"/>
              <w:tabs>
                <w:tab w:val="left" w:pos="426" w:leader="none"/>
              </w:tabs>
            </w:pPr>
            <w:r>
              <w:t xml:space="preserve">Документация о продаже размещена на официальном сайте электронной торговой площадки Российский аукционный дом (ЭТП РАД) в сети Интернет </w:t>
            </w:r>
            <w:hyperlink r:id="rId17" w:tooltip="https://lot-online.ru/" w:history="1">
              <w:r>
                <w:rPr>
                  <w:rStyle w:val="980"/>
                </w:rPr>
                <w:t xml:space="preserve">https://lot-online.ru/</w:t>
              </w:r>
            </w:hyperlink>
            <w:r>
              <w:t xml:space="preserve">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34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Задаток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pStyle w:val="1036"/>
              <w:spacing w:after="120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Информация о размере и условиях предоставления задатка приведена в Документации о продаже.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34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Дата начала – дата и время окончания срока подачи Заявок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r>
              <w:t xml:space="preserve">Дата начала подачи Заявок:</w:t>
            </w:r>
            <w:r/>
          </w:p>
          <w:p>
            <w:pPr>
              <w:spacing w:after="120"/>
            </w:pPr>
            <w:r>
              <w:t xml:space="preserve">«26» августа 2025 г. </w:t>
            </w:r>
            <w:r/>
          </w:p>
          <w:p>
            <w:r>
              <w:t xml:space="preserve">Дата и время окончания срока подачи заявок:</w:t>
            </w:r>
            <w:r/>
          </w:p>
          <w:p>
            <w:pPr>
              <w:pStyle w:val="1036"/>
              <w:spacing w:after="120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«10» октября 2025 г. в 17 ч. 00 мин. (по местному времени Организатора)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34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Порядок подачи Заявок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pStyle w:val="1037"/>
              <w:ind w:left="-44"/>
              <w:widowControl w:val="off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Заявки подаются по адресу ЭТП, указанному в пункте </w:t>
            </w: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REF _Ref514805016 \r \h  \* MERGEFORMAT </w:instrText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 xml:space="preserve">5</w:t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 настоящего Извещения.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34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«Шаг» аукциона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spacing w:after="120"/>
              <w:tabs>
                <w:tab w:val="left" w:pos="426" w:leader="none"/>
              </w:tabs>
            </w:pPr>
            <w:r>
              <w:t xml:space="preserve">Шаг аукциона равен 1% от начальной цены продажи, указанной в пункте 9 настоящего Извещения, что составляет  114 296 (Сто четырнадцать тысяч двести девяносто шесть) руб. 40 коп., с учетом НДС.</w:t>
            </w:r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34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Дата и время проведения Аукциона 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spacing w:after="120"/>
              <w:widowControl w:val="off"/>
              <w:tabs>
                <w:tab w:val="left" w:pos="426" w:leader="none"/>
              </w:tabs>
              <w:rPr>
                <w:rStyle w:val="1009"/>
                <w:b w:val="0"/>
              </w:rPr>
            </w:pPr>
            <w:r>
              <w:t xml:space="preserve">«16» октября 2025 г. в 16 ч. 00 мин. (по местному времени Организатора)</w:t>
            </w:r>
            <w:r>
              <w:rPr>
                <w:rStyle w:val="1009"/>
                <w:b w:val="0"/>
              </w:rPr>
            </w:r>
            <w:r>
              <w:rPr>
                <w:rStyle w:val="1009"/>
                <w:b w:val="0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34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Дата подведения итогов Аукциона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spacing w:after="120"/>
              <w:widowControl w:val="off"/>
              <w:tabs>
                <w:tab w:val="left" w:pos="426" w:leader="none"/>
              </w:tabs>
            </w:pPr>
            <w:r>
              <w:t xml:space="preserve">«20» октября 2025 г. в 16 ч. 00 мин. (по местному времени Организатора)</w:t>
            </w:r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34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75" w:name="_Ref525315137"/>
            <w:r/>
            <w:bookmarkEnd w:id="475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Время ожидания ценового предложения Участника 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pStyle w:val="1036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30 (тридцать) минут от времени начала проведения аукциона 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34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spacing w:after="120"/>
              <w:widowControl w:val="off"/>
            </w:pPr>
            <w:r>
              <w:t xml:space="preserve">Порядок подведения итогов Аукциона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pStyle w:val="1036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Единственным критерием выбора победителя Аукциона является цена Договора (цена заявки), при условии соответствия заявки требованиям Документации о продаже.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36"/>
              <w:spacing w:after="120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Победителем Аукциона признается Участник, предложивший наиболее высокую цену Договора.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34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76" w:name="_Ref446062609"/>
            <w:r/>
            <w:bookmarkEnd w:id="476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gridSpan w:val="2"/>
            <w:tcW w:w="9389" w:type="dxa"/>
            <w:textDirection w:val="lrTb"/>
            <w:noWrap w:val="false"/>
          </w:tcPr>
          <w:p>
            <w:pPr>
              <w:spacing w:after="120"/>
              <w:widowControl w:val="off"/>
            </w:pPr>
            <w:r>
              <w:t xml:space="preserve">Описание условий и процедур проводимого Аукциона, условий Договора купли-продажи содержится в Документации о продаже.</w:t>
            </w:r>
            <w:r/>
          </w:p>
        </w:tc>
      </w:tr>
    </w:tbl>
    <w:p>
      <w:r/>
      <w:r/>
    </w:p>
    <w:sectPr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567" w:bottom="1418" w:left="1134" w:header="680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Symbol">
    <w:panose1 w:val="05010000000000000000"/>
  </w:font>
  <w:font w:name="Wingdings">
    <w:panose1 w:val="05010000000000000000"/>
  </w:font>
  <w:font w:name="Calibri">
    <w:panose1 w:val="020F0502020204030204"/>
  </w:font>
  <w:font w:name="Courier New">
    <w:panose1 w:val="02070309020205020404"/>
  </w:font>
  <w:font w:name="Geneva">
    <w:panose1 w:val="00000500000000000000"/>
  </w:font>
  <w:font w:name="Geneva CY">
    <w:panose1 w:val="000005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tabs>
        <w:tab w:val="right" w:pos="10260" w:leader="none"/>
      </w:tabs>
      <w:rPr>
        <w:sz w:val="20"/>
      </w:rPr>
    </w:pPr>
    <w:r>
      <w:rPr>
        <w:sz w:val="20"/>
      </w:rPr>
      <w:tab/>
    </w:r>
    <w:r>
      <w:rPr>
        <w:i/>
        <w:sz w:val="24"/>
        <w:szCs w:val="24"/>
      </w:rPr>
      <w:t xml:space="preserve">стр.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PAGE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53</w:t>
    </w:r>
    <w:r>
      <w:rPr>
        <w:i/>
        <w:sz w:val="24"/>
        <w:szCs w:val="24"/>
      </w:rPr>
      <w:fldChar w:fldCharType="end"/>
    </w:r>
    <w:r>
      <w:rPr>
        <w:i/>
        <w:sz w:val="24"/>
        <w:szCs w:val="24"/>
      </w:rPr>
      <w:t xml:space="preserve"> из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NUMPAGES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57</w:t>
    </w:r>
    <w:r>
      <w:rPr>
        <w:i/>
        <w:sz w:val="24"/>
        <w:szCs w:val="24"/>
      </w:rPr>
      <w:fldChar w:fldCharType="end"/>
    </w:r>
    <w:r>
      <w:rPr>
        <w:sz w:val="20"/>
      </w:rPr>
    </w:r>
    <w:r>
      <w:rPr>
        <w:sz w:val="20"/>
      </w:rPr>
    </w:r>
  </w:p>
  <w:p>
    <w:pPr>
      <w:pStyle w:val="979"/>
    </w:pPr>
    <w:r/>
    <w:r/>
  </w:p>
  <w:p>
    <w:pPr>
      <w:pStyle w:val="97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right" w:pos="10260" w:leader="none"/>
      </w:tabs>
      <w:rPr>
        <w:i/>
        <w:sz w:val="24"/>
        <w:szCs w:val="24"/>
      </w:rPr>
    </w:pPr>
    <w:r>
      <w:rPr>
        <w:sz w:val="20"/>
      </w:rPr>
      <w:tab/>
    </w:r>
    <w:r>
      <w:rPr>
        <w:i/>
        <w:sz w:val="24"/>
        <w:szCs w:val="24"/>
      </w:rPr>
    </w:r>
    <w:r>
      <w:rPr>
        <w:i/>
        <w:sz w:val="24"/>
        <w:szCs w:val="24"/>
      </w:rPr>
    </w:r>
  </w:p>
  <w:p>
    <w:pPr>
      <w:tabs>
        <w:tab w:val="right" w:pos="10260" w:leader="none"/>
      </w:tabs>
      <w:rPr>
        <w:i/>
        <w:sz w:val="24"/>
        <w:szCs w:val="24"/>
      </w:rPr>
    </w:pPr>
    <w:r>
      <w:rPr>
        <w:i/>
        <w:sz w:val="24"/>
        <w:szCs w:val="24"/>
      </w:rPr>
    </w:r>
    <w:r>
      <w:rPr>
        <w:i/>
        <w:sz w:val="24"/>
        <w:szCs w:val="24"/>
      </w:rPr>
    </w:r>
    <w:r>
      <w:rPr>
        <w:i/>
        <w:sz w:val="24"/>
        <w:szCs w:val="24"/>
      </w:rPr>
    </w:r>
  </w:p>
  <w:p>
    <w:pPr>
      <w:jc w:val="right"/>
      <w:tabs>
        <w:tab w:val="right" w:pos="10260" w:leader="none"/>
      </w:tabs>
      <w:rPr>
        <w:sz w:val="20"/>
      </w:rPr>
    </w:pPr>
    <w:r>
      <w:rPr>
        <w:i/>
        <w:sz w:val="24"/>
        <w:szCs w:val="24"/>
      </w:rPr>
      <w:t xml:space="preserve">стр.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PAGE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51</w:t>
    </w:r>
    <w:r>
      <w:rPr>
        <w:i/>
        <w:sz w:val="24"/>
        <w:szCs w:val="24"/>
      </w:rPr>
      <w:fldChar w:fldCharType="end"/>
    </w:r>
    <w:r>
      <w:rPr>
        <w:i/>
        <w:sz w:val="24"/>
        <w:szCs w:val="24"/>
      </w:rPr>
      <w:t xml:space="preserve"> из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NUMPAGES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57</w:t>
    </w:r>
    <w:r>
      <w:rPr>
        <w:i/>
        <w:sz w:val="24"/>
        <w:szCs w:val="24"/>
      </w:rPr>
      <w:fldChar w:fldCharType="end"/>
    </w:r>
    <w:r>
      <w:rPr>
        <w:sz w:val="20"/>
      </w:rPr>
    </w:r>
    <w:r>
      <w:rPr>
        <w:sz w:val="20"/>
      </w:rPr>
    </w:r>
  </w:p>
  <w:p>
    <w:pPr>
      <w:pStyle w:val="97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1053"/>
      <w:isLgl w:val="false"/>
      <w:suff w:val="tab"/>
      <w:lvlText w:val="%1. "/>
      <w:lvlJc w:val="left"/>
      <w:pPr>
        <w:ind w:left="432" w:hanging="432"/>
        <w:tabs>
          <w:tab w:val="num" w:pos="454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 "/>
      <w:lvlJc w:val="left"/>
      <w:pPr>
        <w:ind w:left="576" w:hanging="576"/>
        <w:tabs>
          <w:tab w:val="num" w:pos="576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 w:val="false"/>
      <w:suff w:val="tab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4"/>
      <w:numFmt w:val="decimal"/>
      <w:isLgl w:val="false"/>
      <w:suff w:val="tab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pStyle w:val="816"/>
      <w:isLgl w:val="false"/>
      <w:suff w:val="tab"/>
      <w:lvlText w:val="%1."/>
      <w:lvlJc w:val="left"/>
      <w:pPr>
        <w:ind w:left="1134" w:hanging="1134"/>
        <w:tabs>
          <w:tab w:val="num" w:pos="1134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decimal"/>
      <w:pStyle w:val="817"/>
      <w:isLgl w:val="false"/>
      <w:suff w:val="tab"/>
      <w:lvlText w:val="%1.%2"/>
      <w:lvlJc w:val="left"/>
      <w:pPr>
        <w:ind w:left="1560" w:hanging="1134"/>
        <w:tabs>
          <w:tab w:val="num" w:pos="1560" w:leader="none"/>
        </w:tabs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1003"/>
      <w:isLgl w:val="false"/>
      <w:suff w:val="tab"/>
      <w:lvlText w:val="%1.%2.%3"/>
      <w:lvlJc w:val="left"/>
      <w:pPr>
        <w:ind w:left="4962" w:hanging="1134"/>
        <w:tabs>
          <w:tab w:val="num" w:pos="4962" w:leader="none"/>
        </w:tabs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1006"/>
      <w:isLgl w:val="false"/>
      <w:suff w:val="tab"/>
      <w:lvlText w:val="%1.%2.%3.%4"/>
      <w:lvlJc w:val="left"/>
      <w:pPr>
        <w:ind w:left="1134" w:hanging="1134"/>
        <w:tabs>
          <w:tab w:val="num" w:pos="1134" w:leader="none"/>
        </w:tabs>
      </w:pPr>
      <w:rPr>
        <w:rFonts w:hint="default"/>
        <w:b w:val="0"/>
        <w:i w:val="0"/>
      </w:rPr>
    </w:lvl>
    <w:lvl w:ilvl="4">
      <w:start w:val="1"/>
      <w:numFmt w:val="russianLower"/>
      <w:pStyle w:val="1012"/>
      <w:isLgl w:val="false"/>
      <w:suff w:val="tab"/>
      <w:lvlText w:val="%5)"/>
      <w:lvlJc w:val="left"/>
      <w:pPr>
        <w:ind w:left="5104" w:hanging="567"/>
        <w:tabs>
          <w:tab w:val="num" w:pos="5104" w:leader="none"/>
        </w:tabs>
      </w:pPr>
      <w:rPr>
        <w:rFonts w:hint="default"/>
        <w:b w:val="0"/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96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468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54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6120" w:leader="none"/>
        </w:tabs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pStyle w:val="1046"/>
      <w:isLgl w:val="false"/>
      <w:suff w:val="tab"/>
      <w:lvlText w:val="%1."/>
      <w:lvlJc w:val="center"/>
      <w:pPr>
        <w:ind w:left="567" w:hanging="279"/>
        <w:tabs>
          <w:tab w:val="num" w:pos="567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34" w:hanging="567"/>
        <w:tabs>
          <w:tab w:val="num" w:pos="1134" w:leader="none"/>
        </w:tabs>
      </w:pPr>
      <w:rPr>
        <w:rFonts w:hint="default" w:ascii="Times New Roman" w:hAnsi="Times New Roman" w:cs="Times New Roman"/>
        <w:b w:val="0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993" w:hanging="851"/>
        <w:tabs>
          <w:tab w:val="num" w:pos="993" w:leader="none"/>
        </w:tabs>
      </w:pPr>
      <w:rPr>
        <w:rFonts w:hint="default"/>
        <w:b w:val="0"/>
        <w:strike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02" w:hanging="567"/>
        <w:tabs>
          <w:tab w:val="num" w:pos="1702" w:leader="none"/>
        </w:tabs>
      </w:pPr>
      <w:rPr>
        <w:rFonts w:hint="default"/>
        <w:b w:val="0"/>
      </w:rPr>
    </w:lvl>
    <w:lvl w:ilvl="4">
      <w:start w:val="1"/>
      <w:numFmt w:val="lowerLetter"/>
      <w:isLgl w:val="false"/>
      <w:suff w:val="tab"/>
      <w:lvlText w:val="%5)"/>
      <w:lvlJc w:val="left"/>
      <w:pPr>
        <w:ind w:left="1576" w:hanging="1008"/>
        <w:tabs>
          <w:tab w:val="num" w:pos="1576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592" w:hanging="1152"/>
        <w:tabs>
          <w:tab w:val="num" w:pos="2592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736" w:hanging="1296"/>
        <w:tabs>
          <w:tab w:val="num" w:pos="273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880" w:hanging="1440"/>
        <w:tabs>
          <w:tab w:val="num" w:pos="288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024" w:hanging="1584"/>
        <w:tabs>
          <w:tab w:val="num" w:pos="3024" w:leader="none"/>
        </w:tabs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decimal"/>
      <w:isLgl/>
      <w:suff w:val="tab"/>
      <w:lvlText w:val="%1.%2."/>
      <w:lvlJc w:val="left"/>
      <w:pPr>
        <w:ind w:left="1331" w:hanging="480"/>
      </w:pPr>
    </w:lvl>
    <w:lvl w:ilvl="2">
      <w:start w:val="1"/>
      <w:numFmt w:val="decimal"/>
      <w:isLgl/>
      <w:suff w:val="tab"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suff w:val="tab"/>
      <w:lvlText w:val="%1.%2.%3.%4."/>
      <w:lvlJc w:val="left"/>
      <w:pPr>
        <w:ind w:left="1287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1647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647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367" w:hanging="180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2">
      <w:start w:val="1"/>
      <w:numFmt w:val="decimal"/>
      <w:pStyle w:val="818"/>
      <w:isLgl w:val="false"/>
      <w:suff w:val="tab"/>
      <w:lvlText w:val="%1.%2.%3"/>
      <w:lvlJc w:val="left"/>
      <w:pPr>
        <w:ind w:left="1134" w:hanging="1134"/>
        <w:tabs>
          <w:tab w:val="num" w:pos="1134" w:leader="none"/>
        </w:tabs>
      </w:pPr>
      <w:rPr>
        <w:rFonts w:hint="default"/>
      </w:rPr>
    </w:lvl>
    <w:lvl w:ilvl="3">
      <w:start w:val="1"/>
      <w:numFmt w:val="decimal"/>
      <w:pStyle w:val="819"/>
      <w:isLgl w:val="false"/>
      <w:suff w:val="tab"/>
      <w:lvlText w:val="%1.%2.%3.%4"/>
      <w:lvlJc w:val="left"/>
      <w:pPr>
        <w:ind w:left="1701" w:hanging="1134"/>
        <w:tabs>
          <w:tab w:val="num" w:pos="1701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  <w:tabs>
          <w:tab w:val="num" w:pos="432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76" w:hanging="576"/>
        <w:tabs>
          <w:tab w:val="num" w:pos="576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  <w:rPr>
        <w:rFonts w:hint="default"/>
      </w:rPr>
    </w:lvl>
    <w:lvl w:ilvl="4">
      <w:start w:val="1"/>
      <w:numFmt w:val="decimal"/>
      <w:pStyle w:val="820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/>
      </w:rPr>
    </w:lvl>
    <w:lvl w:ilvl="5">
      <w:start w:val="1"/>
      <w:numFmt w:val="decimal"/>
      <w:pStyle w:val="821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/>
      </w:rPr>
    </w:lvl>
    <w:lvl w:ilvl="6">
      <w:start w:val="1"/>
      <w:numFmt w:val="decimal"/>
      <w:pStyle w:val="822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/>
      </w:rPr>
    </w:lvl>
    <w:lvl w:ilvl="7">
      <w:start w:val="1"/>
      <w:numFmt w:val="decimal"/>
      <w:pStyle w:val="823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pStyle w:val="824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5824" w:hanging="360"/>
      </w:pPr>
      <w:rPr>
        <w:rFonts w:hint="default"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654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726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798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870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942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1014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086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1584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5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19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5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19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2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</w:lvl>
  </w:abstractNum>
  <w:abstractNum w:abstractNumId="27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 w:val="false"/>
      <w:suff w:val="tab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28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29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30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9"/>
  </w:num>
  <w:num w:numId="5">
    <w:abstractNumId w:val="10"/>
  </w:num>
  <w:num w:numId="6">
    <w:abstractNumId w:val="3"/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0"/>
  </w:num>
  <w:num w:numId="11">
    <w:abstractNumId w:val="18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14"/>
  </w:num>
  <w:num w:numId="23">
    <w:abstractNumId w:val="16"/>
  </w:num>
  <w:num w:numId="24">
    <w:abstractNumId w:val="9"/>
  </w:num>
  <w:num w:numId="25">
    <w:abstractNumId w:val="1"/>
  </w:num>
  <w:num w:numId="26">
    <w:abstractNumId w:val="7"/>
  </w:num>
  <w:num w:numId="27">
    <w:abstractNumId w:val="5"/>
  </w:num>
  <w:num w:numId="28">
    <w:abstractNumId w:val="6"/>
  </w:num>
  <w:num w:numId="29">
    <w:abstractNumId w:val="13"/>
  </w:num>
  <w:num w:numId="30">
    <w:abstractNumId w:val="4"/>
  </w:num>
  <w:num w:numId="31">
    <w:abstractNumId w:val="2"/>
  </w:num>
  <w:num w:numId="32">
    <w:abstractNumId w:val="9"/>
  </w:num>
  <w:num w:numId="33">
    <w:abstractNumId w:val="9"/>
  </w:num>
  <w:num w:numId="34">
    <w:abstractNumId w:val="8"/>
  </w:num>
  <w:num w:numId="35">
    <w:abstractNumId w:val="0"/>
  </w:num>
  <w:num w:numId="36">
    <w:abstractNumId w:val="21"/>
  </w:num>
  <w:num w:numId="37">
    <w:abstractNumId w:val="22"/>
  </w:num>
  <w:num w:numId="38">
    <w:abstractNumId w:val="23"/>
  </w:num>
  <w:num w:numId="39">
    <w:abstractNumId w:val="24"/>
  </w:num>
  <w:num w:numId="40">
    <w:abstractNumId w:val="25"/>
  </w:num>
  <w:num w:numId="41">
    <w:abstractNumId w:val="26"/>
  </w:num>
  <w:num w:numId="42">
    <w:abstractNumId w:val="27"/>
  </w:num>
  <w:num w:numId="43">
    <w:abstractNumId w:val="28"/>
  </w:num>
  <w:num w:numId="44">
    <w:abstractNumId w:val="29"/>
  </w:num>
  <w:num w:numId="45">
    <w:abstractNumId w:val="30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567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6"/>
        <w:szCs w:val="26"/>
        <w:lang w:val="ru-RU" w:eastAsia="ru-RU" w:bidi="ar-SA"/>
      </w:rPr>
    </w:rPrDefault>
    <w:pPrDefault>
      <w:pPr>
        <w:jc w:val="both"/>
        <w:spacing w:before="120" w:beforeAutospacing="0" w:after="0" w:afterAutospacing="0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03">
    <w:name w:val="Heading 1 Char"/>
    <w:basedOn w:val="825"/>
    <w:link w:val="816"/>
    <w:uiPriority w:val="9"/>
    <w:rPr>
      <w:rFonts w:ascii="Arial" w:hAnsi="Arial" w:eastAsia="Arial" w:cs="Arial"/>
      <w:sz w:val="40"/>
      <w:szCs w:val="40"/>
    </w:rPr>
  </w:style>
  <w:style w:type="character" w:styleId="804">
    <w:name w:val="Heading 3 Char"/>
    <w:basedOn w:val="825"/>
    <w:link w:val="818"/>
    <w:uiPriority w:val="9"/>
    <w:rPr>
      <w:rFonts w:ascii="Arial" w:hAnsi="Arial" w:eastAsia="Arial" w:cs="Arial"/>
      <w:sz w:val="30"/>
      <w:szCs w:val="30"/>
    </w:rPr>
  </w:style>
  <w:style w:type="character" w:styleId="805">
    <w:name w:val="Heading 4 Char"/>
    <w:basedOn w:val="825"/>
    <w:link w:val="819"/>
    <w:uiPriority w:val="9"/>
    <w:rPr>
      <w:rFonts w:ascii="Arial" w:hAnsi="Arial" w:eastAsia="Arial" w:cs="Arial"/>
      <w:b/>
      <w:bCs/>
      <w:sz w:val="26"/>
      <w:szCs w:val="26"/>
    </w:rPr>
  </w:style>
  <w:style w:type="character" w:styleId="806">
    <w:name w:val="Heading 5 Char"/>
    <w:basedOn w:val="825"/>
    <w:link w:val="820"/>
    <w:uiPriority w:val="9"/>
    <w:rPr>
      <w:rFonts w:ascii="Arial" w:hAnsi="Arial" w:eastAsia="Arial" w:cs="Arial"/>
      <w:b/>
      <w:bCs/>
      <w:sz w:val="24"/>
      <w:szCs w:val="24"/>
    </w:rPr>
  </w:style>
  <w:style w:type="character" w:styleId="807">
    <w:name w:val="Heading 6 Char"/>
    <w:basedOn w:val="825"/>
    <w:link w:val="821"/>
    <w:uiPriority w:val="9"/>
    <w:rPr>
      <w:rFonts w:ascii="Arial" w:hAnsi="Arial" w:eastAsia="Arial" w:cs="Arial"/>
      <w:b/>
      <w:bCs/>
      <w:sz w:val="22"/>
      <w:szCs w:val="22"/>
    </w:rPr>
  </w:style>
  <w:style w:type="character" w:styleId="808">
    <w:name w:val="Heading 7 Char"/>
    <w:basedOn w:val="825"/>
    <w:link w:val="8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9">
    <w:name w:val="Heading 8 Char"/>
    <w:basedOn w:val="825"/>
    <w:link w:val="823"/>
    <w:uiPriority w:val="9"/>
    <w:rPr>
      <w:rFonts w:ascii="Arial" w:hAnsi="Arial" w:eastAsia="Arial" w:cs="Arial"/>
      <w:i/>
      <w:iCs/>
      <w:sz w:val="22"/>
      <w:szCs w:val="22"/>
    </w:rPr>
  </w:style>
  <w:style w:type="character" w:styleId="810">
    <w:name w:val="Heading 9 Char"/>
    <w:basedOn w:val="825"/>
    <w:link w:val="824"/>
    <w:uiPriority w:val="9"/>
    <w:rPr>
      <w:rFonts w:ascii="Arial" w:hAnsi="Arial" w:eastAsia="Arial" w:cs="Arial"/>
      <w:i/>
      <w:iCs/>
      <w:sz w:val="21"/>
      <w:szCs w:val="21"/>
    </w:rPr>
  </w:style>
  <w:style w:type="character" w:styleId="811">
    <w:name w:val="Subtitle Char"/>
    <w:basedOn w:val="825"/>
    <w:link w:val="839"/>
    <w:uiPriority w:val="11"/>
    <w:rPr>
      <w:sz w:val="24"/>
      <w:szCs w:val="24"/>
    </w:rPr>
  </w:style>
  <w:style w:type="character" w:styleId="812">
    <w:name w:val="Quote Char"/>
    <w:link w:val="841"/>
    <w:uiPriority w:val="29"/>
    <w:rPr>
      <w:i/>
    </w:rPr>
  </w:style>
  <w:style w:type="character" w:styleId="813">
    <w:name w:val="Intense Quote Char"/>
    <w:link w:val="843"/>
    <w:uiPriority w:val="30"/>
    <w:rPr>
      <w:i/>
    </w:rPr>
  </w:style>
  <w:style w:type="character" w:styleId="814">
    <w:name w:val="Header Char"/>
    <w:basedOn w:val="825"/>
    <w:link w:val="978"/>
    <w:uiPriority w:val="99"/>
  </w:style>
  <w:style w:type="paragraph" w:styleId="815" w:default="1">
    <w:name w:val="Normal"/>
    <w:qFormat/>
  </w:style>
  <w:style w:type="paragraph" w:styleId="816">
    <w:name w:val="Heading 1"/>
    <w:basedOn w:val="815"/>
    <w:next w:val="815"/>
    <w:link w:val="828"/>
    <w:qFormat/>
    <w:pPr>
      <w:numPr>
        <w:ilvl w:val="0"/>
        <w:numId w:val="4"/>
      </w:numPr>
      <w:jc w:val="left"/>
      <w:keepLines/>
      <w:keepNext/>
      <w:pageBreakBefore/>
      <w:spacing w:before="480" w:after="240"/>
      <w:outlineLvl w:val="0"/>
    </w:pPr>
    <w:rPr>
      <w:rFonts w:ascii="Arial" w:hAnsi="Arial"/>
      <w:b/>
      <w:sz w:val="40"/>
    </w:rPr>
  </w:style>
  <w:style w:type="paragraph" w:styleId="817">
    <w:name w:val="Heading 2"/>
    <w:basedOn w:val="815"/>
    <w:next w:val="815"/>
    <w:link w:val="977"/>
    <w:qFormat/>
    <w:pPr>
      <w:numPr>
        <w:ilvl w:val="1"/>
        <w:numId w:val="4"/>
      </w:numPr>
      <w:jc w:val="left"/>
      <w:keepNext/>
      <w:spacing w:before="360" w:after="120"/>
      <w:outlineLvl w:val="1"/>
    </w:pPr>
    <w:rPr>
      <w:b/>
      <w:sz w:val="32"/>
    </w:rPr>
  </w:style>
  <w:style w:type="paragraph" w:styleId="818">
    <w:name w:val="Heading 3"/>
    <w:basedOn w:val="815"/>
    <w:next w:val="815"/>
    <w:link w:val="830"/>
    <w:qFormat/>
    <w:pPr>
      <w:numPr>
        <w:ilvl w:val="2"/>
        <w:numId w:val="1"/>
      </w:numPr>
      <w:jc w:val="left"/>
      <w:keepNext/>
      <w:spacing w:after="120"/>
      <w:outlineLvl w:val="2"/>
    </w:pPr>
    <w:rPr>
      <w:b/>
    </w:rPr>
  </w:style>
  <w:style w:type="paragraph" w:styleId="819">
    <w:name w:val="Heading 4"/>
    <w:basedOn w:val="815"/>
    <w:next w:val="815"/>
    <w:link w:val="831"/>
    <w:qFormat/>
    <w:pPr>
      <w:numPr>
        <w:ilvl w:val="3"/>
        <w:numId w:val="1"/>
      </w:numPr>
      <w:keepNext/>
      <w:spacing w:before="240" w:after="120"/>
      <w:tabs>
        <w:tab w:val="left" w:pos="1134" w:leader="none"/>
      </w:tabs>
      <w:outlineLvl w:val="3"/>
    </w:pPr>
    <w:rPr>
      <w:b/>
      <w:i/>
    </w:rPr>
  </w:style>
  <w:style w:type="paragraph" w:styleId="820">
    <w:name w:val="Heading 5"/>
    <w:basedOn w:val="815"/>
    <w:next w:val="815"/>
    <w:link w:val="832"/>
    <w:qFormat/>
    <w:pPr>
      <w:numPr>
        <w:ilvl w:val="4"/>
        <w:numId w:val="2"/>
      </w:numPr>
      <w:ind w:left="0" w:firstLine="0"/>
      <w:keepNext/>
      <w:spacing w:before="60"/>
      <w:tabs>
        <w:tab w:val="num" w:pos="360" w:leader="none"/>
        <w:tab w:val="clear" w:pos="1008" w:leader="none"/>
      </w:tabs>
      <w:outlineLvl w:val="4"/>
    </w:pPr>
    <w:rPr>
      <w:b/>
    </w:rPr>
  </w:style>
  <w:style w:type="paragraph" w:styleId="821">
    <w:name w:val="Heading 6"/>
    <w:basedOn w:val="815"/>
    <w:next w:val="815"/>
    <w:link w:val="833"/>
    <w:qFormat/>
    <w:pPr>
      <w:numPr>
        <w:ilvl w:val="5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152" w:leader="none"/>
      </w:tabs>
      <w:outlineLvl w:val="5"/>
    </w:pPr>
    <w:rPr>
      <w:b/>
      <w:sz w:val="22"/>
    </w:rPr>
  </w:style>
  <w:style w:type="paragraph" w:styleId="822">
    <w:name w:val="Heading 7"/>
    <w:basedOn w:val="815"/>
    <w:next w:val="815"/>
    <w:link w:val="834"/>
    <w:qFormat/>
    <w:pPr>
      <w:numPr>
        <w:ilvl w:val="6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296" w:leader="none"/>
      </w:tabs>
      <w:outlineLvl w:val="6"/>
    </w:pPr>
  </w:style>
  <w:style w:type="paragraph" w:styleId="823">
    <w:name w:val="Heading 8"/>
    <w:basedOn w:val="815"/>
    <w:next w:val="815"/>
    <w:link w:val="835"/>
    <w:qFormat/>
    <w:pPr>
      <w:numPr>
        <w:ilvl w:val="7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440" w:leader="none"/>
      </w:tabs>
      <w:outlineLvl w:val="7"/>
    </w:pPr>
    <w:rPr>
      <w:i/>
    </w:rPr>
  </w:style>
  <w:style w:type="paragraph" w:styleId="824">
    <w:name w:val="Heading 9"/>
    <w:basedOn w:val="815"/>
    <w:next w:val="815"/>
    <w:link w:val="836"/>
    <w:qFormat/>
    <w:pPr>
      <w:numPr>
        <w:ilvl w:val="8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584" w:leader="none"/>
      </w:tabs>
      <w:outlineLvl w:val="8"/>
    </w:pPr>
    <w:rPr>
      <w:rFonts w:ascii="Arial" w:hAnsi="Arial"/>
      <w:sz w:val="22"/>
    </w:rPr>
  </w:style>
  <w:style w:type="character" w:styleId="825" w:default="1">
    <w:name w:val="Default Paragraph Font"/>
    <w:uiPriority w:val="1"/>
    <w:semiHidden/>
    <w:unhideWhenUsed/>
  </w:style>
  <w:style w:type="table" w:styleId="8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7" w:default="1">
    <w:name w:val="No List"/>
    <w:uiPriority w:val="99"/>
    <w:semiHidden/>
    <w:unhideWhenUsed/>
  </w:style>
  <w:style w:type="character" w:styleId="828" w:customStyle="1">
    <w:name w:val="Заголовок 1 Знак"/>
    <w:basedOn w:val="825"/>
    <w:link w:val="816"/>
    <w:uiPriority w:val="9"/>
    <w:rPr>
      <w:rFonts w:ascii="Arial" w:hAnsi="Arial" w:eastAsia="Arial" w:cs="Arial"/>
      <w:sz w:val="40"/>
      <w:szCs w:val="40"/>
    </w:rPr>
  </w:style>
  <w:style w:type="character" w:styleId="829" w:customStyle="1">
    <w:name w:val="Heading 2 Char"/>
    <w:basedOn w:val="825"/>
    <w:uiPriority w:val="9"/>
    <w:rPr>
      <w:rFonts w:ascii="Arial" w:hAnsi="Arial" w:eastAsia="Arial" w:cs="Arial"/>
      <w:sz w:val="34"/>
    </w:rPr>
  </w:style>
  <w:style w:type="character" w:styleId="830" w:customStyle="1">
    <w:name w:val="Заголовок 3 Знак"/>
    <w:basedOn w:val="825"/>
    <w:link w:val="818"/>
    <w:uiPriority w:val="9"/>
    <w:rPr>
      <w:rFonts w:ascii="Arial" w:hAnsi="Arial" w:eastAsia="Arial" w:cs="Arial"/>
      <w:sz w:val="30"/>
      <w:szCs w:val="30"/>
    </w:rPr>
  </w:style>
  <w:style w:type="character" w:styleId="831" w:customStyle="1">
    <w:name w:val="Заголовок 4 Знак"/>
    <w:basedOn w:val="825"/>
    <w:link w:val="819"/>
    <w:uiPriority w:val="9"/>
    <w:rPr>
      <w:rFonts w:ascii="Arial" w:hAnsi="Arial" w:eastAsia="Arial" w:cs="Arial"/>
      <w:b/>
      <w:bCs/>
      <w:sz w:val="26"/>
      <w:szCs w:val="26"/>
    </w:rPr>
  </w:style>
  <w:style w:type="character" w:styleId="832" w:customStyle="1">
    <w:name w:val="Заголовок 5 Знак"/>
    <w:basedOn w:val="825"/>
    <w:link w:val="820"/>
    <w:uiPriority w:val="9"/>
    <w:rPr>
      <w:rFonts w:ascii="Arial" w:hAnsi="Arial" w:eastAsia="Arial" w:cs="Arial"/>
      <w:b/>
      <w:bCs/>
      <w:sz w:val="24"/>
      <w:szCs w:val="24"/>
    </w:rPr>
  </w:style>
  <w:style w:type="character" w:styleId="833" w:customStyle="1">
    <w:name w:val="Заголовок 6 Знак"/>
    <w:basedOn w:val="825"/>
    <w:link w:val="821"/>
    <w:uiPriority w:val="9"/>
    <w:rPr>
      <w:rFonts w:ascii="Arial" w:hAnsi="Arial" w:eastAsia="Arial" w:cs="Arial"/>
      <w:b/>
      <w:bCs/>
      <w:sz w:val="22"/>
      <w:szCs w:val="22"/>
    </w:rPr>
  </w:style>
  <w:style w:type="character" w:styleId="834" w:customStyle="1">
    <w:name w:val="Заголовок 7 Знак"/>
    <w:basedOn w:val="825"/>
    <w:link w:val="8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35" w:customStyle="1">
    <w:name w:val="Заголовок 8 Знак"/>
    <w:basedOn w:val="825"/>
    <w:link w:val="823"/>
    <w:uiPriority w:val="9"/>
    <w:rPr>
      <w:rFonts w:ascii="Arial" w:hAnsi="Arial" w:eastAsia="Arial" w:cs="Arial"/>
      <w:i/>
      <w:iCs/>
      <w:sz w:val="22"/>
      <w:szCs w:val="22"/>
    </w:rPr>
  </w:style>
  <w:style w:type="character" w:styleId="836" w:customStyle="1">
    <w:name w:val="Заголовок 9 Знак"/>
    <w:basedOn w:val="825"/>
    <w:link w:val="824"/>
    <w:uiPriority w:val="9"/>
    <w:rPr>
      <w:rFonts w:ascii="Arial" w:hAnsi="Arial" w:eastAsia="Arial" w:cs="Arial"/>
      <w:i/>
      <w:iCs/>
      <w:sz w:val="21"/>
      <w:szCs w:val="21"/>
    </w:rPr>
  </w:style>
  <w:style w:type="paragraph" w:styleId="837">
    <w:name w:val="No Spacing"/>
    <w:uiPriority w:val="1"/>
    <w:qFormat/>
    <w:pPr>
      <w:spacing w:before="0"/>
    </w:pPr>
  </w:style>
  <w:style w:type="character" w:styleId="838" w:customStyle="1">
    <w:name w:val="Title Char"/>
    <w:basedOn w:val="825"/>
    <w:uiPriority w:val="10"/>
    <w:rPr>
      <w:sz w:val="48"/>
      <w:szCs w:val="48"/>
    </w:rPr>
  </w:style>
  <w:style w:type="paragraph" w:styleId="839">
    <w:name w:val="Subtitle"/>
    <w:basedOn w:val="815"/>
    <w:next w:val="815"/>
    <w:link w:val="840"/>
    <w:uiPriority w:val="11"/>
    <w:qFormat/>
    <w:pPr>
      <w:spacing w:before="200" w:after="200"/>
    </w:pPr>
    <w:rPr>
      <w:sz w:val="24"/>
      <w:szCs w:val="24"/>
    </w:rPr>
  </w:style>
  <w:style w:type="character" w:styleId="840" w:customStyle="1">
    <w:name w:val="Подзаголовок Знак"/>
    <w:basedOn w:val="825"/>
    <w:link w:val="839"/>
    <w:uiPriority w:val="11"/>
    <w:rPr>
      <w:sz w:val="24"/>
      <w:szCs w:val="24"/>
    </w:rPr>
  </w:style>
  <w:style w:type="paragraph" w:styleId="841">
    <w:name w:val="Quote"/>
    <w:basedOn w:val="815"/>
    <w:next w:val="815"/>
    <w:link w:val="842"/>
    <w:uiPriority w:val="29"/>
    <w:qFormat/>
    <w:pPr>
      <w:ind w:left="720" w:right="720"/>
    </w:pPr>
    <w:rPr>
      <w:i/>
    </w:rPr>
  </w:style>
  <w:style w:type="character" w:styleId="842" w:customStyle="1">
    <w:name w:val="Цитата 2 Знак"/>
    <w:link w:val="841"/>
    <w:uiPriority w:val="29"/>
    <w:rPr>
      <w:i/>
    </w:rPr>
  </w:style>
  <w:style w:type="paragraph" w:styleId="843">
    <w:name w:val="Intense Quote"/>
    <w:basedOn w:val="815"/>
    <w:next w:val="815"/>
    <w:link w:val="84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4" w:customStyle="1">
    <w:name w:val="Выделенная цитата Знак"/>
    <w:link w:val="843"/>
    <w:uiPriority w:val="30"/>
    <w:rPr>
      <w:i/>
    </w:rPr>
  </w:style>
  <w:style w:type="character" w:styleId="845" w:customStyle="1">
    <w:name w:val="Верхний колонтитул Знак"/>
    <w:basedOn w:val="825"/>
    <w:link w:val="978"/>
    <w:uiPriority w:val="99"/>
  </w:style>
  <w:style w:type="character" w:styleId="846" w:customStyle="1">
    <w:name w:val="Footer Char"/>
    <w:basedOn w:val="825"/>
    <w:uiPriority w:val="99"/>
  </w:style>
  <w:style w:type="character" w:styleId="847" w:customStyle="1">
    <w:name w:val="Caption Char"/>
    <w:uiPriority w:val="99"/>
  </w:style>
  <w:style w:type="table" w:styleId="848" w:customStyle="1">
    <w:name w:val="Table Grid Light"/>
    <w:basedOn w:val="82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49">
    <w:name w:val="Plain Table 1"/>
    <w:basedOn w:val="82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0">
    <w:name w:val="Plain Table 2"/>
    <w:basedOn w:val="82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1">
    <w:name w:val="Plain Table 3"/>
    <w:basedOn w:val="82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2">
    <w:name w:val="Plain Table 4"/>
    <w:basedOn w:val="82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Plain Table 5"/>
    <w:basedOn w:val="82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4">
    <w:name w:val="Grid Table 1 Light"/>
    <w:basedOn w:val="82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Grid Table 1 Light - Accent 1"/>
    <w:basedOn w:val="82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Grid Table 1 Light - Accent 2"/>
    <w:basedOn w:val="82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Grid Table 1 Light - Accent 3"/>
    <w:basedOn w:val="82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Grid Table 1 Light - Accent 4"/>
    <w:basedOn w:val="82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Grid Table 1 Light - Accent 5"/>
    <w:basedOn w:val="82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Grid Table 1 Light - Accent 6"/>
    <w:basedOn w:val="82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Grid Table 2"/>
    <w:basedOn w:val="82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2 - Accent 1"/>
    <w:basedOn w:val="82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2 - Accent 2"/>
    <w:basedOn w:val="82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2 - Accent 3"/>
    <w:basedOn w:val="82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2 - Accent 4"/>
    <w:basedOn w:val="82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2 - Accent 5"/>
    <w:basedOn w:val="82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2 - Accent 6"/>
    <w:basedOn w:val="82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3"/>
    <w:basedOn w:val="82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3 - Accent 1"/>
    <w:basedOn w:val="82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3 - Accent 2"/>
    <w:basedOn w:val="82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3 - Accent 3"/>
    <w:basedOn w:val="82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3 - Accent 4"/>
    <w:basedOn w:val="82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3 - Accent 5"/>
    <w:basedOn w:val="82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3 - Accent 6"/>
    <w:basedOn w:val="82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4"/>
    <w:basedOn w:val="82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6" w:customStyle="1">
    <w:name w:val="Grid Table 4 - Accent 1"/>
    <w:basedOn w:val="826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77" w:customStyle="1">
    <w:name w:val="Grid Table 4 - Accent 2"/>
    <w:basedOn w:val="826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78" w:customStyle="1">
    <w:name w:val="Grid Table 4 - Accent 3"/>
    <w:basedOn w:val="826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79" w:customStyle="1">
    <w:name w:val="Grid Table 4 - Accent 4"/>
    <w:basedOn w:val="826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80" w:customStyle="1">
    <w:name w:val="Grid Table 4 - Accent 5"/>
    <w:basedOn w:val="826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81" w:customStyle="1">
    <w:name w:val="Grid Table 4 - Accent 6"/>
    <w:basedOn w:val="82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82">
    <w:name w:val="Grid Table 5 Dark"/>
    <w:basedOn w:val="8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83" w:customStyle="1">
    <w:name w:val="Grid Table 5 Dark- Accent 1"/>
    <w:basedOn w:val="8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84" w:customStyle="1">
    <w:name w:val="Grid Table 5 Dark - Accent 2"/>
    <w:basedOn w:val="8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85" w:customStyle="1">
    <w:name w:val="Grid Table 5 Dark - Accent 3"/>
    <w:basedOn w:val="8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86" w:customStyle="1">
    <w:name w:val="Grid Table 5 Dark- Accent 4"/>
    <w:basedOn w:val="8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87" w:customStyle="1">
    <w:name w:val="Grid Table 5 Dark - Accent 5"/>
    <w:basedOn w:val="8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88" w:customStyle="1">
    <w:name w:val="Grid Table 5 Dark - Accent 6"/>
    <w:basedOn w:val="8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89">
    <w:name w:val="Grid Table 6 Colorful"/>
    <w:basedOn w:val="82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90" w:customStyle="1">
    <w:name w:val="Grid Table 6 Colorful - Accent 1"/>
    <w:basedOn w:val="826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91" w:customStyle="1">
    <w:name w:val="Grid Table 6 Colorful - Accent 2"/>
    <w:basedOn w:val="82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92" w:customStyle="1">
    <w:name w:val="Grid Table 6 Colorful - Accent 3"/>
    <w:basedOn w:val="826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93" w:customStyle="1">
    <w:name w:val="Grid Table 6 Colorful - Accent 4"/>
    <w:basedOn w:val="82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94" w:customStyle="1">
    <w:name w:val="Grid Table 6 Colorful - Accent 5"/>
    <w:basedOn w:val="826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5" w:customStyle="1">
    <w:name w:val="Grid Table 6 Colorful - Accent 6"/>
    <w:basedOn w:val="82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6">
    <w:name w:val="Grid Table 7 Colorful"/>
    <w:basedOn w:val="82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Grid Table 7 Colorful - Accent 1"/>
    <w:basedOn w:val="826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Grid Table 7 Colorful - Accent 2"/>
    <w:basedOn w:val="826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Grid Table 7 Colorful - Accent 3"/>
    <w:basedOn w:val="826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Grid Table 7 Colorful - Accent 4"/>
    <w:basedOn w:val="826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Grid Table 7 Colorful - Accent 5"/>
    <w:basedOn w:val="826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Grid Table 7 Colorful - Accent 6"/>
    <w:basedOn w:val="82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List Table 1 Light"/>
    <w:basedOn w:val="82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1 Light - Accent 1"/>
    <w:basedOn w:val="826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1 Light - Accent 2"/>
    <w:basedOn w:val="826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1 Light - Accent 3"/>
    <w:basedOn w:val="826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1 Light - Accent 4"/>
    <w:basedOn w:val="826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1 Light - Accent 5"/>
    <w:basedOn w:val="826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1 Light - Accent 6"/>
    <w:basedOn w:val="826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List Table 2"/>
    <w:basedOn w:val="82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11" w:customStyle="1">
    <w:name w:val="List Table 2 - Accent 1"/>
    <w:basedOn w:val="826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12" w:customStyle="1">
    <w:name w:val="List Table 2 - Accent 2"/>
    <w:basedOn w:val="826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13" w:customStyle="1">
    <w:name w:val="List Table 2 - Accent 3"/>
    <w:basedOn w:val="826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14" w:customStyle="1">
    <w:name w:val="List Table 2 - Accent 4"/>
    <w:basedOn w:val="826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15" w:customStyle="1">
    <w:name w:val="List Table 2 - Accent 5"/>
    <w:basedOn w:val="826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16" w:customStyle="1">
    <w:name w:val="List Table 2 - Accent 6"/>
    <w:basedOn w:val="82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17">
    <w:name w:val="List Table 3"/>
    <w:basedOn w:val="82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List Table 3 - Accent 1"/>
    <w:basedOn w:val="826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List Table 3 - Accent 2"/>
    <w:basedOn w:val="82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3 - Accent 3"/>
    <w:basedOn w:val="826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3 - Accent 4"/>
    <w:basedOn w:val="82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3 - Accent 5"/>
    <w:basedOn w:val="826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List Table 3 - Accent 6"/>
    <w:basedOn w:val="82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4"/>
    <w:basedOn w:val="82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List Table 4 - Accent 1"/>
    <w:basedOn w:val="826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List Table 4 - Accent 2"/>
    <w:basedOn w:val="826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List Table 4 - Accent 3"/>
    <w:basedOn w:val="826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List Table 4 - Accent 4"/>
    <w:basedOn w:val="826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 w:customStyle="1">
    <w:name w:val="List Table 4 - Accent 5"/>
    <w:basedOn w:val="826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List Table 4 - Accent 6"/>
    <w:basedOn w:val="82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List Table 5 Dark"/>
    <w:basedOn w:val="82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2" w:customStyle="1">
    <w:name w:val="List Table 5 Dark - Accent 1"/>
    <w:basedOn w:val="826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3" w:customStyle="1">
    <w:name w:val="List Table 5 Dark - Accent 2"/>
    <w:basedOn w:val="826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4" w:customStyle="1">
    <w:name w:val="List Table 5 Dark - Accent 3"/>
    <w:basedOn w:val="826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5" w:customStyle="1">
    <w:name w:val="List Table 5 Dark - Accent 4"/>
    <w:basedOn w:val="826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6" w:customStyle="1">
    <w:name w:val="List Table 5 Dark - Accent 5"/>
    <w:basedOn w:val="826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7" w:customStyle="1">
    <w:name w:val="List Table 5 Dark - Accent 6"/>
    <w:basedOn w:val="82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8">
    <w:name w:val="List Table 6 Colorful"/>
    <w:basedOn w:val="82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39" w:customStyle="1">
    <w:name w:val="List Table 6 Colorful - Accent 1"/>
    <w:basedOn w:val="826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40" w:customStyle="1">
    <w:name w:val="List Table 6 Colorful - Accent 2"/>
    <w:basedOn w:val="826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41" w:customStyle="1">
    <w:name w:val="List Table 6 Colorful - Accent 3"/>
    <w:basedOn w:val="826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42" w:customStyle="1">
    <w:name w:val="List Table 6 Colorful - Accent 4"/>
    <w:basedOn w:val="826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43" w:customStyle="1">
    <w:name w:val="List Table 6 Colorful - Accent 5"/>
    <w:basedOn w:val="826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44" w:customStyle="1">
    <w:name w:val="List Table 6 Colorful - Accent 6"/>
    <w:basedOn w:val="82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45">
    <w:name w:val="List Table 7 Colorful"/>
    <w:basedOn w:val="82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List Table 7 Colorful - Accent 1"/>
    <w:basedOn w:val="826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List Table 7 Colorful - Accent 2"/>
    <w:basedOn w:val="826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List Table 7 Colorful - Accent 3"/>
    <w:basedOn w:val="826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 w:customStyle="1">
    <w:name w:val="List Table 7 Colorful - Accent 4"/>
    <w:basedOn w:val="826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 w:customStyle="1">
    <w:name w:val="List Table 7 Colorful - Accent 5"/>
    <w:basedOn w:val="826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 w:customStyle="1">
    <w:name w:val="List Table 7 Colorful - Accent 6"/>
    <w:basedOn w:val="82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 w:customStyle="1">
    <w:name w:val="Lined - Accent"/>
    <w:basedOn w:val="826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3" w:customStyle="1">
    <w:name w:val="Lined - Accent 1"/>
    <w:basedOn w:val="826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54" w:customStyle="1">
    <w:name w:val="Lined - Accent 2"/>
    <w:basedOn w:val="826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55" w:customStyle="1">
    <w:name w:val="Lined - Accent 3"/>
    <w:basedOn w:val="826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56" w:customStyle="1">
    <w:name w:val="Lined - Accent 4"/>
    <w:basedOn w:val="826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57" w:customStyle="1">
    <w:name w:val="Lined - Accent 5"/>
    <w:basedOn w:val="826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8" w:customStyle="1">
    <w:name w:val="Lined - Accent 6"/>
    <w:basedOn w:val="826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9" w:customStyle="1">
    <w:name w:val="Bordered &amp; Lined - Accent"/>
    <w:basedOn w:val="826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60" w:customStyle="1">
    <w:name w:val="Bordered &amp; Lined - Accent 1"/>
    <w:basedOn w:val="826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61" w:customStyle="1">
    <w:name w:val="Bordered &amp; Lined - Accent 2"/>
    <w:basedOn w:val="826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62" w:customStyle="1">
    <w:name w:val="Bordered &amp; Lined - Accent 3"/>
    <w:basedOn w:val="826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63" w:customStyle="1">
    <w:name w:val="Bordered &amp; Lined - Accent 4"/>
    <w:basedOn w:val="826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64" w:customStyle="1">
    <w:name w:val="Bordered &amp; Lined - Accent 5"/>
    <w:basedOn w:val="826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65" w:customStyle="1">
    <w:name w:val="Bordered &amp; Lined - Accent 6"/>
    <w:basedOn w:val="826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66" w:customStyle="1">
    <w:name w:val="Bordered"/>
    <w:basedOn w:val="82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67" w:customStyle="1">
    <w:name w:val="Bordered - Accent 1"/>
    <w:basedOn w:val="82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68" w:customStyle="1">
    <w:name w:val="Bordered - Accent 2"/>
    <w:basedOn w:val="82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69" w:customStyle="1">
    <w:name w:val="Bordered - Accent 3"/>
    <w:basedOn w:val="82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70" w:customStyle="1">
    <w:name w:val="Bordered - Accent 4"/>
    <w:basedOn w:val="82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71" w:customStyle="1">
    <w:name w:val="Bordered - Accent 5"/>
    <w:basedOn w:val="82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72" w:customStyle="1">
    <w:name w:val="Bordered - Accent 6"/>
    <w:basedOn w:val="82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73" w:customStyle="1">
    <w:name w:val="Footnote Text Char"/>
    <w:uiPriority w:val="99"/>
    <w:rPr>
      <w:sz w:val="18"/>
    </w:rPr>
  </w:style>
  <w:style w:type="character" w:styleId="974" w:customStyle="1">
    <w:name w:val="Endnote Text Char"/>
    <w:uiPriority w:val="99"/>
    <w:rPr>
      <w:sz w:val="20"/>
    </w:rPr>
  </w:style>
  <w:style w:type="paragraph" w:styleId="975">
    <w:name w:val="TOC Heading"/>
    <w:uiPriority w:val="39"/>
    <w:unhideWhenUsed/>
  </w:style>
  <w:style w:type="paragraph" w:styleId="976">
    <w:name w:val="table of figures"/>
    <w:basedOn w:val="815"/>
    <w:next w:val="815"/>
    <w:uiPriority w:val="99"/>
    <w:unhideWhenUsed/>
  </w:style>
  <w:style w:type="character" w:styleId="977" w:customStyle="1">
    <w:name w:val="Заголовок 2 Знак"/>
    <w:link w:val="817"/>
    <w:rPr>
      <w:b/>
      <w:sz w:val="32"/>
    </w:rPr>
  </w:style>
  <w:style w:type="paragraph" w:styleId="978">
    <w:name w:val="Header"/>
    <w:basedOn w:val="815"/>
    <w:link w:val="845"/>
    <w:pPr>
      <w:jc w:val="center"/>
      <w:tabs>
        <w:tab w:val="center" w:pos="4153" w:leader="none"/>
        <w:tab w:val="right" w:pos="8306" w:leader="none"/>
      </w:tabs>
      <w:pBdr>
        <w:bottom w:val="single" w:color="000000" w:sz="4" w:space="1"/>
      </w:pBdr>
    </w:pPr>
    <w:rPr>
      <w:i/>
      <w:sz w:val="20"/>
    </w:rPr>
  </w:style>
  <w:style w:type="paragraph" w:styleId="979">
    <w:name w:val="Footer"/>
    <w:basedOn w:val="815"/>
    <w:link w:val="1068"/>
    <w:pPr>
      <w:tabs>
        <w:tab w:val="center" w:pos="4253" w:leader="none"/>
        <w:tab w:val="right" w:pos="9356" w:leader="none"/>
      </w:tabs>
    </w:pPr>
    <w:rPr>
      <w:sz w:val="20"/>
    </w:rPr>
  </w:style>
  <w:style w:type="character" w:styleId="980">
    <w:name w:val="Hyperlink"/>
    <w:uiPriority w:val="99"/>
    <w:rPr>
      <w:color w:val="0000ff"/>
      <w:u w:val="single"/>
    </w:rPr>
  </w:style>
  <w:style w:type="character" w:styleId="981">
    <w:name w:val="footnote reference"/>
    <w:uiPriority w:val="99"/>
    <w:rPr>
      <w:vertAlign w:val="superscript"/>
    </w:rPr>
  </w:style>
  <w:style w:type="character" w:styleId="982">
    <w:name w:val="page number"/>
    <w:rPr>
      <w:rFonts w:ascii="Times New Roman" w:hAnsi="Times New Roman"/>
      <w:sz w:val="20"/>
    </w:rPr>
  </w:style>
  <w:style w:type="paragraph" w:styleId="983">
    <w:name w:val="toc 1"/>
    <w:basedOn w:val="815"/>
    <w:next w:val="815"/>
    <w:uiPriority w:val="39"/>
    <w:pPr>
      <w:ind w:left="539" w:right="1134" w:hanging="539"/>
      <w:jc w:val="left"/>
      <w:spacing w:before="240" w:after="120"/>
      <w:tabs>
        <w:tab w:val="left" w:pos="540" w:leader="none"/>
        <w:tab w:val="right" w:pos="10195" w:leader="dot"/>
      </w:tabs>
    </w:pPr>
    <w:rPr>
      <w:b/>
      <w:bCs/>
      <w:caps/>
    </w:rPr>
  </w:style>
  <w:style w:type="paragraph" w:styleId="984">
    <w:name w:val="toc 2"/>
    <w:basedOn w:val="815"/>
    <w:next w:val="815"/>
    <w:uiPriority w:val="39"/>
    <w:pPr>
      <w:ind w:left="1134" w:right="845" w:hanging="1134"/>
      <w:jc w:val="left"/>
      <w:spacing w:after="60"/>
      <w:tabs>
        <w:tab w:val="left" w:pos="1134" w:leader="none"/>
        <w:tab w:val="right" w:pos="10195" w:leader="dot"/>
      </w:tabs>
    </w:pPr>
    <w:rPr>
      <w:b/>
      <w:sz w:val="24"/>
      <w:szCs w:val="32"/>
      <w:lang w:val="sr-Cyrl-CS"/>
    </w:rPr>
  </w:style>
  <w:style w:type="paragraph" w:styleId="985">
    <w:name w:val="toc 3"/>
    <w:basedOn w:val="815"/>
    <w:next w:val="815"/>
    <w:uiPriority w:val="39"/>
    <w:pPr>
      <w:ind w:left="1979" w:right="1134" w:hanging="902"/>
      <w:jc w:val="left"/>
      <w:spacing w:after="60"/>
      <w:tabs>
        <w:tab w:val="left" w:pos="1980" w:leader="none"/>
        <w:tab w:val="right" w:pos="10195" w:leader="dot"/>
      </w:tabs>
    </w:pPr>
    <w:rPr>
      <w:iCs/>
      <w:sz w:val="24"/>
      <w:szCs w:val="24"/>
    </w:rPr>
  </w:style>
  <w:style w:type="paragraph" w:styleId="986">
    <w:name w:val="toc 4"/>
    <w:basedOn w:val="815"/>
    <w:next w:val="815"/>
    <w:uiPriority w:val="39"/>
    <w:pPr>
      <w:ind w:left="2268" w:right="1134" w:hanging="567"/>
      <w:jc w:val="left"/>
      <w:spacing w:after="60"/>
      <w:tabs>
        <w:tab w:val="left" w:pos="2268" w:leader="none"/>
        <w:tab w:val="right" w:pos="10195" w:leader="dot"/>
      </w:tabs>
    </w:pPr>
    <w:rPr>
      <w:sz w:val="24"/>
      <w:szCs w:val="24"/>
    </w:rPr>
  </w:style>
  <w:style w:type="character" w:styleId="987">
    <w:name w:val="FollowedHyperlink"/>
    <w:rPr>
      <w:color w:val="800080"/>
      <w:u w:val="single"/>
    </w:rPr>
  </w:style>
  <w:style w:type="paragraph" w:styleId="988">
    <w:name w:val="Document Map"/>
    <w:basedOn w:val="815"/>
    <w:semiHidden/>
    <w:pPr>
      <w:shd w:val="clear" w:color="auto" w:fill="000080"/>
    </w:pPr>
    <w:rPr>
      <w:rFonts w:ascii="Tahoma" w:hAnsi="Tahoma"/>
      <w:sz w:val="20"/>
    </w:rPr>
  </w:style>
  <w:style w:type="paragraph" w:styleId="989" w:customStyle="1">
    <w:name w:val="Таблица шапка"/>
    <w:basedOn w:val="815"/>
    <w:pPr>
      <w:ind w:left="57" w:right="57"/>
      <w:jc w:val="left"/>
      <w:keepNext/>
      <w:spacing w:before="40" w:after="40"/>
    </w:pPr>
    <w:rPr>
      <w:sz w:val="22"/>
    </w:rPr>
  </w:style>
  <w:style w:type="paragraph" w:styleId="990">
    <w:name w:val="footnote text"/>
    <w:basedOn w:val="815"/>
    <w:link w:val="991"/>
    <w:uiPriority w:val="99"/>
    <w:rPr>
      <w:sz w:val="20"/>
    </w:rPr>
  </w:style>
  <w:style w:type="character" w:styleId="991" w:customStyle="1">
    <w:name w:val="Текст сноски Знак"/>
    <w:link w:val="990"/>
    <w:uiPriority w:val="99"/>
  </w:style>
  <w:style w:type="paragraph" w:styleId="992" w:customStyle="1">
    <w:name w:val="Таблица текст"/>
    <w:basedOn w:val="815"/>
    <w:pPr>
      <w:ind w:left="57" w:right="57"/>
      <w:jc w:val="left"/>
      <w:spacing w:before="40" w:after="40"/>
    </w:pPr>
    <w:rPr>
      <w:sz w:val="24"/>
    </w:rPr>
  </w:style>
  <w:style w:type="paragraph" w:styleId="993">
    <w:name w:val="Caption"/>
    <w:basedOn w:val="815"/>
    <w:next w:val="815"/>
    <w:link w:val="847"/>
    <w:qFormat/>
    <w:pPr>
      <w:pageBreakBefore/>
      <w:spacing w:after="120"/>
    </w:pPr>
    <w:rPr>
      <w:bCs/>
      <w:i/>
      <w:sz w:val="24"/>
    </w:rPr>
  </w:style>
  <w:style w:type="paragraph" w:styleId="994">
    <w:name w:val="toc 5"/>
    <w:basedOn w:val="815"/>
    <w:next w:val="815"/>
    <w:uiPriority w:val="39"/>
    <w:pPr>
      <w:ind w:left="1120"/>
      <w:jc w:val="left"/>
    </w:pPr>
    <w:rPr>
      <w:sz w:val="18"/>
      <w:szCs w:val="18"/>
    </w:rPr>
  </w:style>
  <w:style w:type="paragraph" w:styleId="995">
    <w:name w:val="toc 6"/>
    <w:basedOn w:val="815"/>
    <w:next w:val="815"/>
    <w:uiPriority w:val="39"/>
    <w:pPr>
      <w:ind w:left="1400"/>
      <w:jc w:val="left"/>
    </w:pPr>
    <w:rPr>
      <w:sz w:val="18"/>
      <w:szCs w:val="18"/>
    </w:rPr>
  </w:style>
  <w:style w:type="paragraph" w:styleId="996">
    <w:name w:val="toc 7"/>
    <w:basedOn w:val="815"/>
    <w:next w:val="815"/>
    <w:uiPriority w:val="39"/>
    <w:pPr>
      <w:ind w:left="1680"/>
      <w:jc w:val="left"/>
    </w:pPr>
    <w:rPr>
      <w:sz w:val="18"/>
      <w:szCs w:val="18"/>
    </w:rPr>
  </w:style>
  <w:style w:type="paragraph" w:styleId="997">
    <w:name w:val="toc 8"/>
    <w:basedOn w:val="815"/>
    <w:next w:val="815"/>
    <w:uiPriority w:val="39"/>
    <w:pPr>
      <w:ind w:left="1960"/>
      <w:jc w:val="left"/>
    </w:pPr>
    <w:rPr>
      <w:sz w:val="18"/>
      <w:szCs w:val="18"/>
    </w:rPr>
  </w:style>
  <w:style w:type="paragraph" w:styleId="998">
    <w:name w:val="toc 9"/>
    <w:basedOn w:val="815"/>
    <w:next w:val="815"/>
    <w:uiPriority w:val="39"/>
    <w:pPr>
      <w:ind w:left="2240"/>
      <w:jc w:val="left"/>
    </w:pPr>
    <w:rPr>
      <w:sz w:val="18"/>
      <w:szCs w:val="18"/>
    </w:rPr>
  </w:style>
  <w:style w:type="paragraph" w:styleId="999" w:customStyle="1">
    <w:name w:val="Служебный"/>
    <w:basedOn w:val="1000"/>
  </w:style>
  <w:style w:type="paragraph" w:styleId="1000" w:customStyle="1">
    <w:name w:val="Главы"/>
    <w:basedOn w:val="1001"/>
    <w:next w:val="815"/>
    <w:pPr>
      <w:ind w:left="0" w:right="0" w:firstLine="0"/>
      <w:jc w:val="center"/>
      <w:spacing w:before="1440" w:after="720" w:line="360" w:lineRule="auto"/>
      <w:tabs>
        <w:tab w:val="clear" w:pos="567" w:leader="none"/>
      </w:tabs>
      <w:pBdr>
        <w:bottom w:val="none" w:color="000000" w:sz="0" w:space="0"/>
      </w:pBdr>
    </w:pPr>
    <w:rPr>
      <w:spacing w:val="40"/>
      <w:sz w:val="44"/>
      <w:szCs w:val="44"/>
    </w:rPr>
  </w:style>
  <w:style w:type="paragraph" w:styleId="1001" w:customStyle="1">
    <w:name w:val="Структура"/>
    <w:basedOn w:val="815"/>
    <w:pPr>
      <w:ind w:left="567" w:right="2835" w:hanging="567"/>
      <w:jc w:val="left"/>
      <w:pageBreakBefore/>
      <w:spacing w:before="480" w:after="240"/>
      <w:tabs>
        <w:tab w:val="num" w:pos="567" w:leader="none"/>
        <w:tab w:val="left" w:pos="851" w:leader="none"/>
      </w:tabs>
      <w:pBdr>
        <w:bottom w:val="single" w:color="000000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1002" w:customStyle="1">
    <w:name w:val="маркированный"/>
    <w:basedOn w:val="815"/>
    <w:semiHidden/>
    <w:pPr>
      <w:ind w:left="1701" w:hanging="567"/>
      <w:tabs>
        <w:tab w:val="num" w:pos="1701" w:leader="none"/>
      </w:tabs>
    </w:pPr>
  </w:style>
  <w:style w:type="paragraph" w:styleId="1003" w:customStyle="1">
    <w:name w:val="Пункт"/>
    <w:basedOn w:val="815"/>
    <w:link w:val="1004"/>
    <w:pPr>
      <w:numPr>
        <w:ilvl w:val="2"/>
        <w:numId w:val="4"/>
      </w:numPr>
    </w:pPr>
  </w:style>
  <w:style w:type="character" w:styleId="1004" w:customStyle="1">
    <w:name w:val="Пункт Знак2"/>
    <w:link w:val="1003"/>
  </w:style>
  <w:style w:type="character" w:styleId="1005" w:customStyle="1">
    <w:name w:val="Пункт Знак"/>
    <w:rPr>
      <w:sz w:val="28"/>
      <w:lang w:val="ru-RU" w:eastAsia="ru-RU" w:bidi="ar-SA"/>
    </w:rPr>
  </w:style>
  <w:style w:type="paragraph" w:styleId="1006" w:customStyle="1">
    <w:name w:val="Подпункт"/>
    <w:basedOn w:val="1003"/>
    <w:link w:val="1007"/>
    <w:pPr>
      <w:numPr>
        <w:ilvl w:val="3"/>
      </w:numPr>
    </w:pPr>
  </w:style>
  <w:style w:type="character" w:styleId="1007" w:customStyle="1">
    <w:name w:val="Подпункт Знак1"/>
    <w:link w:val="1006"/>
  </w:style>
  <w:style w:type="character" w:styleId="1008" w:customStyle="1">
    <w:name w:val="Подпункт Знак"/>
    <w:rPr>
      <w:sz w:val="28"/>
      <w:lang w:val="ru-RU" w:eastAsia="ru-RU" w:bidi="ar-SA"/>
    </w:rPr>
  </w:style>
  <w:style w:type="character" w:styleId="1009" w:customStyle="1">
    <w:name w:val="комментарий"/>
    <w:rPr>
      <w:b/>
      <w:i/>
      <w:shd w:val="clear" w:color="auto" w:fill="ffff99"/>
    </w:rPr>
  </w:style>
  <w:style w:type="paragraph" w:styleId="1010" w:customStyle="1">
    <w:name w:val="Пункт2"/>
    <w:basedOn w:val="1003"/>
    <w:link w:val="1011"/>
    <w:pPr>
      <w:jc w:val="left"/>
      <w:keepNext/>
      <w:spacing w:before="240" w:after="120"/>
      <w:outlineLvl w:val="2"/>
    </w:pPr>
    <w:rPr>
      <w:b/>
    </w:rPr>
  </w:style>
  <w:style w:type="character" w:styleId="1011" w:customStyle="1">
    <w:name w:val="Пункт2 Знак"/>
    <w:link w:val="1010"/>
    <w:rPr>
      <w:b/>
    </w:rPr>
  </w:style>
  <w:style w:type="paragraph" w:styleId="1012" w:customStyle="1">
    <w:name w:val="Подподпункт"/>
    <w:basedOn w:val="1006"/>
    <w:link w:val="1013"/>
    <w:pPr>
      <w:numPr>
        <w:ilvl w:val="4"/>
      </w:numPr>
    </w:pPr>
  </w:style>
  <w:style w:type="character" w:styleId="1013" w:customStyle="1">
    <w:name w:val="Подподпункт Знак"/>
    <w:link w:val="1012"/>
  </w:style>
  <w:style w:type="paragraph" w:styleId="1014">
    <w:name w:val="List Number"/>
    <w:basedOn w:val="815"/>
    <w:pPr>
      <w:spacing w:before="60"/>
      <w:tabs>
        <w:tab w:val="num" w:pos="1134" w:leader="none"/>
      </w:tabs>
    </w:pPr>
    <w:rPr>
      <w:szCs w:val="24"/>
    </w:rPr>
  </w:style>
  <w:style w:type="paragraph" w:styleId="1015" w:customStyle="1">
    <w:name w:val="Текст таблицы"/>
    <w:basedOn w:val="815"/>
    <w:semiHidden/>
    <w:pPr>
      <w:ind w:left="57" w:right="57"/>
      <w:jc w:val="left"/>
      <w:spacing w:before="40" w:after="40"/>
    </w:pPr>
    <w:rPr>
      <w:sz w:val="24"/>
      <w:szCs w:val="24"/>
    </w:rPr>
  </w:style>
  <w:style w:type="paragraph" w:styleId="1016" w:customStyle="1">
    <w:name w:val="Пункт б/н"/>
    <w:basedOn w:val="815"/>
    <w:pPr>
      <w:tabs>
        <w:tab w:val="left" w:pos="1134" w:leader="none"/>
      </w:tabs>
    </w:pPr>
  </w:style>
  <w:style w:type="paragraph" w:styleId="1017">
    <w:name w:val="List Bullet"/>
    <w:basedOn w:val="815"/>
    <w:pPr>
      <w:ind w:left="360" w:hanging="360"/>
      <w:tabs>
        <w:tab w:val="num" w:pos="360" w:leader="none"/>
      </w:tabs>
    </w:pPr>
  </w:style>
  <w:style w:type="paragraph" w:styleId="1018">
    <w:name w:val="Balloon Text"/>
    <w:basedOn w:val="815"/>
    <w:link w:val="1019"/>
    <w:uiPriority w:val="99"/>
    <w:semiHidden/>
    <w:rPr>
      <w:rFonts w:ascii="Tahoma" w:hAnsi="Tahoma" w:cs="Tahoma"/>
      <w:sz w:val="16"/>
      <w:szCs w:val="16"/>
    </w:rPr>
  </w:style>
  <w:style w:type="character" w:styleId="1019" w:customStyle="1">
    <w:name w:val="Текст выноски Знак"/>
    <w:link w:val="1018"/>
    <w:uiPriority w:val="99"/>
    <w:semiHidden/>
    <w:rPr>
      <w:rFonts w:ascii="Tahoma" w:hAnsi="Tahoma" w:cs="Tahoma"/>
      <w:sz w:val="16"/>
      <w:szCs w:val="16"/>
    </w:rPr>
  </w:style>
  <w:style w:type="paragraph" w:styleId="1020">
    <w:name w:val="Body Text"/>
    <w:basedOn w:val="815"/>
    <w:link w:val="1021"/>
    <w:pPr>
      <w:jc w:val="left"/>
      <w:tabs>
        <w:tab w:val="right" w:pos="9360" w:leader="none"/>
      </w:tabs>
    </w:pPr>
    <w:rPr>
      <w:szCs w:val="24"/>
    </w:rPr>
  </w:style>
  <w:style w:type="character" w:styleId="1021" w:customStyle="1">
    <w:name w:val="Основной текст Знак"/>
    <w:link w:val="1020"/>
    <w:rPr>
      <w:sz w:val="28"/>
      <w:szCs w:val="24"/>
    </w:rPr>
  </w:style>
  <w:style w:type="paragraph" w:styleId="1022">
    <w:name w:val="annotation text"/>
    <w:basedOn w:val="815"/>
    <w:link w:val="1023"/>
    <w:uiPriority w:val="99"/>
    <w:rPr>
      <w:sz w:val="20"/>
    </w:rPr>
  </w:style>
  <w:style w:type="character" w:styleId="1023" w:customStyle="1">
    <w:name w:val="Текст примечания Знак"/>
    <w:link w:val="1022"/>
    <w:uiPriority w:val="99"/>
  </w:style>
  <w:style w:type="paragraph" w:styleId="1024">
    <w:name w:val="annotation subject"/>
    <w:basedOn w:val="1022"/>
    <w:next w:val="1022"/>
    <w:semiHidden/>
    <w:rPr>
      <w:b/>
      <w:bCs/>
    </w:rPr>
  </w:style>
  <w:style w:type="paragraph" w:styleId="1025">
    <w:name w:val="Body Text 3"/>
    <w:basedOn w:val="815"/>
    <w:pPr>
      <w:spacing w:after="120"/>
    </w:pPr>
    <w:rPr>
      <w:sz w:val="16"/>
      <w:szCs w:val="16"/>
    </w:rPr>
  </w:style>
  <w:style w:type="paragraph" w:styleId="1026" w:customStyle="1">
    <w:name w:val="Подподподподпункт"/>
    <w:basedOn w:val="815"/>
    <w:pPr>
      <w:ind w:left="2835" w:hanging="567"/>
      <w:tabs>
        <w:tab w:val="num" w:pos="2835" w:leader="none"/>
      </w:tabs>
    </w:pPr>
  </w:style>
  <w:style w:type="paragraph" w:styleId="1027" w:customStyle="1">
    <w:name w:val="Подподподпункт"/>
    <w:basedOn w:val="815"/>
    <w:pPr>
      <w:ind w:left="2268" w:hanging="567"/>
      <w:tabs>
        <w:tab w:val="num" w:pos="2268" w:leader="none"/>
      </w:tabs>
    </w:pPr>
  </w:style>
  <w:style w:type="paragraph" w:styleId="1028">
    <w:name w:val="Body Text Indent"/>
    <w:basedOn w:val="815"/>
    <w:pPr>
      <w:ind w:firstLine="485"/>
    </w:pPr>
    <w:rPr>
      <w:i/>
      <w:color w:val="000000"/>
      <w:szCs w:val="28"/>
    </w:rPr>
  </w:style>
  <w:style w:type="character" w:styleId="1029" w:customStyle="1">
    <w:name w:val="Пункт Знак1"/>
    <w:uiPriority w:val="99"/>
    <w:rPr>
      <w:sz w:val="28"/>
      <w:lang w:val="ru-RU" w:eastAsia="ru-RU" w:bidi="ar-SA"/>
    </w:rPr>
  </w:style>
  <w:style w:type="character" w:styleId="1030">
    <w:name w:val="annotation reference"/>
    <w:uiPriority w:val="99"/>
    <w:rPr>
      <w:sz w:val="16"/>
    </w:rPr>
  </w:style>
  <w:style w:type="paragraph" w:styleId="1031">
    <w:name w:val="Title"/>
    <w:basedOn w:val="815"/>
    <w:link w:val="1032"/>
    <w:qFormat/>
    <w:pPr>
      <w:jc w:val="center"/>
    </w:pPr>
    <w:rPr>
      <w:sz w:val="24"/>
      <w:szCs w:val="24"/>
    </w:rPr>
  </w:style>
  <w:style w:type="character" w:styleId="1032" w:customStyle="1">
    <w:name w:val="Заголовок Знак"/>
    <w:link w:val="1031"/>
    <w:rPr>
      <w:sz w:val="24"/>
      <w:szCs w:val="24"/>
    </w:rPr>
  </w:style>
  <w:style w:type="paragraph" w:styleId="1033" w:customStyle="1">
    <w:name w:val="Normal Знак"/>
    <w:pPr>
      <w:ind w:firstLine="20"/>
      <w:spacing w:before="220" w:line="300" w:lineRule="auto"/>
      <w:widowControl w:val="off"/>
    </w:pPr>
    <w:rPr>
      <w:sz w:val="22"/>
    </w:rPr>
  </w:style>
  <w:style w:type="paragraph" w:styleId="1034">
    <w:name w:val="List Paragraph"/>
    <w:basedOn w:val="815"/>
    <w:uiPriority w:val="34"/>
    <w:qFormat/>
    <w:pPr>
      <w:contextualSpacing/>
      <w:ind w:left="720"/>
      <w:jc w:val="left"/>
    </w:pPr>
    <w:rPr>
      <w:rFonts w:ascii="Geneva CY" w:hAnsi="Geneva CY" w:eastAsia="Geneva"/>
      <w:sz w:val="24"/>
      <w:lang w:eastAsia="en-US"/>
    </w:rPr>
  </w:style>
  <w:style w:type="paragraph" w:styleId="1035" w:customStyle="1">
    <w:name w:val="Основной текст3"/>
    <w:basedOn w:val="815"/>
    <w:pPr>
      <w:ind w:hanging="380"/>
      <w:jc w:val="right"/>
      <w:spacing w:line="192" w:lineRule="exact"/>
      <w:shd w:val="clear" w:color="auto" w:fill="ffffff"/>
    </w:pPr>
    <w:rPr>
      <w:sz w:val="21"/>
      <w:szCs w:val="21"/>
    </w:rPr>
  </w:style>
  <w:style w:type="paragraph" w:styleId="1036" w:customStyle="1">
    <w:name w:val="Table_header"/>
    <w:basedOn w:val="815"/>
    <w:rPr>
      <w:b/>
      <w:sz w:val="20"/>
      <w:szCs w:val="24"/>
    </w:rPr>
  </w:style>
  <w:style w:type="paragraph" w:styleId="1037" w:customStyle="1">
    <w:name w:val="Table_text"/>
    <w:basedOn w:val="815"/>
    <w:rPr>
      <w:sz w:val="20"/>
      <w:szCs w:val="24"/>
    </w:rPr>
  </w:style>
  <w:style w:type="paragraph" w:styleId="1038" w:customStyle="1">
    <w:name w:val="Times 12"/>
    <w:basedOn w:val="815"/>
    <w:rPr>
      <w:bCs/>
      <w:sz w:val="24"/>
      <w:szCs w:val="22"/>
    </w:rPr>
  </w:style>
  <w:style w:type="paragraph" w:styleId="1039" w:customStyle="1">
    <w:name w:val="ConsPlusNonformat"/>
    <w:uiPriority w:val="99"/>
    <w:rPr>
      <w:rFonts w:ascii="Courier New" w:hAnsi="Courier New" w:cs="Courier New"/>
    </w:rPr>
  </w:style>
  <w:style w:type="character" w:styleId="1040" w:customStyle="1">
    <w:name w:val="Font Style29"/>
    <w:uiPriority w:val="99"/>
    <w:rPr>
      <w:rFonts w:ascii="Times New Roman" w:hAnsi="Times New Roman" w:cs="Times New Roman"/>
      <w:color w:val="000000"/>
      <w:sz w:val="24"/>
      <w:szCs w:val="24"/>
    </w:rPr>
  </w:style>
  <w:style w:type="table" w:styleId="1041">
    <w:name w:val="Table Grid"/>
    <w:basedOn w:val="82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42" w:customStyle="1">
    <w:name w:val="Пункт_3"/>
    <w:basedOn w:val="815"/>
    <w:pPr>
      <w:ind w:left="1134" w:hanging="1133"/>
      <w:tabs>
        <w:tab w:val="num" w:pos="1134" w:leader="none"/>
      </w:tabs>
    </w:pPr>
  </w:style>
  <w:style w:type="paragraph" w:styleId="1043">
    <w:name w:val="endnote text"/>
    <w:basedOn w:val="815"/>
    <w:link w:val="1044"/>
    <w:rPr>
      <w:sz w:val="20"/>
    </w:rPr>
  </w:style>
  <w:style w:type="character" w:styleId="1044" w:customStyle="1">
    <w:name w:val="Текст концевой сноски Знак"/>
    <w:link w:val="1043"/>
  </w:style>
  <w:style w:type="character" w:styleId="1045">
    <w:name w:val="endnote reference"/>
    <w:uiPriority w:val="99"/>
    <w:rPr>
      <w:vertAlign w:val="superscript"/>
    </w:rPr>
  </w:style>
  <w:style w:type="paragraph" w:styleId="1046" w:customStyle="1">
    <w:name w:val="Пункт1"/>
    <w:basedOn w:val="815"/>
    <w:pPr>
      <w:numPr>
        <w:ilvl w:val="0"/>
        <w:numId w:val="5"/>
      </w:numPr>
      <w:jc w:val="center"/>
      <w:spacing w:before="240"/>
    </w:pPr>
    <w:rPr>
      <w:rFonts w:ascii="Arial" w:hAnsi="Arial"/>
      <w:b/>
      <w:szCs w:val="28"/>
    </w:rPr>
  </w:style>
  <w:style w:type="paragraph" w:styleId="1047">
    <w:name w:val="Revision"/>
    <w:hidden/>
    <w:uiPriority w:val="99"/>
    <w:semiHidden/>
    <w:rPr>
      <w:sz w:val="28"/>
    </w:rPr>
  </w:style>
  <w:style w:type="table" w:styleId="1048" w:customStyle="1">
    <w:name w:val="Сетка таблицы211"/>
    <w:basedOn w:val="826"/>
    <w:next w:val="1041"/>
    <w:uiPriority w:val="59"/>
    <w:rPr>
      <w:rFonts w:eastAsia="Calibr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49">
    <w:name w:val="Placeholder Text"/>
    <w:basedOn w:val="825"/>
    <w:uiPriority w:val="99"/>
    <w:semiHidden/>
    <w:rPr>
      <w:color w:val="808080"/>
    </w:rPr>
  </w:style>
  <w:style w:type="character" w:styleId="1050" w:customStyle="1">
    <w:name w:val="blk1"/>
    <w:basedOn w:val="825"/>
    <w:rPr>
      <w:vanish w:val="0"/>
    </w:rPr>
  </w:style>
  <w:style w:type="character" w:styleId="1051" w:customStyle="1">
    <w:name w:val="Неразрешенное упоминание1"/>
    <w:basedOn w:val="825"/>
    <w:uiPriority w:val="99"/>
    <w:semiHidden/>
    <w:unhideWhenUsed/>
    <w:rPr>
      <w:color w:val="808080"/>
      <w:shd w:val="clear" w:color="auto" w:fill="e6e6e6"/>
    </w:rPr>
  </w:style>
  <w:style w:type="character" w:styleId="1052" w:customStyle="1">
    <w:name w:val="Неразрешенное упоминание2"/>
    <w:basedOn w:val="825"/>
    <w:uiPriority w:val="99"/>
    <w:semiHidden/>
    <w:unhideWhenUsed/>
    <w:rPr>
      <w:color w:val="808080"/>
      <w:shd w:val="clear" w:color="auto" w:fill="e6e6e6"/>
    </w:rPr>
  </w:style>
  <w:style w:type="paragraph" w:styleId="1053" w:customStyle="1">
    <w:name w:val="st_zag1"/>
    <w:basedOn w:val="815"/>
    <w:next w:val="815"/>
    <w:pPr>
      <w:numPr>
        <w:ilvl w:val="0"/>
        <w:numId w:val="6"/>
      </w:numPr>
      <w:jc w:val="center"/>
    </w:pPr>
    <w:rPr>
      <w:rFonts w:ascii="Arial" w:hAnsi="Arial"/>
      <w:b/>
      <w:sz w:val="36"/>
      <w:szCs w:val="28"/>
    </w:rPr>
  </w:style>
  <w:style w:type="paragraph" w:styleId="1054" w:customStyle="1">
    <w:name w:val="st_text12"/>
    <w:basedOn w:val="815"/>
    <w:pPr>
      <w:ind w:left="576" w:hanging="576"/>
      <w:tabs>
        <w:tab w:val="num" w:pos="576" w:leader="none"/>
      </w:tabs>
    </w:pPr>
    <w:rPr>
      <w:szCs w:val="28"/>
    </w:rPr>
  </w:style>
  <w:style w:type="paragraph" w:styleId="1055" w:customStyle="1">
    <w:name w:val="st_text123"/>
    <w:basedOn w:val="815"/>
    <w:pPr>
      <w:ind w:left="720" w:hanging="720"/>
      <w:tabs>
        <w:tab w:val="num" w:pos="720" w:leader="none"/>
      </w:tabs>
    </w:pPr>
    <w:rPr>
      <w:szCs w:val="28"/>
    </w:rPr>
  </w:style>
  <w:style w:type="paragraph" w:styleId="1056" w:customStyle="1">
    <w:name w:val="st_text1234"/>
    <w:basedOn w:val="815"/>
    <w:pPr>
      <w:ind w:left="864" w:hanging="864"/>
      <w:tabs>
        <w:tab w:val="num" w:pos="864" w:leader="none"/>
      </w:tabs>
    </w:pPr>
    <w:rPr>
      <w:szCs w:val="28"/>
    </w:rPr>
  </w:style>
  <w:style w:type="character" w:styleId="1057" w:customStyle="1">
    <w:name w:val="Неразрешенное упоминание3"/>
    <w:basedOn w:val="825"/>
    <w:uiPriority w:val="99"/>
    <w:semiHidden/>
    <w:unhideWhenUsed/>
    <w:rPr>
      <w:color w:val="808080"/>
      <w:shd w:val="clear" w:color="auto" w:fill="e6e6e6"/>
    </w:rPr>
  </w:style>
  <w:style w:type="paragraph" w:styleId="1058" w:customStyle="1">
    <w:name w:val="Заголовок1"/>
    <w:basedOn w:val="815"/>
    <w:qFormat/>
    <w:pPr>
      <w:ind w:left="567" w:hanging="279"/>
      <w:jc w:val="center"/>
      <w:spacing w:before="240"/>
      <w:tabs>
        <w:tab w:val="num" w:pos="567" w:leader="none"/>
      </w:tabs>
    </w:pPr>
    <w:rPr>
      <w:b/>
      <w:szCs w:val="28"/>
    </w:rPr>
  </w:style>
  <w:style w:type="paragraph" w:styleId="1059" w:customStyle="1">
    <w:name w:val="русгидро п.п.п.п."/>
    <w:basedOn w:val="815"/>
    <w:qFormat/>
    <w:pPr>
      <w:ind w:left="2269" w:hanging="567"/>
      <w:tabs>
        <w:tab w:val="left" w:pos="1843" w:leader="none"/>
        <w:tab w:val="num" w:pos="2269" w:leader="none"/>
      </w:tabs>
    </w:pPr>
    <w:rPr>
      <w:szCs w:val="28"/>
    </w:rPr>
  </w:style>
  <w:style w:type="paragraph" w:styleId="1060" w:customStyle="1">
    <w:name w:val="Примечание"/>
    <w:basedOn w:val="815"/>
    <w:link w:val="1061"/>
    <w:pPr>
      <w:numPr>
        <w:ilvl w:val="1"/>
      </w:numPr>
      <w:ind w:left="1701" w:right="567"/>
      <w:spacing w:before="240" w:after="240"/>
    </w:pPr>
    <w:rPr>
      <w:spacing w:val="20"/>
      <w:sz w:val="24"/>
    </w:rPr>
  </w:style>
  <w:style w:type="character" w:styleId="1061" w:customStyle="1">
    <w:name w:val="Примечание Знак"/>
    <w:link w:val="1060"/>
    <w:rPr>
      <w:spacing w:val="20"/>
      <w:sz w:val="24"/>
    </w:rPr>
  </w:style>
  <w:style w:type="paragraph" w:styleId="1062" w:customStyle="1">
    <w:name w:val="Пункт_1"/>
    <w:basedOn w:val="815"/>
    <w:pPr>
      <w:ind w:left="567" w:hanging="567"/>
      <w:jc w:val="center"/>
      <w:keepNext/>
      <w:spacing w:before="480" w:after="240"/>
      <w:tabs>
        <w:tab w:val="num" w:pos="568" w:leader="none"/>
      </w:tabs>
      <w:outlineLvl w:val="0"/>
    </w:pPr>
    <w:rPr>
      <w:rFonts w:ascii="Arial" w:hAnsi="Arial"/>
      <w:b/>
      <w:sz w:val="32"/>
      <w:szCs w:val="28"/>
    </w:rPr>
  </w:style>
  <w:style w:type="character" w:styleId="1063" w:customStyle="1">
    <w:name w:val="Неразрешенное упоминание4"/>
    <w:basedOn w:val="825"/>
    <w:uiPriority w:val="99"/>
    <w:semiHidden/>
    <w:unhideWhenUsed/>
    <w:rPr>
      <w:color w:val="808080"/>
      <w:shd w:val="clear" w:color="auto" w:fill="e6e6e6"/>
    </w:rPr>
  </w:style>
  <w:style w:type="character" w:styleId="1064" w:customStyle="1">
    <w:name w:val="Неразрешенное упоминание5"/>
    <w:basedOn w:val="825"/>
    <w:uiPriority w:val="99"/>
    <w:semiHidden/>
    <w:unhideWhenUsed/>
    <w:rPr>
      <w:color w:val="808080"/>
      <w:shd w:val="clear" w:color="auto" w:fill="e6e6e6"/>
    </w:rPr>
  </w:style>
  <w:style w:type="paragraph" w:styleId="1065" w:customStyle="1">
    <w:name w:val="Default"/>
    <w:pPr>
      <w:jc w:val="left"/>
      <w:spacing w:before="0"/>
    </w:pPr>
    <w:rPr>
      <w:color w:val="000000"/>
      <w:sz w:val="24"/>
      <w:szCs w:val="24"/>
    </w:rPr>
  </w:style>
  <w:style w:type="paragraph" w:styleId="1066">
    <w:name w:val="HTML Preformatted"/>
    <w:basedOn w:val="815"/>
    <w:link w:val="1067"/>
    <w:uiPriority w:val="99"/>
    <w:semiHidden/>
    <w:unhideWhenUsed/>
    <w:pPr>
      <w:jc w:val="left"/>
      <w:spacing w:before="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1067" w:customStyle="1">
    <w:name w:val="Стандартный HTML Знак"/>
    <w:basedOn w:val="825"/>
    <w:link w:val="1066"/>
    <w:uiPriority w:val="99"/>
    <w:semiHidden/>
    <w:rPr>
      <w:rFonts w:ascii="Courier New" w:hAnsi="Courier New" w:cs="Courier New"/>
      <w:sz w:val="20"/>
      <w:szCs w:val="20"/>
    </w:rPr>
  </w:style>
  <w:style w:type="character" w:styleId="1068" w:customStyle="1">
    <w:name w:val="Нижний колонтитул Знак"/>
    <w:basedOn w:val="825"/>
    <w:link w:val="979"/>
    <w:rPr>
      <w:sz w:val="20"/>
    </w:rPr>
  </w:style>
  <w:style w:type="paragraph" w:styleId="1069">
    <w:name w:val="Body Text 2"/>
    <w:basedOn w:val="815"/>
    <w:link w:val="1070"/>
    <w:semiHidden/>
    <w:unhideWhenUsed/>
    <w:pPr>
      <w:spacing w:after="120" w:line="480" w:lineRule="auto"/>
    </w:pPr>
  </w:style>
  <w:style w:type="character" w:styleId="1070" w:customStyle="1">
    <w:name w:val="Основной текст 2 Знак"/>
    <w:basedOn w:val="825"/>
    <w:link w:val="106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hyperlink" Target="mailto:dgk@dgk.ru" TargetMode="External"/><Relationship Id="rId13" Type="http://schemas.openxmlformats.org/officeDocument/2006/relationships/hyperlink" Target="mailto:dgk@dgk.ru" TargetMode="External"/><Relationship Id="rId14" Type="http://schemas.openxmlformats.org/officeDocument/2006/relationships/hyperlink" Target="mailto:konovalova-la@dgk.ru" TargetMode="External"/><Relationship Id="rId15" Type="http://schemas.openxmlformats.org/officeDocument/2006/relationships/hyperlink" Target="mailto:ivaschenko-es@dgk.ru" TargetMode="External"/><Relationship Id="rId16" Type="http://schemas.openxmlformats.org/officeDocument/2006/relationships/hyperlink" Target="https://lot-online.ru/" TargetMode="External"/><Relationship Id="rId17" Type="http://schemas.openxmlformats.org/officeDocument/2006/relationships/hyperlink" Target="https://lot-online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13B04-475E-44B6-B411-3E3D4CC30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Р7-Офис/2025.2.2.832</Application>
  <Company>РусГидро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ivaschenko_es</cp:lastModifiedBy>
  <cp:revision>52</cp:revision>
  <dcterms:created xsi:type="dcterms:W3CDTF">2023-09-01T07:05:00Z</dcterms:created>
  <dcterms:modified xsi:type="dcterms:W3CDTF">2025-08-21T07:30:37Z</dcterms:modified>
</cp:coreProperties>
</file>