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BC1" w14:textId="394E6523" w:rsidR="00FA3D4A" w:rsidRDefault="005E617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5E617F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5E617F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5E617F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№А31-5798/2018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0F39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№02030301386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A73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F39AA" w:rsidRPr="00A73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123 (8055) </w:t>
      </w:r>
      <w:r w:rsidR="00384603" w:rsidRPr="00A73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0F39AA" w:rsidRPr="00A73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12.07.2025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2072950B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8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4882E19" w14:textId="0892D88E" w:rsidR="0034510D" w:rsidRPr="005E617F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>Луговкина</w:t>
      </w:r>
      <w:proofErr w:type="spellEnd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Елена Евгеньевна, КД 0087-2016 от 27.01.2016, определение АС г. Москвы от 22.01.2024 по делу А40-270077/2022-184-541 о включении за РТК, апелляционное определение судебной коллегии по гражданским делам Московского городского суда от 10.08.2022 по делу 33-10202/2022, ООО «Благодатное», ИНН 4629047177, поручители </w:t>
      </w:r>
      <w:proofErr w:type="spellStart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>Луговкина</w:t>
      </w:r>
      <w:proofErr w:type="spellEnd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Елена Евгеньевна, Бейлина Ирина Юрьевна, Бейлин Антон Аркадьевич, ООО «Инвестиционные решения», ИНН 7730609567, КД 7114-2016 от 04.04.2016, постановление 19 апелляционного арбитражного суда от 27.02.2020 по делу А35-6019/2018 о включении в РТК третьей очереди, постановление АС Московского округа от 29.08.2023 по делу А40-282240/2019 о включении за РТК к Бейлиной И.Ю., определение АС г. Москвы от 18.01.2021 по делу А40-282240/19-59-315 о включении в РТК третьей очереди Бейлиной И.Ю., Бейлина И.Ю., Бейлин А.А. находятся в стадии банкротства. Конкурсное производство ООО «Благодатное», ИНН 4629047177 завершено 29.07.2025, процедура реализации имущества </w:t>
      </w:r>
      <w:proofErr w:type="spellStart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>Луговкиной</w:t>
      </w:r>
      <w:proofErr w:type="spellEnd"/>
      <w:r w:rsidR="005E617F" w:rsidRPr="005E617F">
        <w:rPr>
          <w:rFonts w:ascii="Times New Roman" w:hAnsi="Times New Roman" w:cs="Times New Roman"/>
          <w:color w:val="000000"/>
          <w:sz w:val="24"/>
          <w:szCs w:val="24"/>
        </w:rPr>
        <w:t xml:space="preserve"> Е.Е., ИНН 773007627128 завершена 09.07.2025. Определения суда не вступили в законную силу и будут обжалованы в установленный срок (88 817 365,62 руб.)</w:t>
      </w:r>
      <w:r w:rsidR="005E61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0F39AA"/>
    <w:rsid w:val="00165B2D"/>
    <w:rsid w:val="00181FDD"/>
    <w:rsid w:val="00183683"/>
    <w:rsid w:val="001C4DDD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617F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73214"/>
    <w:rsid w:val="00AD0413"/>
    <w:rsid w:val="00AE62B1"/>
    <w:rsid w:val="00AE6A43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2016-10-26T09:10:00Z</cp:lastPrinted>
  <dcterms:created xsi:type="dcterms:W3CDTF">2023-11-17T13:05:00Z</dcterms:created>
  <dcterms:modified xsi:type="dcterms:W3CDTF">2025-08-06T11:25:00Z</dcterms:modified>
</cp:coreProperties>
</file>