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6246F246" w:rsidR="00006EE4" w:rsidRPr="006F3B21" w:rsidRDefault="008919FD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ТОВАРНО-МАТЕРИАЛЬНЫХ ЦЕННОСТЕЙ</w:t>
      </w:r>
      <w:r w:rsidR="007D639E" w:rsidRPr="00AD7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CF3BFD6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AF1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 № 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3D7969E0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174C09A5" w14:textId="68A29BDD" w:rsidR="001F1FEA" w:rsidRPr="00AD0732" w:rsidRDefault="00C52209" w:rsidP="001F1FEA">
      <w:pPr>
        <w:pStyle w:val="ConsPlusNormal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006EE4" w:rsidRPr="001421A5">
        <w:rPr>
          <w:rFonts w:ascii="Times New Roman" w:hAnsi="Times New Roman" w:cs="Times New Roman"/>
          <w:sz w:val="28"/>
          <w:szCs w:val="28"/>
        </w:rPr>
        <w:t>3.1. Цена Товара указана в Прилож</w:t>
      </w:r>
      <w:r w:rsidR="008D64F7" w:rsidRPr="001421A5">
        <w:rPr>
          <w:rFonts w:ascii="Times New Roman" w:hAnsi="Times New Roman" w:cs="Times New Roman"/>
          <w:sz w:val="28"/>
          <w:szCs w:val="28"/>
        </w:rPr>
        <w:t>ении № 1 к настоящему Договору составляет</w:t>
      </w:r>
      <w:r w:rsidR="007A7580">
        <w:rPr>
          <w:rFonts w:ascii="Times New Roman" w:hAnsi="Times New Roman" w:cs="Times New Roman"/>
          <w:sz w:val="28"/>
          <w:szCs w:val="28"/>
        </w:rPr>
        <w:t xml:space="preserve">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</w:t>
      </w:r>
    </w:p>
    <w:p w14:paraId="1150E4AF" w14:textId="18448B09" w:rsidR="00346B60" w:rsidRPr="001421A5" w:rsidRDefault="001F1FEA" w:rsidP="001F1FEA">
      <w:pPr>
        <w:pStyle w:val="ConsPlusNormal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B60" w:rsidRPr="001421A5">
        <w:rPr>
          <w:rFonts w:ascii="Times New Roman" w:hAnsi="Times New Roman" w:cs="Times New Roman"/>
          <w:sz w:val="28"/>
          <w:szCs w:val="28"/>
        </w:rPr>
        <w:t>3.2. Цена Товара уплачивается Покупателем в следующем порядке:</w:t>
      </w:r>
    </w:p>
    <w:p w14:paraId="6761DAC0" w14:textId="0EF4DB67" w:rsidR="00346B60" w:rsidRPr="00FD7E5A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Pr="001421A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1421A5">
        <w:rPr>
          <w:rFonts w:ascii="Times New Roman" w:hAnsi="Times New Roman" w:cs="Times New Roman"/>
          <w:b/>
          <w:bCs/>
          <w:sz w:val="28"/>
          <w:szCs w:val="28"/>
        </w:rPr>
        <w:t>5 (</w:t>
      </w:r>
      <w:r w:rsidR="00E51C9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421A5">
        <w:rPr>
          <w:rFonts w:ascii="Times New Roman" w:hAnsi="Times New Roman" w:cs="Times New Roman"/>
          <w:b/>
          <w:bCs/>
          <w:sz w:val="28"/>
          <w:szCs w:val="28"/>
        </w:rPr>
        <w:t>яти)</w:t>
      </w:r>
      <w:r w:rsidRPr="001421A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1421A5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подписания Сторонами настоящего Договора Покупатель в соответствии с ч. 2 ст. 87.1 </w:t>
      </w:r>
      <w:r w:rsidRPr="001421A5">
        <w:rPr>
          <w:rFonts w:ascii="Times New Roman" w:hAnsi="Times New Roman" w:cs="Times New Roman"/>
          <w:sz w:val="28"/>
          <w:szCs w:val="28"/>
        </w:rPr>
        <w:t xml:space="preserve">Федерального закона от 02.10.2007 № 229-ФЗ «Об </w:t>
      </w:r>
      <w:r w:rsidRPr="00FD7E5A">
        <w:rPr>
          <w:rFonts w:ascii="Times New Roman" w:hAnsi="Times New Roman" w:cs="Times New Roman"/>
          <w:sz w:val="28"/>
          <w:szCs w:val="28"/>
        </w:rPr>
        <w:t xml:space="preserve">исполнительном производстве»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в счет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оплаты Товара вносит на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депозитный счет Отдела по исполнению особо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важных исполнительных производств ФССП России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реквизитам:</w:t>
      </w:r>
    </w:p>
    <w:p w14:paraId="276E2B43" w14:textId="4DBA740E" w:rsidR="001421A5" w:rsidRPr="00FD7E5A" w:rsidRDefault="001421A5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99318"/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Р/счет № 03212643000000019502, к/счет № 40102810045370000002, </w:t>
      </w:r>
      <w:r w:rsidR="000B6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>л/с № 05951А91250, БИК: 024501901, ОПЕРАЦИОННЫЙ ДЕПАРТАМЕНТ БАНКА РОССИИ//Межрегиональное операционное УФК г.</w:t>
      </w:r>
      <w:r w:rsidR="00FD7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Москва, Межрегиональное операционное УФК (ФССП России (ОИОВИП), </w:t>
      </w:r>
      <w:r w:rsidR="000B6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л/с 05951А91250), ИНН: 7709576929, КПП: 770201001, УИН: </w:t>
      </w:r>
      <w:r w:rsidR="00540B38" w:rsidRPr="00540B38">
        <w:rPr>
          <w:rFonts w:ascii="Times New Roman" w:hAnsi="Times New Roman" w:cs="Times New Roman"/>
          <w:color w:val="000000"/>
          <w:sz w:val="28"/>
          <w:szCs w:val="28"/>
        </w:rPr>
        <w:t>32299001181654958003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>, ОКТМО: 45379000</w:t>
      </w:r>
      <w:bookmarkEnd w:id="3"/>
      <w:r w:rsidRPr="00FD7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7A91C" w14:textId="7ECB04A3" w:rsidR="004A35A5" w:rsidRPr="001421A5" w:rsidRDefault="00346B60" w:rsidP="0058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3.2.2. Не позднее </w:t>
      </w:r>
      <w:r w:rsidRPr="00FD7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(</w:t>
      </w:r>
      <w:r w:rsidR="00E51C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FD7E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есяти)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Pr="00FD7E5A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подписания Сторонами настоящего Договора Покупатель в счет оплаты Товара </w:t>
      </w:r>
      <w:r w:rsidRPr="00FD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на расчетный счет Продавца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</w:t>
      </w:r>
    </w:p>
    <w:p w14:paraId="5EDE9E67" w14:textId="56120E9A" w:rsidR="00346B60" w:rsidRPr="001421A5" w:rsidRDefault="00346B60" w:rsidP="00346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1421A5">
        <w:rPr>
          <w:rFonts w:ascii="Times New Roman" w:hAnsi="Times New Roman" w:cs="Times New Roman"/>
          <w:sz w:val="28"/>
          <w:szCs w:val="28"/>
        </w:rPr>
        <w:t xml:space="preserve">Обязательства Покупателя по оплате считаются исполненными </w:t>
      </w:r>
      <w:r w:rsidRPr="001421A5">
        <w:rPr>
          <w:rFonts w:ascii="Times New Roman" w:hAnsi="Times New Roman" w:cs="Times New Roman"/>
          <w:sz w:val="28"/>
          <w:szCs w:val="28"/>
        </w:rPr>
        <w:br/>
        <w:t xml:space="preserve">с момента зачисления денежных средств на депозитный счет Отдела </w:t>
      </w:r>
      <w:r w:rsidRPr="001421A5">
        <w:rPr>
          <w:rFonts w:ascii="Times New Roman" w:hAnsi="Times New Roman" w:cs="Times New Roman"/>
          <w:sz w:val="28"/>
          <w:szCs w:val="28"/>
        </w:rPr>
        <w:br/>
        <w:t xml:space="preserve">по исполнению особо важных исполнительных производств ФССП России </w:t>
      </w:r>
      <w:r w:rsidRPr="001421A5">
        <w:rPr>
          <w:rFonts w:ascii="Times New Roman" w:hAnsi="Times New Roman" w:cs="Times New Roman"/>
          <w:sz w:val="28"/>
          <w:szCs w:val="28"/>
        </w:rPr>
        <w:br/>
        <w:t>(п. 3.2.1 настоящего Договора) и на расчетный счет Продавца (п.</w:t>
      </w:r>
      <w:r w:rsidR="000B6478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3.2.2 настоящего Договора).</w:t>
      </w:r>
    </w:p>
    <w:p w14:paraId="32AFBC20" w14:textId="77777777" w:rsidR="0046538A" w:rsidRDefault="0046538A" w:rsidP="00AD24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5F9FC428" w14:textId="77777777" w:rsidR="000B6478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r w:rsidR="008919FD" w:rsidRPr="008919F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46538A">
        <w:rPr>
          <w:rFonts w:ascii="Times New Roman" w:hAnsi="Times New Roman" w:cs="Times New Roman"/>
          <w:b/>
          <w:bCs/>
          <w:sz w:val="28"/>
          <w:szCs w:val="28"/>
        </w:rPr>
        <w:t xml:space="preserve"> Циолковский</w:t>
      </w:r>
      <w:r w:rsidR="008919FD" w:rsidRPr="008919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6538A">
        <w:rPr>
          <w:rFonts w:ascii="Times New Roman" w:hAnsi="Times New Roman" w:cs="Times New Roman"/>
          <w:b/>
          <w:bCs/>
          <w:sz w:val="28"/>
          <w:szCs w:val="28"/>
        </w:rPr>
        <w:t>Восточный военный городок 10, Амурская область</w:t>
      </w:r>
      <w:r w:rsidR="00C65B9B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Start w:id="4" w:name="_Hlk176249923"/>
      <w:r w:rsidR="000B64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16CBF5" w14:textId="039DEDDD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4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A840C4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5"/>
    <w:p w14:paraId="7A8EA38F" w14:textId="69336F0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 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 к настоящему Договору должны быть составлены в письменной форме и подписаны уполномоченными представителями </w:t>
      </w:r>
      <w:r w:rsidRPr="00AD7767">
        <w:rPr>
          <w:rFonts w:ascii="Times New Roman" w:hAnsi="Times New Roman" w:cs="Times New Roman"/>
          <w:sz w:val="28"/>
          <w:szCs w:val="28"/>
        </w:rPr>
        <w:lastRenderedPageBreak/>
        <w:t>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10"/>
      </w:tblGrid>
      <w:tr w:rsidR="00503AD0" w:rsidRPr="00D91692" w14:paraId="500F1DA4" w14:textId="77777777" w:rsidTr="00882787">
        <w:trPr>
          <w:trHeight w:val="8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D91692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6" w:name="_Hlk204785004"/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D91692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D91692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D9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F4304C" w:rsidRPr="00D91692" w14:paraId="712541AA" w14:textId="77777777" w:rsidTr="006245C1">
        <w:trPr>
          <w:trHeight w:val="56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64765E7E" w:rsidR="00F4304C" w:rsidRPr="00D91692" w:rsidRDefault="00F4304C" w:rsidP="00F4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7A74E8" w14:textId="634635F6" w:rsidR="00F4304C" w:rsidRPr="00FF04C2" w:rsidRDefault="00F4304C" w:rsidP="00F43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BAB">
              <w:t>МСК00051012</w:t>
            </w:r>
          </w:p>
        </w:tc>
        <w:tc>
          <w:tcPr>
            <w:tcW w:w="4536" w:type="dxa"/>
            <w:shd w:val="clear" w:color="auto" w:fill="auto"/>
          </w:tcPr>
          <w:p w14:paraId="07E3B3BD" w14:textId="3346501F" w:rsidR="00F4304C" w:rsidRPr="00FF04C2" w:rsidRDefault="00F4304C" w:rsidP="00F430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BAB">
              <w:t>Труба из полиэтилена низкого давления ПНД напорная ПЭ100 SDR13,6 Ø225х16,6мм</w:t>
            </w:r>
          </w:p>
        </w:tc>
        <w:tc>
          <w:tcPr>
            <w:tcW w:w="850" w:type="dxa"/>
            <w:shd w:val="clear" w:color="auto" w:fill="auto"/>
          </w:tcPr>
          <w:p w14:paraId="457309C4" w14:textId="61462FC0" w:rsidR="00F4304C" w:rsidRPr="00FF04C2" w:rsidRDefault="00F4304C" w:rsidP="00F43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BAB">
              <w:t>м</w:t>
            </w:r>
          </w:p>
        </w:tc>
        <w:tc>
          <w:tcPr>
            <w:tcW w:w="1276" w:type="dxa"/>
            <w:shd w:val="clear" w:color="auto" w:fill="auto"/>
            <w:noWrap/>
          </w:tcPr>
          <w:p w14:paraId="694A6F34" w14:textId="6A172C1A" w:rsidR="00F4304C" w:rsidRPr="00FF04C2" w:rsidRDefault="00F4304C" w:rsidP="00F43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BAB">
              <w:t>501,000</w:t>
            </w:r>
          </w:p>
        </w:tc>
        <w:tc>
          <w:tcPr>
            <w:tcW w:w="2410" w:type="dxa"/>
            <w:shd w:val="clear" w:color="auto" w:fill="auto"/>
          </w:tcPr>
          <w:p w14:paraId="67991746" w14:textId="7142D818" w:rsidR="00F4304C" w:rsidRPr="00FF04C2" w:rsidRDefault="00F4304C" w:rsidP="00F43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1EBC28" w14:textId="756DD7FF" w:rsidR="00F4304C" w:rsidRPr="00D91692" w:rsidRDefault="00F4304C" w:rsidP="00F43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6"/>
      <w:tr w:rsidR="00D91692" w:rsidRPr="00D91692" w14:paraId="4E3DDDB6" w14:textId="77777777" w:rsidTr="00377DD1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D91692" w:rsidRPr="00D91692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737435" w14:textId="7C152E38" w:rsidR="00D91692" w:rsidRPr="00D91692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692" w:rsidRPr="00E15D57" w14:paraId="73CCF806" w14:textId="77777777" w:rsidTr="00377DD1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D91692" w:rsidRPr="00E15D57" w:rsidRDefault="00D91692" w:rsidP="00D916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120815" w14:textId="539B07E3" w:rsidR="00D91692" w:rsidRPr="008E3DA1" w:rsidRDefault="00D91692" w:rsidP="008E3D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38CB5E2C" w:rsidR="000257DA" w:rsidRPr="00AD0732" w:rsidRDefault="000257DA" w:rsidP="00446D91">
      <w:pPr>
        <w:pStyle w:val="ConsPlusNormal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5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</w:t>
      </w:r>
    </w:p>
    <w:p w14:paraId="66F81641" w14:textId="77777777" w:rsidR="00E15D57" w:rsidRPr="008919FD" w:rsidRDefault="000257DA" w:rsidP="00E15D57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D57" w:rsidRPr="008919F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E15D57">
        <w:rPr>
          <w:rFonts w:ascii="Times New Roman" w:hAnsi="Times New Roman" w:cs="Times New Roman"/>
          <w:b/>
          <w:bCs/>
          <w:sz w:val="28"/>
          <w:szCs w:val="28"/>
        </w:rPr>
        <w:t xml:space="preserve"> Циолковский</w:t>
      </w:r>
      <w:r w:rsidR="00E15D57" w:rsidRPr="008919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15D57">
        <w:rPr>
          <w:rFonts w:ascii="Times New Roman" w:hAnsi="Times New Roman" w:cs="Times New Roman"/>
          <w:b/>
          <w:bCs/>
          <w:sz w:val="28"/>
          <w:szCs w:val="28"/>
        </w:rPr>
        <w:t>Восточный военный городок 10, Амурская область</w:t>
      </w:r>
      <w:r w:rsidR="00E15D57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56B6E94" w14:textId="5B4F3D7C" w:rsidR="000257DA" w:rsidRDefault="000257DA" w:rsidP="001C6315">
      <w:pPr>
        <w:pStyle w:val="ConsPlusNormal"/>
        <w:ind w:left="426" w:right="-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eastAsiaTheme="minorHAnsi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А.А.Сидора/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E6E8" w14:textId="77777777" w:rsidR="009027CB" w:rsidRDefault="009027CB" w:rsidP="00D41ACF">
      <w:pPr>
        <w:spacing w:after="0" w:line="240" w:lineRule="auto"/>
      </w:pPr>
      <w:r>
        <w:separator/>
      </w:r>
    </w:p>
  </w:endnote>
  <w:endnote w:type="continuationSeparator" w:id="0">
    <w:p w14:paraId="3134475E" w14:textId="77777777" w:rsidR="009027CB" w:rsidRDefault="009027CB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93ED" w14:textId="77777777" w:rsidR="009027CB" w:rsidRDefault="009027CB" w:rsidP="00D41ACF">
      <w:pPr>
        <w:spacing w:after="0" w:line="240" w:lineRule="auto"/>
      </w:pPr>
      <w:r>
        <w:separator/>
      </w:r>
    </w:p>
  </w:footnote>
  <w:footnote w:type="continuationSeparator" w:id="0">
    <w:p w14:paraId="1C614566" w14:textId="77777777" w:rsidR="009027CB" w:rsidRDefault="009027CB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902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2CE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77DD1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1299"/>
    <w:rsid w:val="004C60FB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6520"/>
    <w:rsid w:val="005772C5"/>
    <w:rsid w:val="00583B17"/>
    <w:rsid w:val="00585593"/>
    <w:rsid w:val="0059253C"/>
    <w:rsid w:val="005A1A5F"/>
    <w:rsid w:val="005B18A9"/>
    <w:rsid w:val="005B4ED2"/>
    <w:rsid w:val="005C44CE"/>
    <w:rsid w:val="005D005F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272D"/>
    <w:rsid w:val="006A1AEE"/>
    <w:rsid w:val="006A60C7"/>
    <w:rsid w:val="006C0FA7"/>
    <w:rsid w:val="006C6040"/>
    <w:rsid w:val="006C75DB"/>
    <w:rsid w:val="006D058B"/>
    <w:rsid w:val="006D5E9B"/>
    <w:rsid w:val="006E6392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7F62AD"/>
    <w:rsid w:val="0080248E"/>
    <w:rsid w:val="00804D51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787"/>
    <w:rsid w:val="00882A5E"/>
    <w:rsid w:val="00884D4A"/>
    <w:rsid w:val="00885E1A"/>
    <w:rsid w:val="00887837"/>
    <w:rsid w:val="008901E3"/>
    <w:rsid w:val="008919FD"/>
    <w:rsid w:val="00891CC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4CAE"/>
    <w:rsid w:val="008E6BDD"/>
    <w:rsid w:val="009027CB"/>
    <w:rsid w:val="0090657D"/>
    <w:rsid w:val="00915A44"/>
    <w:rsid w:val="009177A8"/>
    <w:rsid w:val="00920B65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6696"/>
    <w:rsid w:val="00AF1309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6CBD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45D0B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5A6F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15D57"/>
    <w:rsid w:val="00E17470"/>
    <w:rsid w:val="00E3457F"/>
    <w:rsid w:val="00E41BAB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1D4C"/>
    <w:rsid w:val="00F04872"/>
    <w:rsid w:val="00F0682E"/>
    <w:rsid w:val="00F075BC"/>
    <w:rsid w:val="00F15756"/>
    <w:rsid w:val="00F15847"/>
    <w:rsid w:val="00F209EB"/>
    <w:rsid w:val="00F27EEB"/>
    <w:rsid w:val="00F30E46"/>
    <w:rsid w:val="00F374DA"/>
    <w:rsid w:val="00F41BC7"/>
    <w:rsid w:val="00F4304C"/>
    <w:rsid w:val="00F4476A"/>
    <w:rsid w:val="00F468AE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72378"/>
    <w:rsid w:val="00F814E1"/>
    <w:rsid w:val="00F819FE"/>
    <w:rsid w:val="00F92AF3"/>
    <w:rsid w:val="00F93C69"/>
    <w:rsid w:val="00F9654D"/>
    <w:rsid w:val="00FA0E43"/>
    <w:rsid w:val="00FA11ED"/>
    <w:rsid w:val="00FA7180"/>
    <w:rsid w:val="00FB1F2E"/>
    <w:rsid w:val="00FB399C"/>
    <w:rsid w:val="00FC0A2D"/>
    <w:rsid w:val="00FC2F3F"/>
    <w:rsid w:val="00FD0EF8"/>
    <w:rsid w:val="00FD2E46"/>
    <w:rsid w:val="00FD5FD7"/>
    <w:rsid w:val="00FD7E5A"/>
    <w:rsid w:val="00FE1F97"/>
    <w:rsid w:val="00FF04C2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59</cp:revision>
  <cp:lastPrinted>2024-10-10T08:37:00Z</cp:lastPrinted>
  <dcterms:created xsi:type="dcterms:W3CDTF">2025-05-06T06:47:00Z</dcterms:created>
  <dcterms:modified xsi:type="dcterms:W3CDTF">2025-08-18T09:43:00Z</dcterms:modified>
</cp:coreProperties>
</file>