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0D7E" w14:textId="77777777" w:rsidR="00297544" w:rsidRDefault="00AA1588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78FB68FF" w14:textId="77777777" w:rsidR="00297544" w:rsidRDefault="00AA1588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5FF7F0C0" w14:textId="77777777" w:rsidR="00297544" w:rsidRDefault="00AA1588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5DBE82A" w14:textId="77777777" w:rsidR="00297544" w:rsidRDefault="00AA1588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20667B1C" w14:textId="77777777" w:rsidR="00297544" w:rsidRDefault="00AA158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14.10.2025 г. с 09:00 </w:t>
      </w:r>
    </w:p>
    <w:p w14:paraId="168DB193" w14:textId="77777777" w:rsidR="00297544" w:rsidRDefault="00AA158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54E2040E" w14:textId="77777777" w:rsidR="00297544" w:rsidRDefault="00AA158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по адресу </w:t>
      </w:r>
      <w:hyperlink r:id="rId8" w:tooltip="http://www.lot-online.ru/" w:history="1">
        <w:r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7DC27B01" w14:textId="77777777" w:rsidR="00297544" w:rsidRDefault="00AA1588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28F5C11D" w14:textId="1C8142EC" w:rsidR="00297544" w:rsidRDefault="00AA1588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>Прием заявок осуществляется с 21</w:t>
      </w:r>
      <w:r>
        <w:rPr>
          <w:b/>
        </w:rPr>
        <w:t xml:space="preserve">.08.2025 г. 18:00 по 09.10.2025 г. до 18:00 </w:t>
      </w:r>
    </w:p>
    <w:p w14:paraId="76FE30CD" w14:textId="77777777" w:rsidR="00297544" w:rsidRDefault="00AA1588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10A31C51" w14:textId="77777777" w:rsidR="00297544" w:rsidRDefault="00AA1588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6" w:tooltip="http://www.lot-online.ru/" w:history="1">
        <w:r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C81FC02" w14:textId="77777777" w:rsidR="00297544" w:rsidRDefault="00AA158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09.10.2025г. 18:00. </w:t>
      </w:r>
    </w:p>
    <w:p w14:paraId="01ADB57E" w14:textId="77777777" w:rsidR="00297544" w:rsidRDefault="00AA1588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13.10.2025 г. </w:t>
      </w:r>
    </w:p>
    <w:p w14:paraId="0018514F" w14:textId="77777777" w:rsidR="00297544" w:rsidRDefault="00AA1588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3FF3EF76" w14:textId="77777777" w:rsidR="00297544" w:rsidRDefault="00AA1588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0C364F57" w14:textId="77777777" w:rsidR="00297544" w:rsidRDefault="00AA1588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1A8E7E78" w14:textId="77777777" w:rsidR="00297544" w:rsidRDefault="00AA1588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67968E78" w14:textId="77777777" w:rsidR="00297544" w:rsidRDefault="00AA1588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15E4795F" w14:textId="77777777" w:rsidR="00297544" w:rsidRDefault="00AA1588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910FAF0" w14:textId="77777777" w:rsidR="00297544" w:rsidRDefault="00AA1588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лот): </w:t>
      </w:r>
    </w:p>
    <w:p w14:paraId="1B77C9B1" w14:textId="77777777" w:rsidR="00297544" w:rsidRDefault="00AA1588">
      <w:pPr>
        <w:ind w:left="0" w:right="60" w:firstLine="0"/>
        <w:rPr>
          <w:color w:val="auto"/>
          <w:szCs w:val="24"/>
        </w:rPr>
      </w:pPr>
      <w:r>
        <w:rPr>
          <w:color w:val="auto"/>
          <w:szCs w:val="24"/>
        </w:rPr>
        <w:t>Единым лотом (единый лот):</w:t>
      </w:r>
      <w:r>
        <w:rPr>
          <w:color w:val="auto"/>
          <w:szCs w:val="24"/>
        </w:rPr>
        <w:tab/>
      </w:r>
    </w:p>
    <w:p w14:paraId="5D81528E" w14:textId="77777777" w:rsidR="00297544" w:rsidRDefault="00AA1588">
      <w:pPr>
        <w:spacing w:line="268" w:lineRule="auto"/>
        <w:ind w:left="-15" w:right="60" w:firstLine="375"/>
        <w:rPr>
          <w:color w:val="auto"/>
          <w:szCs w:val="24"/>
        </w:rPr>
      </w:pPr>
      <w:r>
        <w:rPr>
          <w:b/>
          <w:bCs/>
          <w:color w:val="auto"/>
          <w:szCs w:val="24"/>
        </w:rPr>
        <w:t>Земельный участок</w:t>
      </w:r>
      <w:r>
        <w:rPr>
          <w:color w:val="auto"/>
          <w:szCs w:val="24"/>
        </w:rPr>
        <w:t xml:space="preserve">, площадью 4230 +/- 23 кв. м., кадастровый номер: 55:36:080116:6098, категория земель: земли населенных пунктов, виды разрешенного использования: для производственных целей под строения,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местоположение: Омская область, г Омск, Центральный АО, ул. Завертяева. </w:t>
      </w:r>
    </w:p>
    <w:p w14:paraId="454907D3" w14:textId="77777777" w:rsidR="00297544" w:rsidRDefault="00AA1588">
      <w:pPr>
        <w:spacing w:line="268" w:lineRule="auto"/>
        <w:ind w:left="-15" w:right="60" w:firstLine="375"/>
        <w:rPr>
          <w:color w:val="auto"/>
          <w:szCs w:val="24"/>
        </w:rPr>
      </w:pPr>
      <w:r>
        <w:rPr>
          <w:color w:val="auto"/>
          <w:szCs w:val="24"/>
        </w:rPr>
        <w:t>Земельный участок полностью расположен в границах зоны с реестровым номером 55:00-6.617 от 12.12.2022, ограничение использования земельного участка в пределах зоны: п. 3, ст. 47, Воздушного кодекса РФ (в редакции Федерального закона №135 от 01.07.2017.; п. 4.14 СП 19.13330.2019 «Сельскохозяйственные предприятия. Планировочная организация земельного участка». В пределах шестой подзоны запрещено размещение объектов, способствующих привлечению и массовому скоплению птиц: зернохранилищ и предприятий по перерабо</w:t>
      </w:r>
      <w:r>
        <w:rPr>
          <w:color w:val="auto"/>
          <w:szCs w:val="24"/>
        </w:rPr>
        <w:t>тке зерна (элеваторы, мельницы); предприятий по производству кормов открытого типа; звероводческих ферм; скотобоен; свинарников; коровников; птицеферм; звероферм; свалок и любых объектов обращения с твердыми коммунальными отходам (далее – ТКО) за исключением мест (контейнерных площадок) накопления ТКО, созданных и эксплуатируемых в соответствии с санитарными требованиями и объектов по обработке, утилизации, обезвреживанию ТКО, размещенных в крытых сооружениях; скотомогильников и других объектов и (или) осущ</w:t>
      </w:r>
      <w:r>
        <w:rPr>
          <w:color w:val="auto"/>
          <w:szCs w:val="24"/>
        </w:rPr>
        <w:t xml:space="preserve">ествление видов деятельности, способствующих массовому скоплению птиц, в соответствии с законодательством Российской Федерации. Примечание (6*): Допускается осуществление деятельности и сохранение существующих в границах шестой подзоны объектов, их эксплуатация (в том числе капитальный ремонт, модернизация, техническое перевооружение, реконструкция, рекультивация, ликвидация) по согласованию со старшим авиационным начальником </w:t>
      </w:r>
      <w:r>
        <w:rPr>
          <w:color w:val="auto"/>
          <w:szCs w:val="24"/>
        </w:rPr>
        <w:lastRenderedPageBreak/>
        <w:t xml:space="preserve">аэродрома Омск (Центральный) при условии проведения мероприятий по предупреждению </w:t>
      </w:r>
      <w:r>
        <w:rPr>
          <w:color w:val="auto"/>
          <w:szCs w:val="24"/>
        </w:rPr>
        <w:t xml:space="preserve">скопления птиц на данных объектах в соответствии с требованиями законодательства РФ с учетом эколого-орнитологических заключений в соответствии с законодательством РФ., вид/наименование: Шестая подзона приаэродромной территории аэродрома совместного базирования Омск (Центральный), тип: Охранная зона транспорта, дата решения: 19.08.2022, номер решения: 569-П, наименование ОГВ/ОМСУ: Федеральное агентство воздушного транспорта (РОСАВИАЦИЯ) </w:t>
      </w:r>
    </w:p>
    <w:p w14:paraId="1DBDF542" w14:textId="77777777" w:rsidR="00297544" w:rsidRDefault="00AA1588">
      <w:pPr>
        <w:spacing w:line="268" w:lineRule="auto"/>
        <w:ind w:left="-15" w:right="60" w:firstLine="375"/>
        <w:rPr>
          <w:color w:val="auto"/>
          <w:szCs w:val="24"/>
        </w:rPr>
      </w:pPr>
      <w:r>
        <w:rPr>
          <w:color w:val="auto"/>
          <w:szCs w:val="24"/>
        </w:rPr>
        <w:t>Ограничение прав и обременение объекта недвижимости: не зарегистрировано.</w:t>
      </w:r>
    </w:p>
    <w:p w14:paraId="1B76A305" w14:textId="77777777" w:rsidR="00297544" w:rsidRDefault="00297544">
      <w:pPr>
        <w:spacing w:line="268" w:lineRule="auto"/>
        <w:ind w:left="-15" w:right="60" w:firstLine="375"/>
        <w:rPr>
          <w:color w:val="auto"/>
          <w:szCs w:val="24"/>
        </w:rPr>
      </w:pPr>
    </w:p>
    <w:p w14:paraId="3158B994" w14:textId="77777777" w:rsidR="00297544" w:rsidRDefault="00AA1588">
      <w:pPr>
        <w:spacing w:line="268" w:lineRule="auto"/>
        <w:ind w:left="-15" w:right="60" w:firstLine="375"/>
        <w:rPr>
          <w:color w:val="auto"/>
          <w:szCs w:val="24"/>
        </w:rPr>
      </w:pPr>
      <w:r>
        <w:rPr>
          <w:b/>
          <w:bCs/>
          <w:color w:val="auto"/>
          <w:szCs w:val="24"/>
        </w:rPr>
        <w:t>Объект незавершенного строительства</w:t>
      </w:r>
      <w:r>
        <w:rPr>
          <w:color w:val="auto"/>
          <w:szCs w:val="24"/>
        </w:rPr>
        <w:t xml:space="preserve"> под кадастровым номером  55:36:080116:2195, проектируемое назначение: нежилое, площадь застройки 2184, 6 кв.м., степень готовности 30%, инвентарный номер 6667802, условный номер 55-55-01/268/2009-132, местоположение: Омская область, г Омск, ул. Завертяева, д 28.</w:t>
      </w:r>
    </w:p>
    <w:p w14:paraId="33D43689" w14:textId="77777777" w:rsidR="00297544" w:rsidRDefault="00AA1588">
      <w:pPr>
        <w:spacing w:line="268" w:lineRule="auto"/>
        <w:ind w:left="-15" w:right="60" w:firstLine="375"/>
        <w:rPr>
          <w:color w:val="auto"/>
          <w:szCs w:val="24"/>
        </w:rPr>
      </w:pPr>
      <w:r>
        <w:rPr>
          <w:color w:val="auto"/>
          <w:szCs w:val="24"/>
        </w:rPr>
        <w:t>Ограничение прав и обременение объекта недвижимости: не зарегистрировано.</w:t>
      </w:r>
    </w:p>
    <w:p w14:paraId="6F3D0274" w14:textId="77777777" w:rsidR="00297544" w:rsidRDefault="00297544">
      <w:pPr>
        <w:spacing w:line="268" w:lineRule="auto"/>
        <w:ind w:left="-15" w:right="60" w:firstLine="375"/>
        <w:rPr>
          <w:b/>
          <w:bCs/>
          <w:color w:val="auto"/>
          <w:szCs w:val="24"/>
        </w:rPr>
      </w:pPr>
    </w:p>
    <w:p w14:paraId="1294106F" w14:textId="77777777" w:rsidR="00297544" w:rsidRDefault="00AA1588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>Начальная цена лота устанавливается в размере 25</w:t>
      </w:r>
      <w:r>
        <w:rPr>
          <w:b/>
          <w:bCs/>
          <w:sz w:val="22"/>
          <w:shd w:val="clear" w:color="auto" w:fill="FFFFFF"/>
        </w:rPr>
        <w:t xml:space="preserve"> 000 000 (Двадцать пять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облагается, в том числе:</w:t>
      </w:r>
    </w:p>
    <w:p w14:paraId="55472234" w14:textId="77777777" w:rsidR="00297544" w:rsidRDefault="00AA1588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>- 10 000 000 (Десять</w:t>
      </w:r>
      <w:r>
        <w:rPr>
          <w:bCs/>
          <w:szCs w:val="24"/>
        </w:rPr>
        <w:t xml:space="preserve"> миллионов) рублей 00 коп- стоимость земельного участка;</w:t>
      </w:r>
    </w:p>
    <w:p w14:paraId="24F8015B" w14:textId="77777777" w:rsidR="00297544" w:rsidRDefault="00AA1588">
      <w:pPr>
        <w:spacing w:line="268" w:lineRule="auto"/>
        <w:ind w:left="-15" w:right="60" w:firstLine="375"/>
        <w:rPr>
          <w:bCs/>
          <w:szCs w:val="24"/>
        </w:rPr>
      </w:pPr>
      <w:r>
        <w:rPr>
          <w:bCs/>
          <w:szCs w:val="24"/>
        </w:rPr>
        <w:t>- 15 000 000 (Пятнадцать миллионов) рублей 00 коп- стоимость объекта незавершённого строительства.</w:t>
      </w:r>
    </w:p>
    <w:p w14:paraId="5958B914" w14:textId="77777777" w:rsidR="00297544" w:rsidRDefault="00AA1588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1 000 000 (Один миллион тысяч) рублей 00 копеек.   </w:t>
      </w:r>
    </w:p>
    <w:p w14:paraId="3BC116DF" w14:textId="77777777" w:rsidR="00297544" w:rsidRDefault="00AA1588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150 000 (Сто пятьдесят тысяч) рублей 00 рублей. </w:t>
      </w:r>
    </w:p>
    <w:p w14:paraId="79974459" w14:textId="77777777" w:rsidR="00297544" w:rsidRDefault="00AA1588">
      <w:pPr>
        <w:spacing w:after="26" w:line="259" w:lineRule="auto"/>
        <w:ind w:left="54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3B25F448" w14:textId="77777777" w:rsidR="00297544" w:rsidRDefault="00AA1588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3A194200" w14:textId="77777777" w:rsidR="00297544" w:rsidRDefault="00AA1588">
      <w:pPr>
        <w:ind w:left="0" w:right="60" w:firstLine="183"/>
        <w:rPr>
          <w:szCs w:val="24"/>
          <w:lang w:val="en-US"/>
        </w:rPr>
      </w:pPr>
      <w:r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7605DDA7" w14:textId="77777777" w:rsidR="00297544" w:rsidRDefault="00AA1588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</w:t>
      </w:r>
    </w:p>
    <w:p w14:paraId="5A153FD6" w14:textId="77777777" w:rsidR="00297544" w:rsidRDefault="00AA1588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7C3ECB6E" w14:textId="77777777" w:rsidR="00297544" w:rsidRDefault="00AA1588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100F413C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4466175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B1583FF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Принимать участие в аукционе может любое юри</w:t>
      </w:r>
      <w:r>
        <w:rPr>
          <w:szCs w:val="24"/>
        </w:rPr>
        <w:t xml:space="preserve">дическое лицо независимо от организационно-правовой формы, формы собственности, места нахождения и места происхождения капитала </w:t>
      </w:r>
      <w:r>
        <w:rPr>
          <w:szCs w:val="24"/>
        </w:rPr>
        <w:lastRenderedPageBreak/>
        <w:t xml:space="preserve">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537593D8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0B5A6E0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33CFBE4F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43C4BBDC" w14:textId="77777777" w:rsidR="00297544" w:rsidRDefault="00AA1588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6D67B49F" w14:textId="77777777" w:rsidR="00297544" w:rsidRDefault="00AA1588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E891F76" w14:textId="77777777" w:rsidR="00297544" w:rsidRDefault="00AA1588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2D88DAB1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763A968F" w14:textId="77777777" w:rsidR="00297544" w:rsidRDefault="00AA1588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40AED91F" w14:textId="77777777" w:rsidR="00297544" w:rsidRDefault="00AA1588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0ECC46C4" w14:textId="77777777" w:rsidR="00297544" w:rsidRDefault="00AA1588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4DC39223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2CA26C0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03D6C05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4F65AE3E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0ADA63BC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730D1AD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26E8C466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4AC33BEB" w14:textId="77777777" w:rsidR="00297544" w:rsidRDefault="00AA1588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3EDE8F6C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7B30EF08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1F4F0D14" w14:textId="77777777" w:rsidR="00297544" w:rsidRDefault="00AA158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36B585D1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CDB7CB0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3B4B5D01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53BCCF3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2325B18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0DD993D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04C73D5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30046E79" w14:textId="77777777" w:rsidR="00297544" w:rsidRDefault="00AA1588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350EE55C" w14:textId="77777777" w:rsidR="00297544" w:rsidRDefault="00AA1588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1781C641" w14:textId="77777777" w:rsidR="00297544" w:rsidRDefault="00297544">
      <w:pPr>
        <w:spacing w:line="268" w:lineRule="auto"/>
        <w:ind w:left="0" w:right="60" w:firstLine="0"/>
        <w:rPr>
          <w:szCs w:val="24"/>
        </w:rPr>
      </w:pPr>
    </w:p>
    <w:p w14:paraId="689F5832" w14:textId="77777777" w:rsidR="00297544" w:rsidRDefault="00AA1588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09</w:t>
      </w:r>
      <w:r>
        <w:rPr>
          <w:b/>
        </w:rPr>
        <w:t>.10.</w:t>
      </w:r>
      <w:r>
        <w:rPr>
          <w:b/>
          <w:szCs w:val="24"/>
        </w:rPr>
        <w:t>2025 г.</w:t>
      </w:r>
      <w:r>
        <w:rPr>
          <w:szCs w:val="24"/>
        </w:rPr>
        <w:t xml:space="preserve"> </w:t>
      </w:r>
    </w:p>
    <w:p w14:paraId="440752ED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80522FD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81C3C66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5E45CB87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369DD5E8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6023F348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</w:t>
      </w:r>
      <w:r>
        <w:rPr>
          <w:szCs w:val="24"/>
        </w:rPr>
        <w:t xml:space="preserve">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</w:t>
      </w:r>
      <w:r>
        <w:rPr>
          <w:szCs w:val="24"/>
        </w:rPr>
        <w:lastRenderedPageBreak/>
        <w:t>лицевом счете Претендента обязательства Оператора электронной площадки по возврату задатка считаются исполненными.</w:t>
      </w:r>
    </w:p>
    <w:p w14:paraId="5E38EE5E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91D647D" w14:textId="77777777" w:rsidR="00297544" w:rsidRDefault="00AA1588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07A4EF2C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5D7823B4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4FE9D7C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16EC89DF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B71F21A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D618ADD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12191BB3" w14:textId="77777777" w:rsidR="00297544" w:rsidRDefault="00AA1588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68486C94" w14:textId="77777777" w:rsidR="00297544" w:rsidRDefault="00AA1588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D7A5FB4" w14:textId="77777777" w:rsidR="00297544" w:rsidRDefault="00AA1588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1AB6527C" w14:textId="77777777" w:rsidR="00297544" w:rsidRDefault="00AA1588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F872D92" w14:textId="77777777" w:rsidR="00297544" w:rsidRDefault="00AA1588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5FEC21AA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0D4589E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D58616A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729E0C4D" w14:textId="77777777" w:rsidR="00297544" w:rsidRDefault="00AA1588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344AE7D3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Организатор то</w:t>
      </w:r>
      <w:r>
        <w:rPr>
          <w:szCs w:val="24"/>
        </w:rPr>
        <w:t>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</w:t>
      </w:r>
      <w:r>
        <w:rPr>
          <w:szCs w:val="24"/>
        </w:rPr>
        <w:t xml:space="preserve">ой площадке www.lot-online.ru. </w:t>
      </w:r>
    </w:p>
    <w:p w14:paraId="38AC5B40" w14:textId="77777777" w:rsidR="00297544" w:rsidRDefault="00297544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473578AC" w14:textId="77777777" w:rsidR="00297544" w:rsidRDefault="00AA1588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696330D4" w14:textId="77777777" w:rsidR="00297544" w:rsidRDefault="00AA1588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1D5526C2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66BCAFF9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FB7D8F1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7B0A8E8F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5F0BEB46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74DC8D9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2E1F26AB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7C1B2EEE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9E4653C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A0C838B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D1F2FAF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50750B4A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353EF0FF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4AB03BAE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65EE6244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lastRenderedPageBreak/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53CC5AA" w14:textId="77777777" w:rsidR="00297544" w:rsidRDefault="00AA1588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0777C102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83430B0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253C83F1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1D9E6A47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15FE255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67ACE17" w14:textId="77777777" w:rsidR="00297544" w:rsidRDefault="00297544">
      <w:pPr>
        <w:ind w:left="-15" w:right="60" w:firstLine="0"/>
        <w:rPr>
          <w:szCs w:val="24"/>
        </w:rPr>
      </w:pPr>
    </w:p>
    <w:p w14:paraId="204121D2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7DBB4A7B" w14:textId="77777777" w:rsidR="00297544" w:rsidRDefault="00297544">
      <w:pPr>
        <w:ind w:left="-15" w:right="60" w:firstLine="0"/>
        <w:rPr>
          <w:szCs w:val="24"/>
        </w:rPr>
      </w:pPr>
    </w:p>
    <w:p w14:paraId="15253EAE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0E26590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185F22AD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14C206C4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728A3E5A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3C8708E4" w14:textId="77777777" w:rsidR="00297544" w:rsidRDefault="00297544">
      <w:pPr>
        <w:ind w:left="-15" w:right="60" w:firstLine="0"/>
        <w:rPr>
          <w:szCs w:val="24"/>
        </w:rPr>
      </w:pPr>
    </w:p>
    <w:p w14:paraId="236CF8F5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>Телефоны службы технической поддержки Lot-online: 8-800-777-57-57, доб. 231, 235.</w:t>
      </w:r>
    </w:p>
    <w:p w14:paraId="26979896" w14:textId="77777777" w:rsidR="00297544" w:rsidRDefault="00AA1588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20C57435" w14:textId="77777777" w:rsidR="00297544" w:rsidRDefault="00AA1588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5207D431" w14:textId="77777777" w:rsidR="00297544" w:rsidRDefault="00AA1588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11644BD2" w14:textId="77777777" w:rsidR="00297544" w:rsidRDefault="00AA1588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Договор купли-продажи заключается с </w:t>
      </w:r>
      <w:r>
        <w:rPr>
          <w:b/>
          <w:bCs/>
          <w:szCs w:val="24"/>
        </w:rPr>
        <w:lastRenderedPageBreak/>
        <w:t>Единственным участником аукциона в течение 10 (десяти) рабочих дней с даты признания торгов несостоявшимися.</w:t>
      </w:r>
    </w:p>
    <w:p w14:paraId="4FBD7FF8" w14:textId="77777777" w:rsidR="00297544" w:rsidRDefault="00AA1588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33E32E47" w14:textId="77777777" w:rsidR="00297544" w:rsidRDefault="00AA158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D7323D3" w14:textId="77777777" w:rsidR="00297544" w:rsidRDefault="00AA1588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</w:t>
      </w:r>
      <w:r>
        <w:rPr>
          <w:szCs w:val="24"/>
        </w:rPr>
        <w:t xml:space="preserve">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35321AD0" w14:textId="77777777" w:rsidR="00297544" w:rsidRDefault="00AA1588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5E3B6A23" w14:textId="77777777" w:rsidR="00297544" w:rsidRDefault="00AA1588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(967) 246-44-28, 8-800-777-57-57, доб. </w:t>
      </w:r>
      <w:r>
        <w:t>563</w:t>
      </w:r>
      <w:r>
        <w:rPr>
          <w:szCs w:val="24"/>
        </w:rPr>
        <w:t xml:space="preserve">, </w:t>
      </w:r>
      <w:hyperlink r:id="rId44" w:tooltip="mailto:novosibirsk@auction-house.ru" w:history="1">
        <w:r>
          <w:rPr>
            <w:rStyle w:val="aff7"/>
            <w:shd w:val="clear" w:color="auto" w:fill="FFFFFF"/>
          </w:rPr>
          <w:t>n</w:t>
        </w:r>
        <w:r>
          <w:rPr>
            <w:rStyle w:val="aff7"/>
            <w:shd w:val="clear" w:color="auto" w:fill="FFFFFF"/>
            <w:lang w:val="en-US"/>
          </w:rPr>
          <w:t>ovosibirsk</w:t>
        </w:r>
        <w:r>
          <w:rPr>
            <w:rStyle w:val="aff7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2863B2FB" w14:textId="77777777" w:rsidR="00297544" w:rsidRDefault="00AA1588">
      <w:pPr>
        <w:ind w:left="-15" w:right="60" w:firstLine="0"/>
        <w:rPr>
          <w:szCs w:val="24"/>
        </w:rPr>
      </w:pPr>
      <w:r>
        <w:tab/>
      </w:r>
      <w:r>
        <w:tab/>
      </w:r>
      <w:r>
        <w:rPr>
          <w:b/>
          <w:bCs/>
          <w:szCs w:val="24"/>
        </w:rPr>
        <w:t>Участник аукциона лишается права предъявлять претензии к Организатору торгов и Продавцу по поводу юридического и  физического состояния Объекта, в случае, если он  не реализовал свое право на осмотр Объекта и изучение его технической документации</w:t>
      </w:r>
      <w:r>
        <w:rPr>
          <w:bCs/>
          <w:szCs w:val="24"/>
        </w:rPr>
        <w:t>.</w:t>
      </w:r>
    </w:p>
    <w:p w14:paraId="13D6211A" w14:textId="77777777" w:rsidR="00297544" w:rsidRDefault="00AA1588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>
          <w:rPr>
            <w:szCs w:val="24"/>
            <w:u w:val="single"/>
          </w:rPr>
          <w:t>www.lot</w:t>
        </w:r>
      </w:hyperlink>
      <w:hyperlink r:id="rId46" w:tooltip="http://www.lot-online.ru/" w:history="1">
        <w:r>
          <w:rPr>
            <w:szCs w:val="24"/>
            <w:u w:val="single"/>
          </w:rPr>
          <w:t>-</w:t>
        </w:r>
      </w:hyperlink>
      <w:hyperlink r:id="rId47" w:tooltip="http://www.lot-online.ru/" w:history="1">
        <w:r>
          <w:rPr>
            <w:szCs w:val="24"/>
            <w:u w:val="single"/>
          </w:rPr>
          <w:t>online.ru</w:t>
        </w:r>
      </w:hyperlink>
      <w:hyperlink r:id="rId48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18C094BA" w14:textId="77777777" w:rsidR="00297544" w:rsidRDefault="00297544">
      <w:pPr>
        <w:ind w:left="567" w:right="60" w:firstLine="0"/>
        <w:rPr>
          <w:szCs w:val="24"/>
        </w:rPr>
      </w:pPr>
    </w:p>
    <w:p w14:paraId="2F16527A" w14:textId="77777777" w:rsidR="00297544" w:rsidRDefault="00297544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297544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55BA2" w14:textId="77777777" w:rsidR="00297544" w:rsidRDefault="00AA1588">
      <w:pPr>
        <w:spacing w:after="0" w:line="240" w:lineRule="auto"/>
      </w:pPr>
      <w:r>
        <w:separator/>
      </w:r>
    </w:p>
  </w:endnote>
  <w:endnote w:type="continuationSeparator" w:id="0">
    <w:p w14:paraId="147086F7" w14:textId="77777777" w:rsidR="00297544" w:rsidRDefault="00AA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7EFF" w14:textId="77777777" w:rsidR="00297544" w:rsidRDefault="00AA1588">
      <w:pPr>
        <w:spacing w:after="0" w:line="240" w:lineRule="auto"/>
      </w:pPr>
      <w:r>
        <w:separator/>
      </w:r>
    </w:p>
  </w:footnote>
  <w:footnote w:type="continuationSeparator" w:id="0">
    <w:p w14:paraId="5105599A" w14:textId="77777777" w:rsidR="00297544" w:rsidRDefault="00AA1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38EC"/>
    <w:multiLevelType w:val="multilevel"/>
    <w:tmpl w:val="076050B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1197337"/>
    <w:multiLevelType w:val="multilevel"/>
    <w:tmpl w:val="D5EC38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15730"/>
    <w:multiLevelType w:val="multilevel"/>
    <w:tmpl w:val="33C4315A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A4B7511"/>
    <w:multiLevelType w:val="multilevel"/>
    <w:tmpl w:val="0AACBA7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564875873">
    <w:abstractNumId w:val="2"/>
  </w:num>
  <w:num w:numId="2" w16cid:durableId="1839928999">
    <w:abstractNumId w:val="3"/>
  </w:num>
  <w:num w:numId="3" w16cid:durableId="1382561646">
    <w:abstractNumId w:val="0"/>
  </w:num>
  <w:num w:numId="4" w16cid:durableId="757169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44"/>
    <w:rsid w:val="00297544"/>
    <w:rsid w:val="00846AAB"/>
    <w:rsid w:val="00A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7A53"/>
  <w15:docId w15:val="{15FBBB9E-458F-449A-856B-A4B44FA6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a">
    <w:name w:val="Placeholder Text"/>
    <w:basedOn w:val="a0"/>
    <w:uiPriority w:val="99"/>
    <w:semiHidden/>
    <w:rPr>
      <w:color w:val="666666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character" w:styleId="af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0">
    <w:name w:val="Тема примечания Знак"/>
    <w:basedOn w:val="afe"/>
    <w:link w:val="aff1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2">
    <w:name w:val="Текст выноски Знак"/>
    <w:basedOn w:val="a0"/>
    <w:link w:val="aff3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4">
    <w:name w:val="Текст сноски Знак"/>
    <w:basedOn w:val="a0"/>
    <w:link w:val="aff5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6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7">
    <w:name w:val="Hyperlink"/>
    <w:rPr>
      <w:color w:val="000080"/>
      <w:u w:val="single"/>
    </w:rPr>
  </w:style>
  <w:style w:type="character" w:styleId="aff8">
    <w:name w:val="line number"/>
  </w:style>
  <w:style w:type="paragraph" w:styleId="a5">
    <w:name w:val="Title"/>
    <w:basedOn w:val="a"/>
    <w:next w:val="aff9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a"/>
    <w:pPr>
      <w:spacing w:after="140" w:line="276" w:lineRule="auto"/>
    </w:p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c">
    <w:name w:val="index heading"/>
    <w:basedOn w:val="a"/>
    <w:qFormat/>
    <w:pPr>
      <w:suppressLineNumbers/>
    </w:pPr>
    <w:rPr>
      <w:rFonts w:cs="Lucida Sans"/>
    </w:rPr>
  </w:style>
  <w:style w:type="paragraph" w:styleId="affd">
    <w:name w:val="List Paragraph"/>
    <w:basedOn w:val="a"/>
    <w:uiPriority w:val="34"/>
    <w:qFormat/>
    <w:pPr>
      <w:ind w:left="720"/>
      <w:contextualSpacing/>
    </w:pPr>
  </w:style>
  <w:style w:type="paragraph" w:styleId="affe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f">
    <w:name w:val="annotation text"/>
    <w:basedOn w:val="a"/>
    <w:link w:val="af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qFormat/>
    <w:rPr>
      <w:b/>
      <w:bCs/>
    </w:rPr>
  </w:style>
  <w:style w:type="paragraph" w:styleId="aff3">
    <w:name w:val="Balloon Text"/>
    <w:basedOn w:val="a"/>
    <w:link w:val="aff2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5">
    <w:name w:val="footnote text"/>
    <w:basedOn w:val="a"/>
    <w:link w:val="aff4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4310</Words>
  <Characters>24570</Characters>
  <Application>Microsoft Office Word</Application>
  <DocSecurity>0</DocSecurity>
  <Lines>204</Lines>
  <Paragraphs>57</Paragraphs>
  <ScaleCrop>false</ScaleCrop>
  <Company>Hewlett-Packard Company</Company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Лепихин Алексей Игоревич</cp:lastModifiedBy>
  <cp:revision>7</cp:revision>
  <dcterms:created xsi:type="dcterms:W3CDTF">2025-03-27T09:39:00Z</dcterms:created>
  <dcterms:modified xsi:type="dcterms:W3CDTF">2025-08-18T09:32:00Z</dcterms:modified>
  <dc:language>ru-RU</dc:language>
</cp:coreProperties>
</file>