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7F5" w:rsidRPr="006927F5" w:rsidRDefault="006927F5" w:rsidP="006927F5">
      <w:pPr>
        <w:keepNext/>
        <w:keepLines/>
        <w:spacing w:after="0" w:line="240" w:lineRule="auto"/>
        <w:ind w:left="10206"/>
        <w:outlineLvl w:val="0"/>
        <w:rPr>
          <w:rFonts w:ascii="Times New Roman" w:eastAsia="Times New Roman" w:hAnsi="Times New Roman" w:cs="Times New Roman"/>
          <w:bCs/>
          <w:sz w:val="24"/>
          <w:szCs w:val="28"/>
        </w:rPr>
      </w:pPr>
      <w:bookmarkStart w:id="0" w:name="_Toc4586287"/>
      <w:r w:rsidRPr="006927F5">
        <w:rPr>
          <w:rFonts w:ascii="Times New Roman" w:eastAsia="Times New Roman" w:hAnsi="Times New Roman" w:cs="Times New Roman"/>
          <w:bCs/>
          <w:sz w:val="24"/>
          <w:szCs w:val="28"/>
        </w:rPr>
        <w:t xml:space="preserve">Приложение №____ </w:t>
      </w:r>
    </w:p>
    <w:p w:rsidR="006927F5" w:rsidRPr="006927F5" w:rsidRDefault="006927F5" w:rsidP="006927F5">
      <w:pPr>
        <w:keepNext/>
        <w:keepLines/>
        <w:spacing w:after="0" w:line="240" w:lineRule="auto"/>
        <w:ind w:left="10206"/>
        <w:outlineLvl w:val="0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6927F5">
        <w:rPr>
          <w:rFonts w:ascii="Times New Roman" w:eastAsia="Times New Roman" w:hAnsi="Times New Roman" w:cs="Times New Roman"/>
          <w:bCs/>
          <w:sz w:val="24"/>
          <w:szCs w:val="28"/>
        </w:rPr>
        <w:t>к договору</w:t>
      </w:r>
      <w:bookmarkEnd w:id="0"/>
      <w:r w:rsidRPr="006927F5">
        <w:rPr>
          <w:rFonts w:ascii="Times New Roman" w:eastAsia="Times New Roman" w:hAnsi="Times New Roman" w:cs="Times New Roman"/>
          <w:bCs/>
          <w:sz w:val="24"/>
          <w:szCs w:val="28"/>
        </w:rPr>
        <w:t xml:space="preserve"> от _______№______</w:t>
      </w:r>
    </w:p>
    <w:p w:rsidR="006927F5" w:rsidRDefault="006927F5" w:rsidP="006927F5">
      <w:pPr>
        <w:spacing w:after="0"/>
        <w:ind w:firstLine="709"/>
        <w:jc w:val="center"/>
        <w:rPr>
          <w:rFonts w:ascii="Times New Roman" w:eastAsia="Calibri" w:hAnsi="Times New Roman" w:cs="Times New Roman"/>
          <w:snapToGrid w:val="0"/>
          <w:color w:val="FF0000"/>
          <w:sz w:val="24"/>
          <w:szCs w:val="24"/>
        </w:rPr>
      </w:pPr>
    </w:p>
    <w:p w:rsidR="00E648BA" w:rsidRDefault="006927F5" w:rsidP="006927F5">
      <w:pPr>
        <w:spacing w:after="0"/>
        <w:ind w:firstLine="709"/>
        <w:jc w:val="center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27F5">
        <w:rPr>
          <w:rFonts w:ascii="Times New Roman" w:eastAsia="Calibri" w:hAnsi="Times New Roman" w:cs="Times New Roman"/>
          <w:snapToGrid w:val="0"/>
          <w:color w:val="FF0000"/>
          <w:sz w:val="24"/>
          <w:szCs w:val="24"/>
        </w:rPr>
        <w:t>*</w:t>
      </w:r>
      <w:r w:rsidRPr="006927F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Форма предоставления информации о цепочке собственников контрагента (включая конечных бенефициаров)</w:t>
      </w:r>
    </w:p>
    <w:p w:rsidR="006927F5" w:rsidRDefault="006927F5" w:rsidP="006927F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98" w:type="dxa"/>
        <w:tblLook w:val="04A0" w:firstRow="1" w:lastRow="0" w:firstColumn="1" w:lastColumn="0" w:noHBand="0" w:noVBand="1"/>
      </w:tblPr>
      <w:tblGrid>
        <w:gridCol w:w="397"/>
        <w:gridCol w:w="557"/>
        <w:gridCol w:w="624"/>
        <w:gridCol w:w="1202"/>
        <w:gridCol w:w="753"/>
        <w:gridCol w:w="1138"/>
        <w:gridCol w:w="1422"/>
        <w:gridCol w:w="650"/>
        <w:gridCol w:w="558"/>
        <w:gridCol w:w="624"/>
        <w:gridCol w:w="1202"/>
        <w:gridCol w:w="1056"/>
        <w:gridCol w:w="1422"/>
        <w:gridCol w:w="1146"/>
        <w:gridCol w:w="1232"/>
        <w:gridCol w:w="1415"/>
      </w:tblGrid>
      <w:tr w:rsidR="00E648BA" w:rsidRPr="00E648BA" w:rsidTr="00E648BA">
        <w:trPr>
          <w:trHeight w:val="315"/>
        </w:trPr>
        <w:tc>
          <w:tcPr>
            <w:tcW w:w="1539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предоставления информации о цепочке собственников контрагента / участника закупки, включая бенефициаров (в том числе конечных)*</w:t>
            </w:r>
          </w:p>
        </w:tc>
      </w:tr>
      <w:tr w:rsidR="003F0963" w:rsidRPr="00E648BA" w:rsidTr="003F0963">
        <w:trPr>
          <w:trHeight w:val="30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63" w:rsidRPr="00E648BA" w:rsidTr="003F0963">
        <w:trPr>
          <w:trHeight w:val="31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контрагента / участника закупки (ИНН, вид деятельности)</w:t>
            </w:r>
          </w:p>
        </w:tc>
        <w:tc>
          <w:tcPr>
            <w:tcW w:w="92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Информация о цепочке собственников контрагента / участника закупки, включая бенефициаров (в том числе конечных)</w:t>
            </w:r>
          </w:p>
        </w:tc>
      </w:tr>
      <w:tr w:rsidR="003F0963" w:rsidRPr="00E648BA" w:rsidTr="003F0963">
        <w:trPr>
          <w:trHeight w:val="94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ИНН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Ф.И.О. руководителя (полностью)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Серия, номер документа, удостоверяющего личность руководителя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№**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/ Ф.И.О. (полностью)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Серия, номер документа, удостоверяющего личность (для </w:t>
            </w:r>
            <w:proofErr w:type="spellStart"/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</w:t>
            </w:r>
            <w:proofErr w:type="spellEnd"/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лица)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/ участник /</w:t>
            </w: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акционер / </w:t>
            </w: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бенефициар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Размер доли (для участников/ акционеров/ бенефициаров)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т.д.)***</w:t>
            </w:r>
          </w:p>
        </w:tc>
      </w:tr>
      <w:tr w:rsidR="003F0963" w:rsidRPr="00E648BA" w:rsidTr="003F0963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3F0963" w:rsidRPr="00E648BA" w:rsidTr="003F0963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F0963" w:rsidRPr="00E648BA" w:rsidTr="003F0963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F0963" w:rsidRPr="00E648BA" w:rsidTr="003F0963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F0963" w:rsidRPr="00E648BA" w:rsidTr="003F0963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F0963" w:rsidRPr="00E648BA" w:rsidTr="003F0963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F0963" w:rsidRPr="00E648BA" w:rsidTr="003F0963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1.1.3.1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F0963" w:rsidRPr="00E648BA" w:rsidTr="003F0963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F0963" w:rsidRPr="00E648BA" w:rsidTr="003F0963">
        <w:trPr>
          <w:trHeight w:val="30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8BA" w:rsidRPr="00E648BA" w:rsidTr="00E648BA">
        <w:trPr>
          <w:trHeight w:val="300"/>
        </w:trPr>
        <w:tc>
          <w:tcPr>
            <w:tcW w:w="1539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Примечания:</w:t>
            </w:r>
          </w:p>
        </w:tc>
      </w:tr>
      <w:tr w:rsidR="00E648BA" w:rsidRPr="00E648BA" w:rsidTr="00E648BA">
        <w:trPr>
          <w:trHeight w:val="300"/>
        </w:trPr>
        <w:tc>
          <w:tcPr>
            <w:tcW w:w="1539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648BA" w:rsidRPr="00E648BA" w:rsidTr="003F0963">
        <w:trPr>
          <w:trHeight w:val="30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648B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648B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8BA" w:rsidRPr="00E648BA" w:rsidTr="003F0963">
        <w:trPr>
          <w:trHeight w:val="300"/>
        </w:trPr>
        <w:tc>
          <w:tcPr>
            <w:tcW w:w="4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 уполномоченного представителя)</w:t>
            </w:r>
          </w:p>
        </w:tc>
        <w:tc>
          <w:tcPr>
            <w:tcW w:w="7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 и должность подписавшего)</w:t>
            </w:r>
          </w:p>
        </w:tc>
        <w:tc>
          <w:tcPr>
            <w:tcW w:w="6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63" w:rsidRPr="00E648BA" w:rsidTr="003F0963">
        <w:trPr>
          <w:trHeight w:val="300"/>
        </w:trPr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               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8BA" w:rsidRPr="00E648BA" w:rsidTr="00BA0893">
        <w:trPr>
          <w:trHeight w:val="315"/>
        </w:trPr>
        <w:tc>
          <w:tcPr>
            <w:tcW w:w="1539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М.П.</w:t>
            </w:r>
          </w:p>
        </w:tc>
      </w:tr>
      <w:tr w:rsidR="003F0963" w:rsidRPr="00E648BA" w:rsidTr="003F0963">
        <w:trPr>
          <w:trHeight w:val="30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63" w:rsidRPr="00E648BA" w:rsidTr="003F0963">
        <w:trPr>
          <w:trHeight w:val="300"/>
        </w:trPr>
        <w:tc>
          <w:tcPr>
            <w:tcW w:w="4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8BA" w:rsidRPr="00E648BA" w:rsidRDefault="00E648BA" w:rsidP="00E6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F0963" w:rsidRPr="003F0963" w:rsidRDefault="003F0963" w:rsidP="003F0963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в</w:t>
      </w:r>
      <w:r w:rsidRPr="003F0963">
        <w:rPr>
          <w:rFonts w:ascii="Times New Roman" w:hAnsi="Times New Roman" w:cs="Times New Roman"/>
          <w:sz w:val="24"/>
          <w:szCs w:val="24"/>
        </w:rPr>
        <w:t xml:space="preserve">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 указываются данные о бенефициарах (в том числе конечных) и </w:t>
      </w:r>
      <w:r w:rsidRPr="003F0963">
        <w:rPr>
          <w:rFonts w:ascii="Times New Roman" w:hAnsi="Times New Roman" w:cs="Times New Roman"/>
          <w:sz w:val="24"/>
          <w:szCs w:val="24"/>
        </w:rPr>
        <w:lastRenderedPageBreak/>
        <w:t xml:space="preserve">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</w:t>
      </w:r>
      <w:r>
        <w:rPr>
          <w:rFonts w:ascii="Times New Roman" w:hAnsi="Times New Roman" w:cs="Times New Roman"/>
          <w:sz w:val="24"/>
          <w:szCs w:val="24"/>
        </w:rPr>
        <w:t xml:space="preserve">таких акционеров.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И</w:t>
      </w:r>
      <w:r w:rsidRPr="003F0963">
        <w:rPr>
          <w:rFonts w:ascii="Times New Roman" w:hAnsi="Times New Roman" w:cs="Times New Roman"/>
          <w:sz w:val="24"/>
          <w:szCs w:val="24"/>
        </w:rPr>
        <w:t>зменение формы справки недопустимо.</w:t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</w:p>
    <w:p w:rsidR="003F0963" w:rsidRDefault="003F0963" w:rsidP="003F0963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3F0963">
        <w:rPr>
          <w:rFonts w:ascii="Times New Roman" w:hAnsi="Times New Roman" w:cs="Times New Roman"/>
          <w:sz w:val="24"/>
          <w:szCs w:val="24"/>
        </w:rPr>
        <w:tab/>
        <w:t>Указывается полное наименование юридического лица с расшифровкой его орга</w:t>
      </w:r>
      <w:r>
        <w:rPr>
          <w:rFonts w:ascii="Times New Roman" w:hAnsi="Times New Roman" w:cs="Times New Roman"/>
          <w:sz w:val="24"/>
          <w:szCs w:val="24"/>
        </w:rPr>
        <w:t>низационно-правовой формы.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3F0963">
        <w:rPr>
          <w:rFonts w:ascii="Times New Roman" w:hAnsi="Times New Roman" w:cs="Times New Roman"/>
          <w:sz w:val="24"/>
          <w:szCs w:val="24"/>
        </w:rPr>
        <w:t>Графы (поля) таблицы должны содержать информацию, касающуюся только э</w:t>
      </w:r>
      <w:r>
        <w:rPr>
          <w:rFonts w:ascii="Times New Roman" w:hAnsi="Times New Roman" w:cs="Times New Roman"/>
          <w:sz w:val="24"/>
          <w:szCs w:val="24"/>
        </w:rPr>
        <w:t>той графы (поля).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3F0963">
        <w:rPr>
          <w:rFonts w:ascii="Times New Roman" w:hAnsi="Times New Roman" w:cs="Times New Roman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</w:t>
      </w:r>
      <w:r>
        <w:rPr>
          <w:rFonts w:ascii="Times New Roman" w:hAnsi="Times New Roman" w:cs="Times New Roman"/>
          <w:sz w:val="24"/>
          <w:szCs w:val="24"/>
        </w:rPr>
        <w:t>ем.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3F0963">
        <w:rPr>
          <w:rFonts w:ascii="Times New Roman" w:hAnsi="Times New Roman" w:cs="Times New Roman"/>
          <w:sz w:val="24"/>
          <w:szCs w:val="24"/>
        </w:rPr>
        <w:t>При заполнении паспортных данных указывается только серия и номер пасп</w:t>
      </w:r>
      <w:r>
        <w:rPr>
          <w:rFonts w:ascii="Times New Roman" w:hAnsi="Times New Roman" w:cs="Times New Roman"/>
          <w:sz w:val="24"/>
          <w:szCs w:val="24"/>
        </w:rPr>
        <w:t>орта в формате ХХХХ ХХХХХХ.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F0963" w:rsidRPr="003F0963" w:rsidRDefault="003F0963" w:rsidP="003F0963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3F0963">
        <w:rPr>
          <w:rFonts w:ascii="Times New Roman" w:hAnsi="Times New Roman" w:cs="Times New Roman"/>
          <w:sz w:val="24"/>
          <w:szCs w:val="24"/>
        </w:rPr>
        <w:t>**</w:t>
      </w:r>
      <w:r w:rsidRPr="003F0963">
        <w:rPr>
          <w:rFonts w:ascii="Times New Roman" w:hAnsi="Times New Roman" w:cs="Times New Roman"/>
          <w:sz w:val="24"/>
          <w:szCs w:val="24"/>
        </w:rPr>
        <w:tab/>
        <w:t>1.1, 1.2. и т.д. - собственники участника/акционера (собственник</w:t>
      </w:r>
      <w:r>
        <w:rPr>
          <w:rFonts w:ascii="Times New Roman" w:hAnsi="Times New Roman" w:cs="Times New Roman"/>
          <w:sz w:val="24"/>
          <w:szCs w:val="24"/>
        </w:rPr>
        <w:t>и первого уровня)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3F0963">
        <w:rPr>
          <w:rFonts w:ascii="Times New Roman" w:hAnsi="Times New Roman" w:cs="Times New Roman"/>
          <w:sz w:val="24"/>
          <w:szCs w:val="24"/>
        </w:rPr>
        <w:t xml:space="preserve">1.1.1, 1.1.2, 1.1.3 - собственники организации 1.1 (собственники организации второго уровня) и далее - по аналогичной схеме до конечного </w:t>
      </w:r>
      <w:proofErr w:type="spellStart"/>
      <w:r w:rsidRPr="003F0963">
        <w:rPr>
          <w:rFonts w:ascii="Times New Roman" w:hAnsi="Times New Roman" w:cs="Times New Roman"/>
          <w:sz w:val="24"/>
          <w:szCs w:val="24"/>
        </w:rPr>
        <w:t>бенефициарног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собственника (пример 1.1.3.1).</w:t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</w:p>
    <w:p w:rsidR="006927F5" w:rsidRDefault="003F0963" w:rsidP="003F0963">
      <w:p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3F0963">
        <w:rPr>
          <w:rFonts w:ascii="Times New Roman" w:hAnsi="Times New Roman" w:cs="Times New Roman"/>
          <w:sz w:val="24"/>
          <w:szCs w:val="24"/>
        </w:rPr>
        <w:t>***</w:t>
      </w:r>
      <w:r w:rsidRPr="003F0963">
        <w:rPr>
          <w:rFonts w:ascii="Times New Roman" w:hAnsi="Times New Roman" w:cs="Times New Roman"/>
          <w:sz w:val="24"/>
          <w:szCs w:val="24"/>
        </w:rPr>
        <w:tab/>
        <w:t>в качестве подтверждающего документа могут быть представлены, например, выписка из ЕГРЮЛ, ЕГРИП, решение (протокол) о назначении исполнительного органа, выписка из реестра акционеров (список лиц, зарегистрированных в реестре владельцев ценных бумаг) и т.п.</w:t>
      </w:r>
      <w:r w:rsidRPr="003F0963">
        <w:rPr>
          <w:rFonts w:ascii="Times New Roman" w:hAnsi="Times New Roman" w:cs="Times New Roman"/>
          <w:sz w:val="24"/>
          <w:szCs w:val="24"/>
        </w:rPr>
        <w:tab/>
      </w:r>
    </w:p>
    <w:p w:rsidR="006927F5" w:rsidRDefault="006927F5" w:rsidP="003F0963">
      <w:p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6927F5" w:rsidRDefault="006927F5" w:rsidP="003F0963">
      <w:p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6927F5" w:rsidRPr="006927F5" w:rsidRDefault="006927F5" w:rsidP="006927F5">
      <w:pPr>
        <w:spacing w:line="256" w:lineRule="auto"/>
        <w:ind w:left="72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927F5">
        <w:rPr>
          <w:rFonts w:ascii="Times New Roman" w:eastAsia="Calibri" w:hAnsi="Times New Roman" w:cs="Times New Roman"/>
          <w:color w:val="FF0000"/>
          <w:sz w:val="28"/>
          <w:szCs w:val="28"/>
        </w:rPr>
        <w:t>*</w:t>
      </w:r>
      <w:r w:rsidRPr="006927F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6927F5">
        <w:rPr>
          <w:rFonts w:ascii="Times New Roman" w:eastAsia="Calibri" w:hAnsi="Times New Roman" w:cs="Times New Roman"/>
          <w:color w:val="FF0000"/>
          <w:sz w:val="28"/>
          <w:szCs w:val="28"/>
        </w:rPr>
        <w:t>Форма заполняется:</w:t>
      </w:r>
    </w:p>
    <w:p w:rsidR="006927F5" w:rsidRPr="006927F5" w:rsidRDefault="006927F5" w:rsidP="006927F5">
      <w:pPr>
        <w:tabs>
          <w:tab w:val="left" w:pos="708"/>
        </w:tabs>
        <w:suppressAutoHyphens/>
        <w:spacing w:line="256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927F5">
        <w:rPr>
          <w:rFonts w:ascii="Times New Roman" w:eastAsia="Calibri" w:hAnsi="Times New Roman" w:cs="Times New Roman"/>
          <w:color w:val="FF0000"/>
          <w:sz w:val="28"/>
          <w:szCs w:val="28"/>
        </w:rPr>
        <w:t>- при заключении договора по результатам проведения конкурентной закупочной процедуры, участниками которой являются только субъекты малого и среднего предпринимательства (подпункт «б» п. 4 Положения об особенностях участия субъектов малого и среднего предпринимательства в закупках товаров, работ, услуг отдельными видами юридических лиц (утв. Постановлением Правительства РФ от 11.12.2014 № 1352)) заполненная форма данного приложения направляется контрагентом Заказчику в течение 3 рабочих дней с даты опубликования итогового протокола в единой информационной системе по адресу электронной почты OPE@lenenergo.ru;</w:t>
      </w:r>
    </w:p>
    <w:p w:rsidR="006927F5" w:rsidRPr="006927F5" w:rsidRDefault="006927F5" w:rsidP="006927F5">
      <w:pPr>
        <w:tabs>
          <w:tab w:val="left" w:pos="708"/>
        </w:tabs>
        <w:suppressAutoHyphens/>
        <w:spacing w:line="256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927F5">
        <w:rPr>
          <w:rFonts w:ascii="Times New Roman" w:eastAsia="Calibri" w:hAnsi="Times New Roman" w:cs="Times New Roman"/>
          <w:color w:val="FF0000"/>
          <w:sz w:val="28"/>
          <w:szCs w:val="28"/>
        </w:rPr>
        <w:t>- при заключении договора по результатам конкурентных закупочных процедур (за исключением, указанных в первом буллите), а также неконкурентных закупочных процедур на право заключения рамочных соглашений и договоров заключаемых по рамочным соглашениям, проводимых способами предварительный отбор и запрос цен по результатам предварительного отбора, по запросу Заказчика или в случае изменения состава (по сравнению с существовавшим на дату заключения настоящего договора) собственников Подрядчика, третьих лиц, привлеченных Подрядчиком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Контрагента, третьих лиц, привлеченных Подрядчиком к исполнению своих обязательств по договору;</w:t>
      </w:r>
    </w:p>
    <w:p w:rsidR="006927F5" w:rsidRPr="006927F5" w:rsidRDefault="006927F5" w:rsidP="006927F5">
      <w:pPr>
        <w:tabs>
          <w:tab w:val="left" w:pos="708"/>
        </w:tabs>
        <w:suppressAutoHyphens/>
        <w:spacing w:line="256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927F5">
        <w:rPr>
          <w:rFonts w:ascii="Times New Roman" w:eastAsia="Calibri" w:hAnsi="Times New Roman" w:cs="Times New Roman"/>
          <w:color w:val="FF0000"/>
          <w:sz w:val="28"/>
          <w:szCs w:val="28"/>
        </w:rPr>
        <w:lastRenderedPageBreak/>
        <w:t xml:space="preserve">- при заключении договора по результатам неконкурентных закупочных процедур на право заключения договора со стоимостью до 500000 рублей с НДС, в том числе закупок у единственного поставщика (исполнителя, подрядчика) форма заполняется при заключении договора. </w:t>
      </w:r>
    </w:p>
    <w:p w:rsidR="006927F5" w:rsidRDefault="006927F5" w:rsidP="006927F5">
      <w:pPr>
        <w:spacing w:after="0"/>
        <w:ind w:firstLine="709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927F5">
        <w:rPr>
          <w:rFonts w:ascii="Times New Roman" w:eastAsia="Calibri" w:hAnsi="Times New Roman" w:cs="Times New Roman"/>
          <w:color w:val="FF0000"/>
          <w:sz w:val="28"/>
          <w:szCs w:val="28"/>
        </w:rPr>
        <w:t>Данные разъяснения при заполнении формы не указываются.</w:t>
      </w:r>
    </w:p>
    <w:p w:rsidR="006927F5" w:rsidRDefault="006927F5" w:rsidP="006927F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7F5" w:rsidRPr="006927F5" w:rsidRDefault="006927F5" w:rsidP="006927F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927F5">
        <w:rPr>
          <w:rFonts w:ascii="Times New Roman" w:eastAsia="Calibri" w:hAnsi="Times New Roman" w:cs="Times New Roman"/>
          <w:sz w:val="26"/>
          <w:szCs w:val="26"/>
        </w:rPr>
        <w:t>Инструкция</w:t>
      </w:r>
    </w:p>
    <w:p w:rsidR="006927F5" w:rsidRPr="006927F5" w:rsidRDefault="006927F5" w:rsidP="006927F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927F5">
        <w:rPr>
          <w:rFonts w:ascii="Times New Roman" w:eastAsia="Calibri" w:hAnsi="Times New Roman" w:cs="Times New Roman"/>
          <w:sz w:val="26"/>
          <w:szCs w:val="26"/>
        </w:rPr>
        <w:t>по заполнению формы представления информации о цепочке собственников контрагента (включая конечных бенефициаров)</w:t>
      </w:r>
    </w:p>
    <w:p w:rsidR="006927F5" w:rsidRPr="006927F5" w:rsidRDefault="006927F5" w:rsidP="006927F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6927F5" w:rsidRPr="006927F5" w:rsidRDefault="006927F5" w:rsidP="006927F5">
      <w:pPr>
        <w:numPr>
          <w:ilvl w:val="0"/>
          <w:numId w:val="1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Форма изменению не подлежит. </w:t>
      </w:r>
    </w:p>
    <w:p w:rsidR="006927F5" w:rsidRPr="006927F5" w:rsidRDefault="006927F5" w:rsidP="006927F5">
      <w:pPr>
        <w:numPr>
          <w:ilvl w:val="0"/>
          <w:numId w:val="1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Форма должна быть представлена в двух форматах *.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pdf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*.</w:t>
      </w:r>
      <w:proofErr w:type="spellStart"/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xls</w:t>
      </w:r>
      <w:proofErr w:type="spellEnd"/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6927F5" w:rsidRPr="006927F5" w:rsidRDefault="006927F5" w:rsidP="006927F5">
      <w:pPr>
        <w:numPr>
          <w:ilvl w:val="0"/>
          <w:numId w:val="1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столбце 2 контрагенту необходимо указать ИНН. В случае, если контрагент российское юридическое лицо указывается 10-значный код. В случае, если контрагент российское физическое лицо, являющееся индивидуальным предпринимателем, указывается 12-тизначный код. </w:t>
      </w:r>
    </w:p>
    <w:p w:rsidR="006927F5" w:rsidRPr="006927F5" w:rsidRDefault="006927F5" w:rsidP="006927F5">
      <w:pPr>
        <w:numPr>
          <w:ilvl w:val="0"/>
          <w:numId w:val="1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столбце 3 контрагенту необходимо указать ОГРН. Заполняется в случае, если контрагент - российское юридическое лицо (13-значный код). В случае если контрагент российское физическое лицо в качестве индивидуального предпринимателя (ИП), указывается ОГРНИП (15-тизначный код). </w:t>
      </w:r>
    </w:p>
    <w:p w:rsidR="006927F5" w:rsidRPr="006927F5" w:rsidRDefault="006927F5" w:rsidP="006927F5">
      <w:pPr>
        <w:numPr>
          <w:ilvl w:val="0"/>
          <w:numId w:val="1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столбце 4 контрагентом указывается организационно-правовая форма собственности аббревиатурой (например, ООО, АО) и наименование контрагента полностью. В случае если контрагент российское физическое лицо в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 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качестве индивидуального предпринимателя, указывается организационная форма аббревиатурой (ИП) и полное ФИО. </w:t>
      </w:r>
    </w:p>
    <w:p w:rsidR="006927F5" w:rsidRPr="006927F5" w:rsidRDefault="006927F5" w:rsidP="006927F5">
      <w:pPr>
        <w:numPr>
          <w:ilvl w:val="0"/>
          <w:numId w:val="1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столбце 5 контрагенту необходимо указать код ОКВЭД. В случае если контрагент российское юридическое лицо и индивидуальный предприниматель указывается код, который может состоять из 2-6 знаков, разделенных через два знака точками.</w:t>
      </w:r>
    </w:p>
    <w:p w:rsidR="006927F5" w:rsidRPr="006927F5" w:rsidRDefault="006927F5" w:rsidP="006927F5">
      <w:pPr>
        <w:numPr>
          <w:ilvl w:val="0"/>
          <w:numId w:val="1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Столбец 6 контрагентом заполняется в формате Фамилия Имя Отчество, например, Иванов Иван Иванович, без сокращений и знаков препинания.</w:t>
      </w:r>
    </w:p>
    <w:p w:rsidR="006927F5" w:rsidRPr="006927F5" w:rsidRDefault="006927F5" w:rsidP="006927F5">
      <w:pPr>
        <w:numPr>
          <w:ilvl w:val="0"/>
          <w:numId w:val="1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Столбец 7 заполняется в формате серия (один пробел) номер, например, 1111 111111. Для иностранцев допускается заполнение в формате, отраженном в национальном паспорте.</w:t>
      </w:r>
    </w:p>
    <w:p w:rsidR="006927F5" w:rsidRPr="006927F5" w:rsidRDefault="006927F5" w:rsidP="006927F5">
      <w:pPr>
        <w:numPr>
          <w:ilvl w:val="0"/>
          <w:numId w:val="1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Столбец 8 заполняется согласно образцу.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lastRenderedPageBreak/>
        <w:drawing>
          <wp:inline distT="0" distB="0" distL="0" distR="0" wp14:anchorId="7BD0BFCF" wp14:editId="125B55BF">
            <wp:extent cx="5938614" cy="1574800"/>
            <wp:effectExtent l="0" t="0" r="508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02809" cy="159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1.1, 1.2. и т.д. – собственники контрагента (собственники первого уровня)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1.1.1, 1.1.2, 1.1.3 – собственники организации 1.1 (собственники организации второго уровня) и далее – по аналогичной схеме до конечного </w:t>
      </w:r>
      <w:proofErr w:type="spellStart"/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бенефициарного</w:t>
      </w:r>
      <w:proofErr w:type="spellEnd"/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собственника.</w:t>
      </w:r>
    </w:p>
    <w:p w:rsidR="006927F5" w:rsidRPr="006927F5" w:rsidRDefault="006927F5" w:rsidP="006927F5">
      <w:pPr>
        <w:numPr>
          <w:ilvl w:val="0"/>
          <w:numId w:val="1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Столбцы 9, 10 заполняются в порядке пунктов 3, 4 настоящей инструкции. </w:t>
      </w:r>
    </w:p>
    <w:p w:rsidR="006927F5" w:rsidRPr="006927F5" w:rsidRDefault="006927F5" w:rsidP="006927F5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столбце 11 необходимо указать наименование собственника контрагента. В случае, если собственник контрагента - российское юридическое лицо указывается организационно-правовая форма собственности аббревиатурой (например, ООО) и наименование контрагента полностью. При наличии информации о руководителе юридического лица – собственника контрагента, указывается ФИО полностью. В случае, если собственник физическое лицо указывается ФИО полностью. В случае если собственник иностранное физическое, указывается ФИО полностью, если юридическое лицо в графе указывается организационно-правовая форма собственности аббревиатурой и полное наименование. </w:t>
      </w:r>
    </w:p>
    <w:p w:rsidR="006927F5" w:rsidRPr="006927F5" w:rsidRDefault="006927F5" w:rsidP="006927F5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Столбец 12 заполняется в формате географической иерархии в нисходящем порядке, например, Тула, ул. Пионеров, д. 56, кв. 89 (стр.2Н).</w:t>
      </w:r>
    </w:p>
    <w:p w:rsidR="006927F5" w:rsidRPr="006927F5" w:rsidRDefault="006927F5" w:rsidP="006927F5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Столбец 13 заполняется в порядке пункта 8 настоящей инструкции. К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 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заполненным в столбце 13 данным в обязательном порядке прикладывается подписанное согласие на обработку персональных данных в соответствии с утвержденной формой.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14.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Столбец 14 заполняется путем внесения наименования признака указываемого в строке лица (руководитель, участник, акционер, бенефициар).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15.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proofErr w:type="gramEnd"/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столбце 15 указывается размер доли/владение акциями каждого собственника в %.</w:t>
      </w:r>
    </w:p>
    <w:p w:rsidR="006927F5" w:rsidRPr="006927F5" w:rsidRDefault="006927F5" w:rsidP="006927F5">
      <w:p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16.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proofErr w:type="gramEnd"/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столбце 16 контрагент указывает документы, подтверждающие информацию о составе собственников, о назначении на должность руководителя, и их реквизиты. 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16.1.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927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Список подтверждающих документов, которые необходимо предоставить (акционерные общества):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Устав юридического лица (последняя актуальная редакция со всеми дополнениями и изменениями).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Выписка из Единого государственного реестра юридических лиц (торгового реестра и т.п.), выданная не ранее чем за 60 дней до срока окончания подачи заявок.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Выписка (справка, список) из реестра акционеров акционерного общества, выданная не ранее чем за 60 дней до срока окончания подачи заявок.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Свидетельство о государственной регистрации.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Свидетельство о постановке на налоговый учет.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Иные документы по усмотрению контрагента.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16.2.</w:t>
      </w:r>
      <w:r w:rsidRPr="006927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Список подтверждающих документов, которые необходимо предоставить (ООО, ГБОУ):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Устав юридического лица (последняя актуальная редакция со всеми дополнениями и изменениями).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Выписка из Единого государственного реестра юридических лиц (торгового реестра и т.п.), выданная не ранее чем за 60 дней до срока окончания подачи Предложений.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Свидетельство о государственной регистрации.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Свидетельство о постановке на налоговый учет.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Иные документы по усмотрению контрагента.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16.3.</w:t>
      </w:r>
      <w:r w:rsidRPr="006927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Список подтверждающих документов, которые необходимо предоставить (некоммерческие организации, хозяйственные товарищества и общества, партнёрства):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Устав, Положение или Учредительный договор (в зависимости от формы некоммерческой организации) юридического лица (последняя актуальная редакция со всеми дополнениями и изменениями).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Выписка из Единого государственного реестра юридических лиц (торгового реестра и т.п.), выданная не ранее чем за 60 дней до срока окончания подачи заявок.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Протокол или Решение организации о назначении руководителя (или иного органа осуществляющего единоличное или коллегиальное управление).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Информационное письмо, содержащее сведения о создании организации, принципах участия в организации ее учредителей, месте раскрытия информации, актуальности правоустанавливающих документов.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Свидетельство о государственной регистрации.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Свидетельство о постановке на налоговый учет.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Иные документы по усмотрению контрагента.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16.4.</w:t>
      </w:r>
      <w:r w:rsidRPr="006927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Список подтверждающих документов, которые необходимо предоставить юридическим лицам, находящимся в цепочке собственников Участника, зарегистрированным на территории иностранных государств: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Документы, подтверждающие информацию о собственниках/бенефициарах Участника в соответствии с законодательством государства, являющегося местом их регистрации, выданные не ранее чем за 60 дней до срока окончания подачи заявок.</w:t>
      </w:r>
    </w:p>
    <w:p w:rsidR="006927F5" w:rsidRPr="006927F5" w:rsidRDefault="006927F5" w:rsidP="006927F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16.5.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Все подтверждающие информацию о собственниках документы обязательны к представлению.</w:t>
      </w:r>
    </w:p>
    <w:p w:rsidR="006927F5" w:rsidRPr="006927F5" w:rsidRDefault="006927F5" w:rsidP="006927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17.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При заполнении формы в отношении участников, являющихся зарубежными компаниями, необходимо раскрытие информации об акционерах, владеющих более 5 % акций.</w:t>
      </w:r>
    </w:p>
    <w:p w:rsidR="006927F5" w:rsidRPr="006927F5" w:rsidRDefault="006927F5" w:rsidP="006927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18.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В отношении контрагентов являющихся зарубежными публичными компаниями мирового уровня, а также акционерных обществ, чьи акции котируются на биржах, либо с числом акционеров более 50 указываются данные о бенефициарах (в том числе конечных) и акционерах, владеющих более 5 % акций указанных обществ либо указывается ссылка на публичность компании и общедоступный источник, обеспечивающий достоверность опубликованной информации, посредством которого в установленном законом порядке осуществляется раскрытие такой информации.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6927F5" w:rsidRPr="006927F5" w:rsidRDefault="006927F5" w:rsidP="006927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19.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Специальные условия раскрытия информации в отношении всей цепочки собственников контрагента, включая бенефициаров (в том числе, конечных): Федеральные органы государственной власти, органы государственной власти субъектов Российской Федерации, органы местного самоуправления, государственные и муниципальные унитарные предприятия и учреждения, организации со 100% участием государства, а также государственные корпорации, либо общества, в которых указанные юридические лица владеют 100% долей участия при условии представления информации на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 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руководителей (первых лиц) таких предприятий, учреждений и организаций без указания их паспортных данных: представляется форма с заполнением блока информации о контрагенте.</w:t>
      </w:r>
    </w:p>
    <w:p w:rsidR="006927F5" w:rsidRPr="006927F5" w:rsidRDefault="006927F5" w:rsidP="006927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20.</w:t>
      </w:r>
      <w:r w:rsidRPr="00692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Раскрытие информации должно быть выполнено контрагентом до конечных бенефициаров (физических лиц).</w:t>
      </w:r>
    </w:p>
    <w:p w:rsidR="006927F5" w:rsidRPr="006927F5" w:rsidRDefault="006927F5" w:rsidP="006927F5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48BA" w:rsidRPr="00E648BA" w:rsidRDefault="003F0963" w:rsidP="006927F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  <w:r w:rsidRPr="003F0963">
        <w:rPr>
          <w:rFonts w:ascii="Times New Roman" w:hAnsi="Times New Roman" w:cs="Times New Roman"/>
          <w:sz w:val="24"/>
          <w:szCs w:val="24"/>
        </w:rPr>
        <w:tab/>
      </w:r>
    </w:p>
    <w:sectPr w:rsidR="00E648BA" w:rsidRPr="00E648BA" w:rsidSect="00E648B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21331"/>
    <w:multiLevelType w:val="hybridMultilevel"/>
    <w:tmpl w:val="D506DE44"/>
    <w:lvl w:ilvl="0" w:tplc="6CFEE8A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BA"/>
    <w:rsid w:val="003F0963"/>
    <w:rsid w:val="006927F5"/>
    <w:rsid w:val="00693584"/>
    <w:rsid w:val="00E6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C99F0"/>
  <w15:chartTrackingRefBased/>
  <w15:docId w15:val="{11D559E7-E0F0-4752-92AB-10F8794FB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Ольга Олеговна</dc:creator>
  <cp:keywords/>
  <dc:description/>
  <cp:lastModifiedBy>Подольский Вячеслав Александрович</cp:lastModifiedBy>
  <cp:revision>2</cp:revision>
  <dcterms:created xsi:type="dcterms:W3CDTF">2024-09-03T07:50:00Z</dcterms:created>
  <dcterms:modified xsi:type="dcterms:W3CDTF">2024-09-03T07:50:00Z</dcterms:modified>
</cp:coreProperties>
</file>