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107C676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77370" w:rsidRPr="0057737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«УралКапиталБанк»),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 июня 2018 г. по делу №А07-6555/2018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64DD2EB" w14:textId="7955ECA5" w:rsidR="00577370" w:rsidRDefault="0057737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– </w:t>
      </w:r>
      <w:r w:rsidRPr="00577370">
        <w:rPr>
          <w:rFonts w:ascii="Times New Roman CYR" w:hAnsi="Times New Roman CYR" w:cs="Times New Roman CYR"/>
          <w:color w:val="000000"/>
        </w:rPr>
        <w:t>Компьютерное и серверное оборудование (23 поз.), г. Уфа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77370">
        <w:rPr>
          <w:rFonts w:ascii="Times New Roman CYR" w:hAnsi="Times New Roman CYR" w:cs="Times New Roman CYR"/>
          <w:color w:val="000000"/>
        </w:rPr>
        <w:t>10 924 784,63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6BE2342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7737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9AD06F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65BD2" w:rsidRPr="00865BD2">
        <w:rPr>
          <w:rFonts w:ascii="Times New Roman CYR" w:hAnsi="Times New Roman CYR" w:cs="Times New Roman CYR"/>
          <w:b/>
          <w:bCs/>
          <w:color w:val="000000"/>
        </w:rPr>
        <w:t>29 сентября</w:t>
      </w:r>
      <w:r w:rsidR="00865BD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3AD92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65BD2" w:rsidRPr="00865BD2">
        <w:rPr>
          <w:b/>
          <w:bCs/>
          <w:color w:val="000000"/>
        </w:rPr>
        <w:t>29 сентября</w:t>
      </w:r>
      <w:r w:rsidR="00865B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65BD2" w:rsidRPr="00865BD2">
        <w:rPr>
          <w:b/>
          <w:bCs/>
          <w:color w:val="000000"/>
        </w:rPr>
        <w:t>17 ноября</w:t>
      </w:r>
      <w:r w:rsidR="00865B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65BD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65BD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B73C3D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5BD2" w:rsidRPr="00865BD2">
        <w:rPr>
          <w:b/>
          <w:bCs/>
          <w:color w:val="000000"/>
        </w:rPr>
        <w:t xml:space="preserve">19 августа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5BD2" w:rsidRPr="00865BD2">
        <w:rPr>
          <w:b/>
          <w:bCs/>
          <w:color w:val="000000"/>
        </w:rPr>
        <w:t>06 октября</w:t>
      </w:r>
      <w:r w:rsidR="00865B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0B3016F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865BD2">
        <w:rPr>
          <w:b/>
          <w:bCs/>
          <w:color w:val="000000"/>
        </w:rPr>
        <w:t xml:space="preserve">03 декабря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865BD2">
        <w:rPr>
          <w:b/>
          <w:bCs/>
          <w:color w:val="000000"/>
        </w:rPr>
        <w:t xml:space="preserve"> 20 января </w:t>
      </w:r>
      <w:r w:rsidR="00BD0E8E" w:rsidRPr="005246E8">
        <w:rPr>
          <w:b/>
          <w:bCs/>
          <w:color w:val="000000"/>
        </w:rPr>
        <w:t>202</w:t>
      </w:r>
      <w:r w:rsidR="00865BD2">
        <w:rPr>
          <w:b/>
          <w:bCs/>
          <w:color w:val="000000"/>
        </w:rPr>
        <w:t>6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9DC395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65BD2" w:rsidRPr="00865BD2">
        <w:rPr>
          <w:b/>
          <w:bCs/>
          <w:color w:val="000000"/>
        </w:rPr>
        <w:t>03 декабря</w:t>
      </w:r>
      <w:r w:rsidR="00865B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865BD2">
        <w:rPr>
          <w:color w:val="000000"/>
        </w:rPr>
        <w:t xml:space="preserve">за </w:t>
      </w:r>
      <w:r w:rsidR="00F17038" w:rsidRPr="00865BD2">
        <w:rPr>
          <w:color w:val="000000"/>
        </w:rPr>
        <w:t>1</w:t>
      </w:r>
      <w:r w:rsidRPr="00865BD2">
        <w:rPr>
          <w:color w:val="000000"/>
        </w:rPr>
        <w:t xml:space="preserve"> (</w:t>
      </w:r>
      <w:r w:rsidR="00F17038" w:rsidRPr="00865BD2">
        <w:rPr>
          <w:color w:val="000000"/>
        </w:rPr>
        <w:t>Один</w:t>
      </w:r>
      <w:r w:rsidRPr="00865BD2">
        <w:rPr>
          <w:color w:val="000000"/>
        </w:rPr>
        <w:t>) календарны</w:t>
      </w:r>
      <w:r w:rsidR="00F17038" w:rsidRPr="00865BD2">
        <w:rPr>
          <w:color w:val="000000"/>
        </w:rPr>
        <w:t>й</w:t>
      </w:r>
      <w:r w:rsidRPr="00865BD2">
        <w:rPr>
          <w:color w:val="000000"/>
        </w:rPr>
        <w:t xml:space="preserve"> де</w:t>
      </w:r>
      <w:r w:rsidR="00F17038" w:rsidRPr="00865BD2">
        <w:rPr>
          <w:color w:val="000000"/>
        </w:rPr>
        <w:t>нь</w:t>
      </w:r>
      <w:r w:rsidRPr="00865BD2">
        <w:rPr>
          <w:color w:val="000000"/>
        </w:rPr>
        <w:t xml:space="preserve"> до даты</w:t>
      </w:r>
      <w:r w:rsidRPr="005246E8">
        <w:rPr>
          <w:color w:val="000000"/>
        </w:rPr>
        <w:t xml:space="preserve"> окончания соответствующего периода понижения цены продажи лот</w:t>
      </w:r>
      <w:r w:rsidR="00865BD2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ADED187" w14:textId="77777777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lastRenderedPageBreak/>
        <w:t>с 03 декабря 2025 г. по 07 декабря 2025 г. - в размере начальной цены продажи лота;</w:t>
      </w:r>
    </w:p>
    <w:p w14:paraId="51191463" w14:textId="6B8A1B78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08 декабря 2025 г. по 12 декабря 2025 г. - в размере 90,01% от начальной цены продажи лота;</w:t>
      </w:r>
    </w:p>
    <w:p w14:paraId="4A300CFB" w14:textId="39B4A702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13 декабря 2025 г. по 17 декабря 2025 г. - в размере 80,02% от начальной цены продажи лота;</w:t>
      </w:r>
    </w:p>
    <w:p w14:paraId="306ECC0E" w14:textId="011B0429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18 декабря 2025 г. по 22 декабря 2025 г. - в размере 70,03% от начальной цены продажи лота;</w:t>
      </w:r>
    </w:p>
    <w:p w14:paraId="25970AE1" w14:textId="0A93BA1B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23 декабря 2025 г. по 27 декабря 2025 г. - в размере 60,04% от начальной цены продажи лота;</w:t>
      </w:r>
    </w:p>
    <w:p w14:paraId="2E8932C1" w14:textId="3EE5971D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28 декабря 2025 г. по 31 декабря 2025 г. - в размере 50,05% от начальной цены продажи лота;</w:t>
      </w:r>
    </w:p>
    <w:p w14:paraId="606CE7DC" w14:textId="0ED19AAB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01 января 2026 г. по 04 января 2026 г. - в размере 40,06% от начальной цены продажи лота;</w:t>
      </w:r>
    </w:p>
    <w:p w14:paraId="4D07C347" w14:textId="6C4EFD12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05 января 2026 г. по 08 января 2026 г. - в размере 30,07% от начальной цены продажи лота;</w:t>
      </w:r>
    </w:p>
    <w:p w14:paraId="3DDB6B43" w14:textId="619DE611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09 января 2026 г. по 12 января 2026 г. - в размере 20,08% от начальной цены продажи лота;</w:t>
      </w:r>
    </w:p>
    <w:p w14:paraId="25AEB578" w14:textId="2731F2C5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13 января 2026 г. по 16 января 2026 г. - в размере 10,09% от начальной цены продажи лота;</w:t>
      </w:r>
    </w:p>
    <w:p w14:paraId="5809F96D" w14:textId="374D1B33" w:rsidR="00865BD2" w:rsidRPr="00865BD2" w:rsidRDefault="00865BD2" w:rsidP="00865B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5BD2">
        <w:rPr>
          <w:bCs/>
          <w:color w:val="000000"/>
        </w:rPr>
        <w:t>с 17 января 2026 г. по 20 января 2026 г. - в размере 0,10% от начальной цены продажи лота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7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773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</w:t>
      </w:r>
      <w:r w:rsidRPr="00577370">
        <w:rPr>
          <w:rFonts w:ascii="Times New Roman" w:hAnsi="Times New Roman" w:cs="Times New Roman"/>
          <w:color w:val="000000"/>
          <w:sz w:val="24"/>
          <w:szCs w:val="24"/>
        </w:rPr>
        <w:t xml:space="preserve">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773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773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70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77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0C960809" w14:textId="3CAF478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3007A" w:rsidRPr="00D3007A">
        <w:rPr>
          <w:rFonts w:ascii="Times New Roman" w:hAnsi="Times New Roman" w:cs="Times New Roman"/>
          <w:color w:val="000000"/>
          <w:sz w:val="24"/>
          <w:szCs w:val="24"/>
        </w:rPr>
        <w:t>КУ с 10:00 до 1</w:t>
      </w:r>
      <w:r w:rsidR="00D300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007A" w:rsidRPr="00D3007A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Уфа, ул. Новомостовая, д. 22, тел. 8 800 200-08-05, 8 800 505-80-32, эл. почта etorgi@asv.org.ru; у ОТ:</w:t>
      </w:r>
      <w:r w:rsidR="00D3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07A" w:rsidRPr="00D3007A">
        <w:rPr>
          <w:rFonts w:ascii="Times New Roman" w:hAnsi="Times New Roman" w:cs="Times New Roman"/>
          <w:color w:val="000000"/>
          <w:sz w:val="24"/>
          <w:szCs w:val="24"/>
        </w:rPr>
        <w:t xml:space="preserve">тел. 8-967-268-63-25 (мск+2 часа), </w:t>
      </w:r>
      <w:proofErr w:type="gramStart"/>
      <w:r w:rsidR="00D3007A" w:rsidRPr="00D3007A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gramEnd"/>
      <w:r w:rsidR="00D3007A" w:rsidRPr="00D3007A">
        <w:rPr>
          <w:rFonts w:ascii="Times New Roman" w:hAnsi="Times New Roman" w:cs="Times New Roman"/>
          <w:color w:val="000000"/>
          <w:sz w:val="24"/>
          <w:szCs w:val="24"/>
        </w:rPr>
        <w:t>: ekb@auction-house.ru</w:t>
      </w:r>
      <w:r w:rsidRPr="0057737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D32DE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7737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BD2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3007A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1859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2025-08-07T07:53:00Z</dcterms:created>
  <dcterms:modified xsi:type="dcterms:W3CDTF">2025-08-07T08:13:00Z</dcterms:modified>
</cp:coreProperties>
</file>