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68C" w14:textId="288D0A8A" w:rsidR="00413EC1" w:rsidRPr="00DD293C" w:rsidRDefault="00413EC1" w:rsidP="00413EC1">
      <w:pPr>
        <w:jc w:val="center"/>
        <w:rPr>
          <w:rFonts w:cs="Times New Roman"/>
          <w:b/>
          <w:sz w:val="28"/>
          <w:szCs w:val="28"/>
        </w:rPr>
      </w:pPr>
      <w:r w:rsidRPr="008D276B">
        <w:rPr>
          <w:rFonts w:cs="Times New Roman"/>
          <w:b/>
          <w:sz w:val="28"/>
          <w:szCs w:val="28"/>
        </w:rPr>
        <w:t xml:space="preserve">Электронный аукцион по продаже </w:t>
      </w:r>
      <w:r w:rsidRPr="00DD293C">
        <w:rPr>
          <w:rFonts w:cs="Times New Roman"/>
          <w:b/>
          <w:sz w:val="28"/>
          <w:szCs w:val="28"/>
        </w:rPr>
        <w:t>объект</w:t>
      </w:r>
      <w:r>
        <w:rPr>
          <w:rFonts w:cs="Times New Roman"/>
          <w:b/>
          <w:sz w:val="28"/>
          <w:szCs w:val="28"/>
        </w:rPr>
        <w:t>а</w:t>
      </w:r>
      <w:r w:rsidRPr="00DD293C">
        <w:rPr>
          <w:rFonts w:cs="Times New Roman"/>
          <w:b/>
          <w:sz w:val="28"/>
          <w:szCs w:val="28"/>
        </w:rPr>
        <w:t xml:space="preserve"> нежилого фонда, </w:t>
      </w:r>
    </w:p>
    <w:p w14:paraId="1D0D4972" w14:textId="4D39DD6A" w:rsidR="00D93F46" w:rsidRDefault="00413EC1" w:rsidP="00413EC1">
      <w:pPr>
        <w:jc w:val="center"/>
        <w:rPr>
          <w:rFonts w:cs="Times New Roman"/>
          <w:b/>
          <w:sz w:val="28"/>
          <w:szCs w:val="28"/>
        </w:rPr>
      </w:pPr>
      <w:r w:rsidRPr="00DD293C">
        <w:rPr>
          <w:rFonts w:cs="Times New Roman"/>
          <w:b/>
          <w:sz w:val="28"/>
          <w:szCs w:val="28"/>
        </w:rPr>
        <w:t>являющ</w:t>
      </w:r>
      <w:r>
        <w:rPr>
          <w:rFonts w:cs="Times New Roman"/>
          <w:b/>
          <w:sz w:val="28"/>
          <w:szCs w:val="28"/>
        </w:rPr>
        <w:t>его</w:t>
      </w:r>
      <w:r w:rsidRPr="00DD293C">
        <w:rPr>
          <w:rFonts w:cs="Times New Roman"/>
          <w:b/>
          <w:sz w:val="28"/>
          <w:szCs w:val="28"/>
        </w:rPr>
        <w:t>ся собственностью ПАО Сбербанк</w:t>
      </w:r>
    </w:p>
    <w:p w14:paraId="3C194789" w14:textId="77777777" w:rsidR="00413EC1" w:rsidRPr="00273CDF" w:rsidRDefault="00413EC1" w:rsidP="00413EC1">
      <w:pPr>
        <w:jc w:val="center"/>
        <w:rPr>
          <w:rFonts w:cs="Times New Roman"/>
          <w:b/>
          <w:sz w:val="10"/>
          <w:szCs w:val="10"/>
        </w:rPr>
      </w:pPr>
    </w:p>
    <w:p w14:paraId="709CE34E" w14:textId="77A7CA42"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70322D">
        <w:rPr>
          <w:rFonts w:eastAsia="Times New Roman" w:cs="Times New Roman"/>
          <w:b/>
          <w:bCs/>
          <w:kern w:val="0"/>
          <w:lang w:eastAsia="ru-RU" w:bidi="ar-SA"/>
        </w:rPr>
        <w:t>11 ноября</w:t>
      </w:r>
      <w:r w:rsidRPr="00EC55E6">
        <w:rPr>
          <w:rFonts w:eastAsia="Times New Roman" w:cs="Times New Roman"/>
          <w:b/>
          <w:bCs/>
          <w:kern w:val="0"/>
          <w:lang w:eastAsia="ru-RU" w:bidi="ar-SA"/>
        </w:rPr>
        <w:t xml:space="preserve"> 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2B892E0F"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70322D">
        <w:rPr>
          <w:rFonts w:eastAsia="Times New Roman" w:cs="Times New Roman"/>
          <w:b/>
          <w:bCs/>
          <w:kern w:val="0"/>
          <w:lang w:eastAsia="ru-RU" w:bidi="ar-SA"/>
        </w:rPr>
        <w:t>13.08</w:t>
      </w:r>
      <w:r w:rsidR="00413EC1">
        <w:rPr>
          <w:rFonts w:eastAsia="Times New Roman" w:cs="Times New Roman"/>
          <w:b/>
          <w:bCs/>
          <w:kern w:val="0"/>
          <w:lang w:eastAsia="ru-RU" w:bidi="ar-SA"/>
        </w:rPr>
        <w:t>.</w:t>
      </w:r>
      <w:r w:rsidRPr="00EC55E6">
        <w:rPr>
          <w:rFonts w:eastAsia="Times New Roman" w:cs="Times New Roman"/>
          <w:b/>
          <w:bCs/>
          <w:kern w:val="0"/>
          <w:lang w:eastAsia="ru-RU" w:bidi="ar-SA"/>
        </w:rPr>
        <w:t>202</w:t>
      </w:r>
      <w:r w:rsidR="00413EC1">
        <w:rPr>
          <w:rFonts w:eastAsia="Times New Roman" w:cs="Times New Roman"/>
          <w:b/>
          <w:bCs/>
          <w:kern w:val="0"/>
          <w:lang w:eastAsia="ru-RU" w:bidi="ar-SA"/>
        </w:rPr>
        <w:t>5</w:t>
      </w:r>
      <w:r w:rsidRPr="00EC55E6">
        <w:rPr>
          <w:rFonts w:eastAsia="Times New Roman" w:cs="Times New Roman"/>
          <w:b/>
          <w:bCs/>
          <w:kern w:val="0"/>
          <w:lang w:eastAsia="ru-RU" w:bidi="ar-SA"/>
        </w:rPr>
        <w:t xml:space="preserve"> по </w:t>
      </w:r>
      <w:bookmarkStart w:id="0" w:name="_Hlk155702557"/>
      <w:r w:rsidR="0070322D">
        <w:rPr>
          <w:rFonts w:eastAsia="Times New Roman" w:cs="Times New Roman"/>
          <w:b/>
          <w:bCs/>
          <w:kern w:val="0"/>
          <w:lang w:eastAsia="ru-RU" w:bidi="ar-SA"/>
        </w:rPr>
        <w:t>07.11</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 xml:space="preserve"> </w:t>
      </w:r>
      <w:bookmarkEnd w:id="0"/>
      <w:r w:rsidRPr="00EC55E6">
        <w:rPr>
          <w:rFonts w:eastAsia="Times New Roman" w:cs="Times New Roman"/>
          <w:b/>
          <w:bCs/>
          <w:kern w:val="0"/>
          <w:lang w:eastAsia="ru-RU" w:bidi="ar-SA"/>
        </w:rPr>
        <w:t>до 23:59.</w:t>
      </w:r>
    </w:p>
    <w:p w14:paraId="472E0550" w14:textId="36314A8B"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70322D">
        <w:rPr>
          <w:rFonts w:eastAsia="Times New Roman" w:cs="Times New Roman"/>
          <w:b/>
          <w:bCs/>
          <w:kern w:val="0"/>
          <w:lang w:eastAsia="ru-RU" w:bidi="ar-SA"/>
        </w:rPr>
        <w:t>07.11</w:t>
      </w:r>
      <w:r w:rsidR="003A7357">
        <w:rPr>
          <w:rFonts w:eastAsia="Times New Roman" w:cs="Times New Roman"/>
          <w:b/>
          <w:bCs/>
          <w:kern w:val="0"/>
          <w:lang w:eastAsia="ru-RU" w:bidi="ar-SA"/>
        </w:rPr>
        <w:t>.</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4B8E99D1" w14:textId="57822042"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70322D">
        <w:rPr>
          <w:rFonts w:eastAsia="Times New Roman" w:cs="Times New Roman"/>
          <w:b/>
          <w:bCs/>
          <w:kern w:val="0"/>
          <w:lang w:eastAsia="ru-RU" w:bidi="ar-SA"/>
        </w:rPr>
        <w:t>10.11</w:t>
      </w:r>
      <w:r w:rsidR="00B40978">
        <w:rPr>
          <w:rFonts w:eastAsia="Times New Roman" w:cs="Times New Roman"/>
          <w:b/>
          <w:bCs/>
          <w:kern w:val="0"/>
          <w:lang w:eastAsia="ru-RU" w:bidi="ar-SA"/>
        </w:rPr>
        <w:t>.</w:t>
      </w:r>
      <w:r w:rsidRPr="00EC55E6">
        <w:rPr>
          <w:rFonts w:eastAsia="Times New Roman" w:cs="Times New Roman"/>
          <w:b/>
          <w:bCs/>
          <w:kern w:val="0"/>
          <w:lang w:eastAsia="ru-RU" w:bidi="ar-SA"/>
        </w:rPr>
        <w:t>202</w:t>
      </w:r>
      <w:r w:rsidR="003A7357">
        <w:rPr>
          <w:rFonts w:eastAsia="Times New Roman" w:cs="Times New Roman"/>
          <w:b/>
          <w:bCs/>
          <w:kern w:val="0"/>
          <w:lang w:eastAsia="ru-RU" w:bidi="ar-SA"/>
        </w:rPr>
        <w:t>5</w:t>
      </w:r>
      <w:r w:rsidRPr="00EC55E6">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63C13B70"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D544A9">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D544A9">
        <w:rPr>
          <w:rFonts w:eastAsia="Times New Roman" w:cs="Times New Roman"/>
          <w:bCs/>
          <w:sz w:val="18"/>
          <w:szCs w:val="18"/>
          <w:lang w:eastAsia="ru-RU"/>
        </w:rPr>
        <w:t>голланд</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49213A44" w:rsidR="0078706C" w:rsidRPr="00413EC1" w:rsidRDefault="00612796" w:rsidP="0078706C">
      <w:pPr>
        <w:jc w:val="center"/>
        <w:rPr>
          <w:rFonts w:cs="Times New Roman"/>
          <w:b/>
          <w:u w:val="single"/>
        </w:rPr>
      </w:pPr>
      <w:bookmarkStart w:id="1" w:name="_Hlk112413804"/>
      <w:r w:rsidRPr="00413EC1">
        <w:rPr>
          <w:rFonts w:cs="Times New Roman"/>
          <w:b/>
          <w:u w:val="single"/>
        </w:rPr>
        <w:t>Сведения об Объект</w:t>
      </w:r>
      <w:r w:rsidR="00413EC1" w:rsidRPr="00413EC1">
        <w:rPr>
          <w:rFonts w:cs="Times New Roman"/>
          <w:b/>
          <w:u w:val="single"/>
        </w:rPr>
        <w:t>е</w:t>
      </w:r>
      <w:r w:rsidRPr="00413EC1">
        <w:rPr>
          <w:rFonts w:cs="Times New Roman"/>
          <w:b/>
          <w:u w:val="single"/>
        </w:rPr>
        <w:t xml:space="preserve"> продажи (далее – Объект, Лот):</w:t>
      </w:r>
    </w:p>
    <w:p w14:paraId="2C09750B" w14:textId="5D6B550B" w:rsidR="001C398F" w:rsidRDefault="00D66904" w:rsidP="001C398F">
      <w:pPr>
        <w:widowControl/>
        <w:suppressAutoHyphens w:val="0"/>
        <w:jc w:val="both"/>
        <w:rPr>
          <w:lang w:eastAsia="en-US"/>
        </w:rPr>
      </w:pPr>
      <w:r>
        <w:t>Здание Акционерного коммерческого Сберегательного банка Российской Федерации</w:t>
      </w:r>
      <w:r w:rsidRPr="009241EF">
        <w:rPr>
          <w:lang w:eastAsia="en-US"/>
        </w:rPr>
        <w:t xml:space="preserve">, площадь: </w:t>
      </w:r>
      <w:r>
        <w:rPr>
          <w:lang w:eastAsia="en-US"/>
        </w:rPr>
        <w:t>52,5</w:t>
      </w:r>
      <w:r w:rsidRPr="009241EF">
        <w:rPr>
          <w:lang w:eastAsia="en-US"/>
        </w:rPr>
        <w:t xml:space="preserve"> кв. м</w:t>
      </w:r>
      <w:r>
        <w:rPr>
          <w:lang w:eastAsia="en-US"/>
        </w:rPr>
        <w:t>,</w:t>
      </w:r>
      <w:r w:rsidRPr="009241EF">
        <w:rPr>
          <w:lang w:eastAsia="en-US"/>
        </w:rPr>
        <w:t xml:space="preserve"> назначение: нежилое, </w:t>
      </w:r>
      <w:r>
        <w:rPr>
          <w:lang w:eastAsia="en-US"/>
        </w:rPr>
        <w:t>к</w:t>
      </w:r>
      <w:r w:rsidRPr="00B43BDD">
        <w:rPr>
          <w:lang w:eastAsia="en-US"/>
        </w:rPr>
        <w:t>оличество этажей</w:t>
      </w:r>
      <w:r>
        <w:rPr>
          <w:lang w:eastAsia="en-US"/>
        </w:rPr>
        <w:t>: 1</w:t>
      </w:r>
      <w:r w:rsidRPr="00B43BDD">
        <w:rPr>
          <w:lang w:eastAsia="en-US"/>
        </w:rPr>
        <w:t>, в том числе подземных этажей</w:t>
      </w:r>
      <w:r>
        <w:rPr>
          <w:lang w:eastAsia="en-US"/>
        </w:rPr>
        <w:t xml:space="preserve"> 0</w:t>
      </w:r>
      <w:r w:rsidRPr="009241EF">
        <w:rPr>
          <w:lang w:eastAsia="en-US"/>
        </w:rPr>
        <w:t>, расположенн</w:t>
      </w:r>
      <w:r>
        <w:rPr>
          <w:lang w:eastAsia="en-US"/>
        </w:rPr>
        <w:t>ое</w:t>
      </w:r>
      <w:r w:rsidRPr="009241EF">
        <w:rPr>
          <w:lang w:eastAsia="en-US"/>
        </w:rPr>
        <w:t xml:space="preserve"> по адресу: Астраханская область, </w:t>
      </w:r>
      <w:r>
        <w:rPr>
          <w:lang w:eastAsia="en-US"/>
        </w:rPr>
        <w:t>Володарский район, с. Зеленга</w:t>
      </w:r>
      <w:r w:rsidRPr="00F07021">
        <w:rPr>
          <w:lang w:eastAsia="en-US"/>
        </w:rPr>
        <w:t xml:space="preserve">, </w:t>
      </w:r>
      <w:r>
        <w:rPr>
          <w:lang w:eastAsia="en-US"/>
        </w:rPr>
        <w:t>ул. Советская</w:t>
      </w:r>
      <w:r w:rsidRPr="009241EF">
        <w:rPr>
          <w:lang w:eastAsia="en-US"/>
        </w:rPr>
        <w:t>,</w:t>
      </w:r>
      <w:r>
        <w:rPr>
          <w:lang w:eastAsia="en-US"/>
        </w:rPr>
        <w:t xml:space="preserve"> д.7</w:t>
      </w:r>
      <w:r w:rsidRPr="009241EF">
        <w:rPr>
          <w:lang w:eastAsia="en-US"/>
        </w:rPr>
        <w:t xml:space="preserve">, кадастровый номер </w:t>
      </w:r>
      <w:r w:rsidRPr="002C335D">
        <w:rPr>
          <w:lang w:eastAsia="en-US"/>
        </w:rPr>
        <w:t>30:</w:t>
      </w:r>
      <w:r>
        <w:rPr>
          <w:lang w:eastAsia="en-US"/>
        </w:rPr>
        <w:t>02</w:t>
      </w:r>
      <w:r w:rsidRPr="002C335D">
        <w:rPr>
          <w:lang w:eastAsia="en-US"/>
        </w:rPr>
        <w:t>:</w:t>
      </w:r>
      <w:r>
        <w:rPr>
          <w:lang w:eastAsia="en-US"/>
        </w:rPr>
        <w:t>070101</w:t>
      </w:r>
      <w:r w:rsidRPr="002C335D">
        <w:rPr>
          <w:lang w:eastAsia="en-US"/>
        </w:rPr>
        <w:t>:</w:t>
      </w:r>
      <w:r>
        <w:rPr>
          <w:lang w:eastAsia="en-US"/>
        </w:rPr>
        <w:t>2054.</w:t>
      </w:r>
    </w:p>
    <w:p w14:paraId="3ED8A592" w14:textId="77777777" w:rsidR="00DD645D" w:rsidRPr="00DD645D" w:rsidRDefault="00DD645D" w:rsidP="001C398F">
      <w:pPr>
        <w:widowControl/>
        <w:suppressAutoHyphens w:val="0"/>
        <w:jc w:val="both"/>
        <w:rPr>
          <w:rFonts w:eastAsia="Times New Roman" w:cs="Times New Roman"/>
          <w:b/>
          <w:bCs/>
          <w:kern w:val="0"/>
          <w:sz w:val="10"/>
          <w:szCs w:val="10"/>
          <w:lang w:eastAsia="ru-RU" w:bidi="ar-SA"/>
        </w:rPr>
      </w:pPr>
    </w:p>
    <w:p w14:paraId="2149222F" w14:textId="2DC5B663" w:rsidR="001C398F" w:rsidRPr="00B7103A" w:rsidRDefault="001C398F" w:rsidP="00D66904">
      <w:pPr>
        <w:widowControl/>
        <w:suppressAutoHyphens w:val="0"/>
        <w:jc w:val="both"/>
        <w:rPr>
          <w:rFonts w:eastAsia="Times New Roman" w:cs="Times New Roman"/>
          <w:kern w:val="0"/>
          <w:sz w:val="10"/>
          <w:szCs w:val="1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D66904" w:rsidRPr="00D66904">
        <w:rPr>
          <w:rFonts w:eastAsia="Times New Roman" w:cs="Times New Roman"/>
          <w:kern w:val="0"/>
          <w:lang w:eastAsia="ru-RU" w:bidi="ar-SA"/>
        </w:rPr>
        <w:t xml:space="preserve">Объект расположен на земельном участке площадью 66 кв. м, кадастровый номер 30:02:070102:72, местоположение установлено относительно ориентира, расположенного в границах участка. Почтовый адрес ориентира: Астраханская область, р-н Володарский, с. Зеленга, ул. Советская, 5, категория земель: земли населенных пунктов, виды разрешенного использования: для эксплуатации административного здания. Земельный участок находится в пользовании </w:t>
      </w:r>
      <w:r w:rsidR="00D66904">
        <w:rPr>
          <w:rFonts w:eastAsia="Times New Roman" w:cs="Times New Roman"/>
          <w:kern w:val="0"/>
          <w:lang w:eastAsia="ru-RU" w:bidi="ar-SA"/>
        </w:rPr>
        <w:t>Продавца</w:t>
      </w:r>
      <w:r w:rsidR="00D66904" w:rsidRPr="00D66904">
        <w:rPr>
          <w:rFonts w:eastAsia="Times New Roman" w:cs="Times New Roman"/>
          <w:kern w:val="0"/>
          <w:lang w:eastAsia="ru-RU" w:bidi="ar-SA"/>
        </w:rPr>
        <w:t xml:space="preserve"> на правах аренды по Договору аренды земельного участка №5-С от 26.02.2015г., заключенного с Администрацией муниципального образования «Володарский район» на срок 49 лет до 26.02.2064г. (дата государственной регистрации: 12.01.2017г., номер государственной регистрации: 30:02:070102:72-30/001-2017-2).</w:t>
      </w:r>
    </w:p>
    <w:p w14:paraId="5A021340" w14:textId="77777777" w:rsidR="0078706C" w:rsidRPr="00B7103A" w:rsidRDefault="0078706C" w:rsidP="0078706C">
      <w:pPr>
        <w:jc w:val="center"/>
        <w:rPr>
          <w:b/>
          <w:bCs/>
          <w:kern w:val="2"/>
          <w:sz w:val="10"/>
          <w:szCs w:val="10"/>
        </w:rPr>
      </w:pPr>
    </w:p>
    <w:p w14:paraId="5184F185" w14:textId="3F63CE1B" w:rsidR="008A4393" w:rsidRPr="008A4393" w:rsidRDefault="008A4393" w:rsidP="00413EC1">
      <w:pPr>
        <w:jc w:val="center"/>
        <w:rPr>
          <w:kern w:val="2"/>
        </w:rPr>
      </w:pPr>
      <w:r w:rsidRPr="008A4393">
        <w:rPr>
          <w:b/>
          <w:bCs/>
          <w:kern w:val="2"/>
        </w:rPr>
        <w:t xml:space="preserve">Начальная цена Лота – </w:t>
      </w:r>
      <w:r w:rsidR="0070322D" w:rsidRPr="0070322D">
        <w:rPr>
          <w:b/>
          <w:bCs/>
          <w:kern w:val="2"/>
        </w:rPr>
        <w:t xml:space="preserve">560 700 </w:t>
      </w:r>
      <w:r w:rsidRPr="008A4393">
        <w:rPr>
          <w:b/>
          <w:bCs/>
          <w:kern w:val="2"/>
        </w:rPr>
        <w:t>рублей 00 копеек</w:t>
      </w:r>
      <w:r w:rsidR="00413EC1">
        <w:rPr>
          <w:b/>
          <w:bCs/>
          <w:kern w:val="2"/>
        </w:rPr>
        <w:t>,</w:t>
      </w:r>
      <w:r w:rsidRPr="008A4393">
        <w:rPr>
          <w:b/>
          <w:bCs/>
          <w:kern w:val="2"/>
        </w:rPr>
        <w:t xml:space="preserve"> </w:t>
      </w:r>
      <w:r w:rsidRPr="008A4393">
        <w:rPr>
          <w:kern w:val="2"/>
        </w:rPr>
        <w:t>в том числе НДС</w:t>
      </w:r>
      <w:r w:rsidR="00413EC1">
        <w:rPr>
          <w:kern w:val="2"/>
        </w:rPr>
        <w:t xml:space="preserve"> 20%.</w:t>
      </w:r>
    </w:p>
    <w:p w14:paraId="470811BA" w14:textId="136EEF2E" w:rsidR="00D544A9" w:rsidRPr="008A4393" w:rsidRDefault="00D544A9" w:rsidP="00D544A9">
      <w:pPr>
        <w:jc w:val="center"/>
        <w:rPr>
          <w:kern w:val="2"/>
        </w:rPr>
      </w:pPr>
      <w:r>
        <w:rPr>
          <w:b/>
          <w:bCs/>
          <w:kern w:val="2"/>
        </w:rPr>
        <w:t>Минима</w:t>
      </w:r>
      <w:r w:rsidRPr="008A4393">
        <w:rPr>
          <w:b/>
          <w:bCs/>
          <w:kern w:val="2"/>
        </w:rPr>
        <w:t xml:space="preserve">льная цена Лота – </w:t>
      </w:r>
      <w:r w:rsidR="0070322D" w:rsidRPr="0070322D">
        <w:rPr>
          <w:b/>
          <w:bCs/>
          <w:kern w:val="2"/>
        </w:rPr>
        <w:t xml:space="preserve">373 800 </w:t>
      </w:r>
      <w:r w:rsidRPr="008A4393">
        <w:rPr>
          <w:b/>
          <w:bCs/>
          <w:kern w:val="2"/>
        </w:rPr>
        <w:t>рублей 00 копеек</w:t>
      </w:r>
      <w:r>
        <w:rPr>
          <w:b/>
          <w:bCs/>
          <w:kern w:val="2"/>
        </w:rPr>
        <w:t>,</w:t>
      </w:r>
      <w:r w:rsidRPr="008A4393">
        <w:rPr>
          <w:b/>
          <w:bCs/>
          <w:kern w:val="2"/>
        </w:rPr>
        <w:t xml:space="preserve"> </w:t>
      </w:r>
      <w:r w:rsidRPr="008A4393">
        <w:rPr>
          <w:kern w:val="2"/>
        </w:rPr>
        <w:t>в том числе НДС</w:t>
      </w:r>
      <w:r>
        <w:rPr>
          <w:kern w:val="2"/>
        </w:rPr>
        <w:t xml:space="preserve"> 20%.</w:t>
      </w:r>
    </w:p>
    <w:p w14:paraId="7432505B" w14:textId="7BE8568C" w:rsidR="008A4393" w:rsidRPr="008A4393" w:rsidRDefault="008A4393" w:rsidP="008A4393">
      <w:pPr>
        <w:jc w:val="center"/>
        <w:rPr>
          <w:b/>
          <w:bCs/>
          <w:kern w:val="2"/>
        </w:rPr>
      </w:pPr>
      <w:r w:rsidRPr="008A4393">
        <w:rPr>
          <w:b/>
          <w:bCs/>
          <w:kern w:val="2"/>
        </w:rPr>
        <w:t xml:space="preserve">Сумма задатка – </w:t>
      </w:r>
      <w:r w:rsidR="0070322D" w:rsidRPr="0070322D">
        <w:rPr>
          <w:b/>
          <w:bCs/>
          <w:kern w:val="2"/>
        </w:rPr>
        <w:t xml:space="preserve">37 380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76D9CD47" w14:textId="26A4A17D" w:rsidR="00D544A9" w:rsidRDefault="00CB26B9" w:rsidP="00D544A9">
      <w:pPr>
        <w:jc w:val="center"/>
        <w:rPr>
          <w:b/>
          <w:bCs/>
          <w:kern w:val="2"/>
        </w:rPr>
      </w:pPr>
      <w:r w:rsidRPr="008A4393">
        <w:rPr>
          <w:b/>
          <w:bCs/>
          <w:kern w:val="2"/>
        </w:rPr>
        <w:t>Шаг аукциона</w:t>
      </w:r>
      <w:r w:rsidR="00413EC1">
        <w:rPr>
          <w:b/>
          <w:bCs/>
          <w:kern w:val="2"/>
        </w:rPr>
        <w:t xml:space="preserve"> </w:t>
      </w:r>
      <w:r w:rsidR="00D544A9">
        <w:rPr>
          <w:b/>
          <w:bCs/>
          <w:kern w:val="2"/>
        </w:rPr>
        <w:t xml:space="preserve">на повышение </w:t>
      </w:r>
      <w:r w:rsidRPr="008A4393">
        <w:rPr>
          <w:b/>
          <w:bCs/>
          <w:kern w:val="2"/>
        </w:rPr>
        <w:t xml:space="preserve">– </w:t>
      </w:r>
      <w:r w:rsidR="00C660E6" w:rsidRPr="00C660E6">
        <w:rPr>
          <w:b/>
          <w:bCs/>
          <w:kern w:val="2"/>
        </w:rPr>
        <w:t xml:space="preserve">18 690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r w:rsidR="00D544A9" w:rsidRPr="00D544A9">
        <w:rPr>
          <w:b/>
          <w:bCs/>
          <w:kern w:val="2"/>
        </w:rPr>
        <w:t xml:space="preserve"> </w:t>
      </w:r>
    </w:p>
    <w:p w14:paraId="5144589B" w14:textId="14D40178" w:rsidR="008A4393" w:rsidRDefault="00D544A9" w:rsidP="00C660E6">
      <w:pPr>
        <w:jc w:val="center"/>
        <w:rPr>
          <w:b/>
          <w:bCs/>
          <w:kern w:val="2"/>
        </w:rPr>
      </w:pPr>
      <w:r w:rsidRPr="008A4393">
        <w:rPr>
          <w:b/>
          <w:bCs/>
          <w:kern w:val="2"/>
        </w:rPr>
        <w:t>Шаг аукциона</w:t>
      </w:r>
      <w:r>
        <w:rPr>
          <w:b/>
          <w:bCs/>
          <w:kern w:val="2"/>
        </w:rPr>
        <w:t xml:space="preserve"> на понижение </w:t>
      </w:r>
      <w:r w:rsidRPr="008A4393">
        <w:rPr>
          <w:b/>
          <w:bCs/>
          <w:kern w:val="2"/>
        </w:rPr>
        <w:t xml:space="preserve">– </w:t>
      </w:r>
      <w:r w:rsidRPr="00F20B20">
        <w:rPr>
          <w:b/>
          <w:bCs/>
          <w:kern w:val="2"/>
        </w:rPr>
        <w:t xml:space="preserve">37 380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21F3799E" w14:textId="77777777" w:rsidR="00C660E6" w:rsidRPr="00B7103A" w:rsidRDefault="00C660E6" w:rsidP="00C660E6">
      <w:pPr>
        <w:jc w:val="cente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1"/>
    <w:p w14:paraId="3F368A81" w14:textId="7AEC687D" w:rsidR="007E38E1" w:rsidRDefault="00D15FDC" w:rsidP="00413EC1">
      <w:pPr>
        <w:ind w:right="-57" w:firstLine="708"/>
        <w:jc w:val="both"/>
      </w:pPr>
      <w:r w:rsidRPr="00910028">
        <w:rPr>
          <w:color w:val="000000"/>
          <w:kern w:val="2"/>
          <w:shd w:val="clear" w:color="auto" w:fill="FFFFFF"/>
        </w:rPr>
        <w:t>Продавец гарантирует, что Объект никому не продан, не явля</w:t>
      </w:r>
      <w:r w:rsidR="00413EC1">
        <w:rPr>
          <w:color w:val="000000"/>
          <w:kern w:val="2"/>
          <w:shd w:val="clear" w:color="auto" w:fill="FFFFFF"/>
        </w:rPr>
        <w:t>е</w:t>
      </w:r>
      <w:r w:rsidRPr="00910028">
        <w:rPr>
          <w:color w:val="000000"/>
          <w:kern w:val="2"/>
          <w:shd w:val="clear" w:color="auto" w:fill="FFFFFF"/>
        </w:rPr>
        <w:t>тся предметом судебного разбирательства, не наход</w:t>
      </w:r>
      <w:r w:rsidR="00413EC1">
        <w:rPr>
          <w:color w:val="000000"/>
          <w:kern w:val="2"/>
          <w:shd w:val="clear" w:color="auto" w:fill="FFFFFF"/>
        </w:rPr>
        <w:t>и</w:t>
      </w:r>
      <w:r w:rsidRPr="00910028">
        <w:rPr>
          <w:color w:val="000000"/>
          <w:kern w:val="2"/>
          <w:shd w:val="clear" w:color="auto" w:fill="FFFFFF"/>
        </w:rPr>
        <w:t>тся под арестом (запрещением), не обременен иными правами третьих лиц</w:t>
      </w:r>
      <w:r w:rsidR="003C0A32">
        <w:rPr>
          <w:color w:val="000000"/>
          <w:kern w:val="2"/>
          <w:shd w:val="clear" w:color="auto" w:fill="FFFFFF"/>
        </w:rPr>
        <w:t>.</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6F7A5D0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w:t>
      </w:r>
      <w:r w:rsidRPr="006979D5">
        <w:rPr>
          <w:rFonts w:eastAsia="Times New Roman" w:cs="Times New Roman"/>
          <w:kern w:val="0"/>
          <w:lang w:eastAsia="ru-RU" w:bidi="ar-SA"/>
        </w:rPr>
        <w:lastRenderedPageBreak/>
        <w:t>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5297A7F0"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6D691F">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w:t>
      </w:r>
      <w:r w:rsidRPr="006979D5">
        <w:rPr>
          <w:rFonts w:eastAsia="Times New Roman" w:cs="Times New Roman"/>
          <w:kern w:val="0"/>
          <w:lang w:eastAsia="ru-RU" w:bidi="ar-SA"/>
        </w:rPr>
        <w:lastRenderedPageBreak/>
        <w:t xml:space="preserve">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5EF76C06" w14:textId="3F3EF7A0" w:rsidR="006763B6" w:rsidRPr="00102EA9" w:rsidRDefault="006763B6" w:rsidP="006763B6">
      <w:pPr>
        <w:ind w:firstLine="567"/>
        <w:jc w:val="both"/>
      </w:pPr>
      <w:r w:rsidRPr="00102EA9">
        <w:t xml:space="preserve">Участник </w:t>
      </w:r>
      <w:r w:rsidR="00F17602">
        <w:t>т</w:t>
      </w:r>
      <w:r w:rsidRPr="00102EA9">
        <w:t>оргов должен обладать гражданской правоспособностью в полном объеме для заключения и исполнения договор</w:t>
      </w:r>
      <w:r>
        <w:t>а</w:t>
      </w:r>
      <w:r w:rsidRPr="00102EA9">
        <w:t xml:space="preserve"> по результатам </w:t>
      </w:r>
      <w:r w:rsidR="00F17602">
        <w:t>т</w:t>
      </w:r>
      <w:r w:rsidRPr="00102EA9">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54F80C5A" w14:textId="77777777" w:rsidR="006763B6" w:rsidRPr="00102EA9" w:rsidRDefault="006763B6" w:rsidP="006763B6">
      <w:pPr>
        <w:ind w:firstLine="567"/>
        <w:jc w:val="both"/>
      </w:pPr>
      <w:r w:rsidRPr="00102EA9">
        <w:t>- лицом, указанным в Постановлении Правительства РФ от 11.05.2022 № 851 «О мерах по реализации Указа Президента Российской Федерации от 3 мая 2022 г. № 252»;</w:t>
      </w:r>
    </w:p>
    <w:p w14:paraId="4AFEC14B" w14:textId="77777777" w:rsidR="006763B6" w:rsidRPr="00102EA9" w:rsidRDefault="006763B6" w:rsidP="006763B6">
      <w:pPr>
        <w:ind w:firstLine="567"/>
        <w:jc w:val="both"/>
      </w:pPr>
      <w:r w:rsidRPr="00102EA9">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CA12CF0"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D544A9">
        <w:rPr>
          <w:rFonts w:eastAsia="Times New Roman" w:cs="Times New Roman"/>
          <w:lang w:eastAsia="ru-RU"/>
        </w:rPr>
        <w:t>ниж</w:t>
      </w:r>
      <w:r w:rsidRPr="003E60ED">
        <w:rPr>
          <w:rFonts w:eastAsia="Times New Roman" w:cs="Times New Roman"/>
          <w:lang w:eastAsia="ru-RU"/>
        </w:rPr>
        <w:t>ение (</w:t>
      </w:r>
      <w:r w:rsidR="00D544A9">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7E251FB4" w14:textId="77777777" w:rsidR="00EB07AB" w:rsidRDefault="00EB07AB"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EB07AB">
        <w:rPr>
          <w:rFonts w:eastAsia="Times New Roman" w:cs="Times New Roman"/>
          <w:b/>
          <w:color w:val="000000"/>
          <w:lang w:eastAsia="ru-RU"/>
        </w:rPr>
        <w:t xml:space="preserve">Оплата цены продажи приобретенного Объекта производится победителем аукциона в порядке и сроки, указанные в договоре купли-продажи. </w:t>
      </w:r>
    </w:p>
    <w:p w14:paraId="316C827F" w14:textId="03FC390B" w:rsidR="00F17602" w:rsidRPr="00F17602" w:rsidRDefault="00F17602"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F17602">
        <w:rPr>
          <w:rFonts w:eastAsia="Times New Roman" w:cs="Times New Roman"/>
          <w:b/>
          <w:color w:val="000000"/>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p>
    <w:p w14:paraId="32AA300E" w14:textId="076C5DA5" w:rsidR="00D66904" w:rsidRPr="00F17602" w:rsidRDefault="006763B6" w:rsidP="00350ABA">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F17602">
        <w:rPr>
          <w:rFonts w:eastAsia="Times New Roman" w:cs="Times New Roman"/>
          <w:bCs/>
          <w:color w:val="000000"/>
          <w:lang w:eastAsia="ru-RU"/>
        </w:rPr>
        <w:t xml:space="preserve">В случае если </w:t>
      </w:r>
      <w:bookmarkStart w:id="6" w:name="_Hlk198587526"/>
      <w:r w:rsidRPr="00F17602">
        <w:rPr>
          <w:rFonts w:eastAsia="Times New Roman" w:cs="Times New Roman"/>
          <w:bCs/>
          <w:color w:val="000000"/>
          <w:lang w:eastAsia="ru-RU"/>
        </w:rPr>
        <w:t>победителем аукциона</w:t>
      </w:r>
      <w:r w:rsidR="00FB5CB6">
        <w:rPr>
          <w:rFonts w:eastAsia="Times New Roman" w:cs="Times New Roman"/>
          <w:bCs/>
          <w:color w:val="000000"/>
          <w:lang w:eastAsia="ru-RU"/>
        </w:rPr>
        <w:t>/</w:t>
      </w:r>
      <w:r w:rsidR="00F17602" w:rsidRPr="00F17602">
        <w:rPr>
          <w:rFonts w:eastAsia="Times New Roman" w:cs="Times New Roman"/>
          <w:bCs/>
          <w:color w:val="000000"/>
          <w:lang w:eastAsia="ru-RU"/>
        </w:rPr>
        <w:t>единственным участником аукциона</w:t>
      </w:r>
      <w:r w:rsidRPr="00F17602">
        <w:rPr>
          <w:rFonts w:eastAsia="Times New Roman" w:cs="Times New Roman"/>
          <w:bCs/>
          <w:color w:val="000000"/>
          <w:lang w:eastAsia="ru-RU"/>
        </w:rPr>
        <w:t xml:space="preserve"> </w:t>
      </w:r>
      <w:bookmarkEnd w:id="6"/>
      <w:r w:rsidRPr="00F17602">
        <w:rPr>
          <w:rFonts w:eastAsia="Times New Roman" w:cs="Times New Roman"/>
          <w:bCs/>
          <w:color w:val="000000"/>
          <w:lang w:eastAsia="ru-RU"/>
        </w:rPr>
        <w:t xml:space="preserve">является физическое лицо или индивидуальный предприниматель, для заключения договора купли-продажи (далее – договор) он </w:t>
      </w:r>
      <w:r w:rsidR="00D93F46" w:rsidRPr="00F17602">
        <w:rPr>
          <w:rFonts w:eastAsia="Times New Roman" w:cs="Times New Roman"/>
          <w:bCs/>
          <w:color w:val="000000"/>
          <w:lang w:eastAsia="ru-RU"/>
        </w:rPr>
        <w:t xml:space="preserve">должен явиться в ПАО Сбербанк по адресу: </w:t>
      </w:r>
      <w:r w:rsidR="00D66904" w:rsidRPr="00F17602">
        <w:rPr>
          <w:rFonts w:eastAsia="Times New Roman" w:cs="Times New Roman"/>
          <w:bCs/>
          <w:color w:val="000000"/>
          <w:lang w:eastAsia="ru-RU"/>
        </w:rPr>
        <w:t>г. Астрахань, ул. Анри Барбюса, д. 25/1, тел. 8(906)459-61-25 Бичарева Виктория Викторовна.</w:t>
      </w:r>
    </w:p>
    <w:p w14:paraId="2E317C19" w14:textId="39F43838" w:rsidR="00D93F46" w:rsidRPr="0070322D"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70322D">
        <w:rPr>
          <w:rFonts w:eastAsia="Times New Roman" w:cs="Times New Roman"/>
          <w:b/>
          <w:color w:val="000000"/>
          <w:lang w:eastAsia="ru-RU"/>
        </w:rPr>
        <w:t xml:space="preserve">Неявка победителя </w:t>
      </w:r>
      <w:r w:rsidR="006763B6" w:rsidRPr="0070322D">
        <w:rPr>
          <w:rFonts w:eastAsia="Times New Roman" w:cs="Times New Roman"/>
          <w:b/>
          <w:color w:val="000000"/>
          <w:lang w:eastAsia="ru-RU"/>
        </w:rPr>
        <w:t>аукциона</w:t>
      </w:r>
      <w:r w:rsidR="00F17602" w:rsidRPr="0070322D">
        <w:rPr>
          <w:rFonts w:eastAsia="Times New Roman" w:cs="Times New Roman"/>
          <w:b/>
          <w:color w:val="000000"/>
          <w:lang w:eastAsia="ru-RU"/>
        </w:rPr>
        <w:t>/единственного участника аукциона</w:t>
      </w:r>
      <w:r w:rsidR="006763B6" w:rsidRPr="0070322D">
        <w:rPr>
          <w:rFonts w:eastAsia="Times New Roman" w:cs="Times New Roman"/>
          <w:b/>
          <w:color w:val="000000"/>
          <w:lang w:eastAsia="ru-RU"/>
        </w:rPr>
        <w:t xml:space="preserve">, являющегося физическим лицом или индивидуальным предпринимателем, </w:t>
      </w:r>
      <w:r w:rsidRPr="0070322D">
        <w:rPr>
          <w:rFonts w:eastAsia="Times New Roman" w:cs="Times New Roman"/>
          <w:b/>
          <w:color w:val="000000"/>
          <w:lang w:eastAsia="ru-RU"/>
        </w:rPr>
        <w:t>по указанному адресу в установленный срок, равно как отказ от подписания договора купли-продажи в установленный срок, рассматривается как отказ от заключения договора купли-продажи.</w:t>
      </w:r>
    </w:p>
    <w:p w14:paraId="3B728E71" w14:textId="277C3142"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bookmarkEnd w:id="7"/>
    <w:p w14:paraId="3E21B4F7" w14:textId="77777777" w:rsidR="003E362F" w:rsidRDefault="003E362F" w:rsidP="00FA1098">
      <w:pPr>
        <w:widowControl/>
        <w:suppressAutoHyphens w:val="0"/>
        <w:autoSpaceDE w:val="0"/>
        <w:autoSpaceDN w:val="0"/>
        <w:adjustRightInd w:val="0"/>
        <w:ind w:firstLine="720"/>
        <w:jc w:val="both"/>
        <w:rPr>
          <w:rFonts w:cs="Mangal"/>
          <w:szCs w:val="21"/>
        </w:rPr>
      </w:pPr>
      <w:r w:rsidRPr="003E362F">
        <w:rPr>
          <w:rFonts w:cs="Mangal"/>
          <w:szCs w:val="21"/>
        </w:rPr>
        <w:t>При уклонении (отказе) победителя аукциона от оплаты цены продажи объекта задаток ему не возвращается.</w:t>
      </w:r>
    </w:p>
    <w:p w14:paraId="109D6A8E" w14:textId="131DE7A8" w:rsidR="006763B6" w:rsidRPr="006763B6" w:rsidRDefault="006763B6" w:rsidP="006763B6">
      <w:pPr>
        <w:widowControl/>
        <w:suppressAutoHyphens w:val="0"/>
        <w:autoSpaceDE w:val="0"/>
        <w:autoSpaceDN w:val="0"/>
        <w:adjustRightInd w:val="0"/>
        <w:ind w:firstLine="720"/>
        <w:jc w:val="both"/>
        <w:rPr>
          <w:rFonts w:cs="Mangal"/>
          <w:szCs w:val="21"/>
        </w:rPr>
      </w:pPr>
      <w:r w:rsidRPr="006763B6">
        <w:rPr>
          <w:rFonts w:cs="Mangal"/>
          <w:szCs w:val="21"/>
        </w:rPr>
        <w:t xml:space="preserve">В случае если Покупателем </w:t>
      </w:r>
      <w:r w:rsidR="00AD1B48">
        <w:rPr>
          <w:rFonts w:cs="Mangal"/>
          <w:szCs w:val="21"/>
        </w:rPr>
        <w:t>(</w:t>
      </w:r>
      <w:r w:rsidR="00AD1B48" w:rsidRPr="00AD1B48">
        <w:rPr>
          <w:rFonts w:cs="Mangal"/>
          <w:szCs w:val="21"/>
        </w:rPr>
        <w:t>победителем аукциона/единственным участником аукциона</w:t>
      </w:r>
      <w:r w:rsidR="00AD1B48">
        <w:rPr>
          <w:rFonts w:cs="Mangal"/>
          <w:szCs w:val="21"/>
        </w:rPr>
        <w:t>)</w:t>
      </w:r>
      <w:r w:rsidR="00AD1B48" w:rsidRPr="00AD1B48">
        <w:rPr>
          <w:rFonts w:cs="Mangal"/>
          <w:szCs w:val="21"/>
        </w:rPr>
        <w:t xml:space="preserve"> </w:t>
      </w:r>
      <w:r w:rsidRPr="006763B6">
        <w:rPr>
          <w:rFonts w:cs="Mangal"/>
          <w:szCs w:val="21"/>
        </w:rPr>
        <w:t xml:space="preserve">является юридическое лицо, заключение договора и государственная регистрации права собственности на Объект осуществляется в электронной форме. </w:t>
      </w:r>
    </w:p>
    <w:p w14:paraId="5BFB6AE6" w14:textId="77777777" w:rsidR="006763B6" w:rsidRDefault="006763B6" w:rsidP="006763B6">
      <w:pPr>
        <w:widowControl/>
        <w:suppressAutoHyphens w:val="0"/>
        <w:autoSpaceDE w:val="0"/>
        <w:autoSpaceDN w:val="0"/>
        <w:adjustRightInd w:val="0"/>
        <w:ind w:firstLine="720"/>
        <w:jc w:val="both"/>
        <w:rPr>
          <w:rFonts w:cs="Mangal"/>
          <w:szCs w:val="21"/>
        </w:rPr>
      </w:pPr>
      <w:r w:rsidRPr="006763B6">
        <w:rPr>
          <w:rFonts w:cs="Mangal"/>
          <w:szCs w:val="21"/>
        </w:rPr>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w:t>
      </w:r>
    </w:p>
    <w:p w14:paraId="59DA081D" w14:textId="3EB56C21" w:rsidR="006763B6" w:rsidRPr="006763B6" w:rsidRDefault="006763B6" w:rsidP="006763B6">
      <w:pPr>
        <w:widowControl/>
        <w:suppressAutoHyphens w:val="0"/>
        <w:autoSpaceDE w:val="0"/>
        <w:autoSpaceDN w:val="0"/>
        <w:adjustRightInd w:val="0"/>
        <w:ind w:firstLine="720"/>
        <w:jc w:val="both"/>
        <w:rPr>
          <w:rFonts w:cs="Mangal"/>
          <w:szCs w:val="21"/>
        </w:rPr>
      </w:pPr>
      <w:r w:rsidRPr="006763B6">
        <w:rPr>
          <w:rFonts w:cs="Mangal"/>
          <w:szCs w:val="21"/>
        </w:rPr>
        <w:t xml:space="preserve">Система оператора электронного документооборота Продавца </w:t>
      </w:r>
      <w:r w:rsidR="009342AE">
        <w:rPr>
          <w:rFonts w:cs="Mangal"/>
          <w:szCs w:val="21"/>
        </w:rPr>
        <w:t xml:space="preserve">- </w:t>
      </w:r>
      <w:r w:rsidRPr="006763B6">
        <w:rPr>
          <w:rFonts w:cs="Mangal"/>
          <w:szCs w:val="21"/>
        </w:rPr>
        <w:t>СБИС, Контур Диадок.</w:t>
      </w:r>
    </w:p>
    <w:p w14:paraId="1C7626E4" w14:textId="634A11CB" w:rsidR="006763B6" w:rsidRPr="006763B6" w:rsidRDefault="006763B6" w:rsidP="006763B6">
      <w:pPr>
        <w:widowControl/>
        <w:suppressAutoHyphens w:val="0"/>
        <w:autoSpaceDE w:val="0"/>
        <w:autoSpaceDN w:val="0"/>
        <w:adjustRightInd w:val="0"/>
        <w:ind w:firstLine="720"/>
        <w:jc w:val="both"/>
        <w:rPr>
          <w:rFonts w:cs="Mangal"/>
          <w:szCs w:val="21"/>
        </w:rPr>
      </w:pPr>
      <w:r w:rsidRPr="006763B6">
        <w:rPr>
          <w:rFonts w:cs="Mangal"/>
          <w:szCs w:val="21"/>
        </w:rP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Продавца) с использованием системы ЭДО</w:t>
      </w:r>
      <w:r w:rsidR="009342AE">
        <w:rPr>
          <w:rFonts w:cs="Mangal"/>
          <w:szCs w:val="21"/>
        </w:rPr>
        <w:t>,</w:t>
      </w:r>
      <w:r w:rsidRPr="006763B6">
        <w:rPr>
          <w:rFonts w:cs="Mangal"/>
          <w:szCs w:val="21"/>
        </w:rPr>
        <w:t xml:space="preserve"> применяемой Покупателем. </w:t>
      </w:r>
    </w:p>
    <w:p w14:paraId="700245C5" w14:textId="720248DE" w:rsidR="006763B6" w:rsidRDefault="006763B6" w:rsidP="006763B6">
      <w:pPr>
        <w:widowControl/>
        <w:suppressAutoHyphens w:val="0"/>
        <w:autoSpaceDE w:val="0"/>
        <w:autoSpaceDN w:val="0"/>
        <w:adjustRightInd w:val="0"/>
        <w:ind w:firstLine="720"/>
        <w:jc w:val="both"/>
        <w:rPr>
          <w:rFonts w:cs="Mangal"/>
          <w:szCs w:val="21"/>
        </w:rPr>
      </w:pPr>
      <w:r w:rsidRPr="006763B6">
        <w:rPr>
          <w:rFonts w:cs="Mangal"/>
          <w:szCs w:val="21"/>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r>
        <w:rPr>
          <w:rFonts w:cs="Mangal"/>
          <w:szCs w:val="21"/>
        </w:rPr>
        <w:t>.</w:t>
      </w:r>
    </w:p>
    <w:p w14:paraId="43BD1C08" w14:textId="77FAECE1" w:rsidR="00D66904" w:rsidRPr="00273CDF" w:rsidRDefault="006763B6" w:rsidP="0070322D">
      <w:pPr>
        <w:ind w:firstLine="709"/>
        <w:contextualSpacing/>
        <w:jc w:val="both"/>
        <w:rPr>
          <w:rFonts w:eastAsia="Times New Roman" w:cs="Times New Roman"/>
          <w:b/>
          <w:color w:val="000000"/>
          <w:kern w:val="0"/>
          <w:sz w:val="10"/>
          <w:szCs w:val="10"/>
          <w:lang w:eastAsia="ru-RU" w:bidi="ar-SA"/>
        </w:rPr>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p>
    <w:p w14:paraId="4D92C6E4" w14:textId="19104A9F" w:rsidR="0070322D" w:rsidRDefault="0070322D" w:rsidP="0070322D">
      <w:pPr>
        <w:widowControl/>
        <w:suppressAutoHyphens w:val="0"/>
        <w:autoSpaceDE w:val="0"/>
        <w:autoSpaceDN w:val="0"/>
        <w:adjustRightInd w:val="0"/>
        <w:ind w:firstLine="720"/>
        <w:jc w:val="both"/>
        <w:rPr>
          <w:rFonts w:cs="Mangal"/>
          <w:szCs w:val="21"/>
        </w:rPr>
      </w:pPr>
      <w:r w:rsidRPr="00D66904">
        <w:rPr>
          <w:rFonts w:cs="Mangal"/>
          <w:szCs w:val="21"/>
        </w:rPr>
        <w:t xml:space="preserve">В течение 10 (Десяти) рабочих дней с даты оплаты в полном объеме цены продажи Объекта Продавец передает Объект Покупателю по </w:t>
      </w:r>
      <w:r w:rsidR="00A44D30">
        <w:rPr>
          <w:rFonts w:cs="Mangal"/>
          <w:szCs w:val="21"/>
        </w:rPr>
        <w:t>А</w:t>
      </w:r>
      <w:r w:rsidRPr="00D66904">
        <w:rPr>
          <w:rFonts w:cs="Mangal"/>
          <w:szCs w:val="21"/>
        </w:rPr>
        <w:t>кту приема-передачи.</w:t>
      </w:r>
    </w:p>
    <w:p w14:paraId="7266F100" w14:textId="77777777" w:rsidR="0070322D" w:rsidRDefault="0070322D"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12E4E662"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273CDF">
          <w:headerReference w:type="default" r:id="rId13"/>
          <w:pgSz w:w="11906" w:h="16838"/>
          <w:pgMar w:top="284" w:right="424" w:bottom="426" w:left="851" w:header="284" w:footer="709" w:gutter="0"/>
          <w:cols w:space="708"/>
          <w:docGrid w:linePitch="360"/>
        </w:sectPr>
      </w:pPr>
    </w:p>
    <w:p w14:paraId="28C8ED37" w14:textId="4D845604" w:rsidR="002C611C" w:rsidRPr="00A37994" w:rsidRDefault="00816BB8" w:rsidP="00816BB8">
      <w:pPr>
        <w:widowControl/>
        <w:tabs>
          <w:tab w:val="left" w:pos="3684"/>
          <w:tab w:val="right" w:pos="14742"/>
        </w:tabs>
        <w:suppressAutoHyphens w:val="0"/>
        <w:rPr>
          <w:rFonts w:eastAsia="Times New Roman" w:cs="Times New Roman"/>
          <w:b/>
          <w:bCs/>
          <w:kern w:val="0"/>
          <w:lang w:eastAsia="ru-RU" w:bidi="ar-SA"/>
        </w:rPr>
      </w:pPr>
      <w:r>
        <w:rPr>
          <w:rFonts w:eastAsia="Times New Roman" w:cs="Times New Roman"/>
          <w:b/>
          <w:bCs/>
          <w:kern w:val="0"/>
          <w:lang w:eastAsia="ru-RU" w:bidi="ar-SA"/>
        </w:rPr>
        <w:lastRenderedPageBreak/>
        <w:tab/>
      </w:r>
      <w:r>
        <w:rPr>
          <w:rFonts w:eastAsia="Times New Roman" w:cs="Times New Roman"/>
          <w:b/>
          <w:bCs/>
          <w:kern w:val="0"/>
          <w:lang w:eastAsia="ru-RU" w:bidi="ar-SA"/>
        </w:rPr>
        <w:tab/>
      </w:r>
      <w:r w:rsidR="002C611C" w:rsidRPr="00A37994">
        <w:rPr>
          <w:rFonts w:eastAsia="Times New Roman" w:cs="Times New Roman"/>
          <w:b/>
          <w:bCs/>
          <w:kern w:val="0"/>
          <w:lang w:eastAsia="ru-RU" w:bidi="ar-SA"/>
        </w:rPr>
        <w:t xml:space="preserve">Приложение </w:t>
      </w:r>
      <w:r w:rsidR="002C611C">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7426C4">
          <w:pgSz w:w="16838" w:h="11906" w:orient="landscape"/>
          <w:pgMar w:top="284"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C47CE"/>
    <w:rsid w:val="000D4BC3"/>
    <w:rsid w:val="000D5856"/>
    <w:rsid w:val="000D64A9"/>
    <w:rsid w:val="000E1A2B"/>
    <w:rsid w:val="000E772C"/>
    <w:rsid w:val="000F2B6C"/>
    <w:rsid w:val="000F3042"/>
    <w:rsid w:val="000F42B0"/>
    <w:rsid w:val="000F5655"/>
    <w:rsid w:val="000F6ED9"/>
    <w:rsid w:val="000F6FBD"/>
    <w:rsid w:val="001008EF"/>
    <w:rsid w:val="00100EE3"/>
    <w:rsid w:val="001049EB"/>
    <w:rsid w:val="00104F24"/>
    <w:rsid w:val="00104FD1"/>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22A9"/>
    <w:rsid w:val="001F2A9F"/>
    <w:rsid w:val="001F7031"/>
    <w:rsid w:val="00210CB2"/>
    <w:rsid w:val="00213913"/>
    <w:rsid w:val="00217948"/>
    <w:rsid w:val="00226479"/>
    <w:rsid w:val="002354EC"/>
    <w:rsid w:val="00235F71"/>
    <w:rsid w:val="0024327E"/>
    <w:rsid w:val="0024384B"/>
    <w:rsid w:val="00246050"/>
    <w:rsid w:val="0024793E"/>
    <w:rsid w:val="00250160"/>
    <w:rsid w:val="00252EC4"/>
    <w:rsid w:val="002570BA"/>
    <w:rsid w:val="00257EE3"/>
    <w:rsid w:val="0026679F"/>
    <w:rsid w:val="0027158C"/>
    <w:rsid w:val="00273CDF"/>
    <w:rsid w:val="00273D10"/>
    <w:rsid w:val="00273D9F"/>
    <w:rsid w:val="002752C8"/>
    <w:rsid w:val="0027694B"/>
    <w:rsid w:val="00284EA7"/>
    <w:rsid w:val="00287524"/>
    <w:rsid w:val="002928B5"/>
    <w:rsid w:val="002940C9"/>
    <w:rsid w:val="002A1A13"/>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0C2D"/>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83972"/>
    <w:rsid w:val="00394010"/>
    <w:rsid w:val="003A0017"/>
    <w:rsid w:val="003A7357"/>
    <w:rsid w:val="003A7F10"/>
    <w:rsid w:val="003B05A3"/>
    <w:rsid w:val="003B1D4C"/>
    <w:rsid w:val="003B778C"/>
    <w:rsid w:val="003C0A32"/>
    <w:rsid w:val="003C2371"/>
    <w:rsid w:val="003C5AB8"/>
    <w:rsid w:val="003C68E5"/>
    <w:rsid w:val="003C68F3"/>
    <w:rsid w:val="003D34D3"/>
    <w:rsid w:val="003E1126"/>
    <w:rsid w:val="003E362F"/>
    <w:rsid w:val="003E55C4"/>
    <w:rsid w:val="003F104E"/>
    <w:rsid w:val="003F1293"/>
    <w:rsid w:val="003F59E1"/>
    <w:rsid w:val="003F5EDF"/>
    <w:rsid w:val="0041311F"/>
    <w:rsid w:val="00413633"/>
    <w:rsid w:val="00413EC1"/>
    <w:rsid w:val="00415E88"/>
    <w:rsid w:val="00416152"/>
    <w:rsid w:val="00417543"/>
    <w:rsid w:val="00417676"/>
    <w:rsid w:val="0042698C"/>
    <w:rsid w:val="00430D63"/>
    <w:rsid w:val="00436935"/>
    <w:rsid w:val="004375AF"/>
    <w:rsid w:val="004378B5"/>
    <w:rsid w:val="00437EA6"/>
    <w:rsid w:val="0044233F"/>
    <w:rsid w:val="00443824"/>
    <w:rsid w:val="004508A1"/>
    <w:rsid w:val="00451F50"/>
    <w:rsid w:val="004606DB"/>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26696"/>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08BD"/>
    <w:rsid w:val="0059250D"/>
    <w:rsid w:val="00595CE2"/>
    <w:rsid w:val="00595DD4"/>
    <w:rsid w:val="00595F44"/>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2479"/>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763B6"/>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0322D"/>
    <w:rsid w:val="007101B1"/>
    <w:rsid w:val="0071549A"/>
    <w:rsid w:val="00716A26"/>
    <w:rsid w:val="0072201D"/>
    <w:rsid w:val="00723EF7"/>
    <w:rsid w:val="00724173"/>
    <w:rsid w:val="0072643E"/>
    <w:rsid w:val="00726A0D"/>
    <w:rsid w:val="0073169B"/>
    <w:rsid w:val="00733FEF"/>
    <w:rsid w:val="007406F6"/>
    <w:rsid w:val="007426C4"/>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6BB8"/>
    <w:rsid w:val="00817971"/>
    <w:rsid w:val="00820454"/>
    <w:rsid w:val="008208EC"/>
    <w:rsid w:val="00821814"/>
    <w:rsid w:val="008344C2"/>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F6AD8"/>
    <w:rsid w:val="009016ED"/>
    <w:rsid w:val="00906352"/>
    <w:rsid w:val="00906E2C"/>
    <w:rsid w:val="00910F62"/>
    <w:rsid w:val="009220A5"/>
    <w:rsid w:val="00922641"/>
    <w:rsid w:val="00924A66"/>
    <w:rsid w:val="009342AE"/>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33A8"/>
    <w:rsid w:val="009D4B06"/>
    <w:rsid w:val="009D569E"/>
    <w:rsid w:val="009D764E"/>
    <w:rsid w:val="009D7CAF"/>
    <w:rsid w:val="009E206A"/>
    <w:rsid w:val="009E78FB"/>
    <w:rsid w:val="009F3EBE"/>
    <w:rsid w:val="009F52E1"/>
    <w:rsid w:val="009F6FEC"/>
    <w:rsid w:val="009F71F4"/>
    <w:rsid w:val="00A00B62"/>
    <w:rsid w:val="00A00D7B"/>
    <w:rsid w:val="00A0520E"/>
    <w:rsid w:val="00A0543A"/>
    <w:rsid w:val="00A154B0"/>
    <w:rsid w:val="00A17912"/>
    <w:rsid w:val="00A21172"/>
    <w:rsid w:val="00A26505"/>
    <w:rsid w:val="00A270DA"/>
    <w:rsid w:val="00A271E9"/>
    <w:rsid w:val="00A32304"/>
    <w:rsid w:val="00A37994"/>
    <w:rsid w:val="00A37A26"/>
    <w:rsid w:val="00A4087A"/>
    <w:rsid w:val="00A42974"/>
    <w:rsid w:val="00A4402B"/>
    <w:rsid w:val="00A44576"/>
    <w:rsid w:val="00A44BF4"/>
    <w:rsid w:val="00A44D30"/>
    <w:rsid w:val="00A45818"/>
    <w:rsid w:val="00A546F7"/>
    <w:rsid w:val="00A62EB9"/>
    <w:rsid w:val="00A644EB"/>
    <w:rsid w:val="00A65DB2"/>
    <w:rsid w:val="00A666AB"/>
    <w:rsid w:val="00A708C8"/>
    <w:rsid w:val="00A71FF4"/>
    <w:rsid w:val="00A75D6A"/>
    <w:rsid w:val="00A81C1C"/>
    <w:rsid w:val="00A85251"/>
    <w:rsid w:val="00A86137"/>
    <w:rsid w:val="00A873DA"/>
    <w:rsid w:val="00A87480"/>
    <w:rsid w:val="00A957FB"/>
    <w:rsid w:val="00AA3A8D"/>
    <w:rsid w:val="00AA43C5"/>
    <w:rsid w:val="00AA558E"/>
    <w:rsid w:val="00AA6874"/>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1B48"/>
    <w:rsid w:val="00AD236A"/>
    <w:rsid w:val="00AD6D4C"/>
    <w:rsid w:val="00AD77B4"/>
    <w:rsid w:val="00AD7C27"/>
    <w:rsid w:val="00AE117F"/>
    <w:rsid w:val="00AE1F81"/>
    <w:rsid w:val="00AE25F8"/>
    <w:rsid w:val="00AE3327"/>
    <w:rsid w:val="00B0004F"/>
    <w:rsid w:val="00B03AD2"/>
    <w:rsid w:val="00B06987"/>
    <w:rsid w:val="00B11047"/>
    <w:rsid w:val="00B145BD"/>
    <w:rsid w:val="00B16B6D"/>
    <w:rsid w:val="00B26978"/>
    <w:rsid w:val="00B26E1B"/>
    <w:rsid w:val="00B275BE"/>
    <w:rsid w:val="00B276E5"/>
    <w:rsid w:val="00B303F6"/>
    <w:rsid w:val="00B31174"/>
    <w:rsid w:val="00B3242B"/>
    <w:rsid w:val="00B32745"/>
    <w:rsid w:val="00B338F9"/>
    <w:rsid w:val="00B3506A"/>
    <w:rsid w:val="00B36262"/>
    <w:rsid w:val="00B379CB"/>
    <w:rsid w:val="00B40978"/>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129"/>
    <w:rsid w:val="00C163C7"/>
    <w:rsid w:val="00C368DB"/>
    <w:rsid w:val="00C42A2E"/>
    <w:rsid w:val="00C43823"/>
    <w:rsid w:val="00C452C8"/>
    <w:rsid w:val="00C45E46"/>
    <w:rsid w:val="00C5035E"/>
    <w:rsid w:val="00C514C3"/>
    <w:rsid w:val="00C515F6"/>
    <w:rsid w:val="00C55790"/>
    <w:rsid w:val="00C573E5"/>
    <w:rsid w:val="00C65481"/>
    <w:rsid w:val="00C6589B"/>
    <w:rsid w:val="00C660E6"/>
    <w:rsid w:val="00C66BD6"/>
    <w:rsid w:val="00C704B4"/>
    <w:rsid w:val="00C8034F"/>
    <w:rsid w:val="00C807C1"/>
    <w:rsid w:val="00C8160B"/>
    <w:rsid w:val="00C81A71"/>
    <w:rsid w:val="00C84D49"/>
    <w:rsid w:val="00C8675D"/>
    <w:rsid w:val="00C90D83"/>
    <w:rsid w:val="00C93759"/>
    <w:rsid w:val="00C97299"/>
    <w:rsid w:val="00CA2441"/>
    <w:rsid w:val="00CA3496"/>
    <w:rsid w:val="00CA4DF5"/>
    <w:rsid w:val="00CA733C"/>
    <w:rsid w:val="00CA78BA"/>
    <w:rsid w:val="00CB1DF0"/>
    <w:rsid w:val="00CB26B9"/>
    <w:rsid w:val="00CB5AF7"/>
    <w:rsid w:val="00CD04E4"/>
    <w:rsid w:val="00CD73C5"/>
    <w:rsid w:val="00CF1853"/>
    <w:rsid w:val="00D02676"/>
    <w:rsid w:val="00D03C6C"/>
    <w:rsid w:val="00D04646"/>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44A9"/>
    <w:rsid w:val="00D545A9"/>
    <w:rsid w:val="00D560AF"/>
    <w:rsid w:val="00D62164"/>
    <w:rsid w:val="00D63AFF"/>
    <w:rsid w:val="00D667D7"/>
    <w:rsid w:val="00D66904"/>
    <w:rsid w:val="00D706B9"/>
    <w:rsid w:val="00D74E09"/>
    <w:rsid w:val="00D83B86"/>
    <w:rsid w:val="00D87944"/>
    <w:rsid w:val="00D93EBC"/>
    <w:rsid w:val="00D93F46"/>
    <w:rsid w:val="00D95948"/>
    <w:rsid w:val="00DA2519"/>
    <w:rsid w:val="00DA4738"/>
    <w:rsid w:val="00DB6FA3"/>
    <w:rsid w:val="00DB71EA"/>
    <w:rsid w:val="00DC14CF"/>
    <w:rsid w:val="00DC1BB9"/>
    <w:rsid w:val="00DC275E"/>
    <w:rsid w:val="00DC4A62"/>
    <w:rsid w:val="00DC69F9"/>
    <w:rsid w:val="00DD2660"/>
    <w:rsid w:val="00DD42B2"/>
    <w:rsid w:val="00DD4FBB"/>
    <w:rsid w:val="00DD645D"/>
    <w:rsid w:val="00DD6CEA"/>
    <w:rsid w:val="00DD75E0"/>
    <w:rsid w:val="00DE3FB7"/>
    <w:rsid w:val="00DE739C"/>
    <w:rsid w:val="00DE7F74"/>
    <w:rsid w:val="00DF3E2B"/>
    <w:rsid w:val="00DF5BFA"/>
    <w:rsid w:val="00E0222B"/>
    <w:rsid w:val="00E13178"/>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8FF"/>
    <w:rsid w:val="00E46C49"/>
    <w:rsid w:val="00E470ED"/>
    <w:rsid w:val="00E5259B"/>
    <w:rsid w:val="00E534CE"/>
    <w:rsid w:val="00E55A2C"/>
    <w:rsid w:val="00E56F0E"/>
    <w:rsid w:val="00E60249"/>
    <w:rsid w:val="00E63640"/>
    <w:rsid w:val="00E67441"/>
    <w:rsid w:val="00E67A5D"/>
    <w:rsid w:val="00E7057F"/>
    <w:rsid w:val="00E71446"/>
    <w:rsid w:val="00E72099"/>
    <w:rsid w:val="00E73475"/>
    <w:rsid w:val="00E743FE"/>
    <w:rsid w:val="00E74758"/>
    <w:rsid w:val="00E81A38"/>
    <w:rsid w:val="00E84ECB"/>
    <w:rsid w:val="00E90FC8"/>
    <w:rsid w:val="00E971EE"/>
    <w:rsid w:val="00E975D2"/>
    <w:rsid w:val="00EA0754"/>
    <w:rsid w:val="00EA3C45"/>
    <w:rsid w:val="00EA40DE"/>
    <w:rsid w:val="00EB059A"/>
    <w:rsid w:val="00EB07AB"/>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5894"/>
    <w:rsid w:val="00F17206"/>
    <w:rsid w:val="00F173F5"/>
    <w:rsid w:val="00F17602"/>
    <w:rsid w:val="00F20494"/>
    <w:rsid w:val="00F20B20"/>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1454"/>
    <w:rsid w:val="00F84D42"/>
    <w:rsid w:val="00F9019E"/>
    <w:rsid w:val="00F970F3"/>
    <w:rsid w:val="00FA1098"/>
    <w:rsid w:val="00FA1686"/>
    <w:rsid w:val="00FA3A22"/>
    <w:rsid w:val="00FA779F"/>
    <w:rsid w:val="00FB0617"/>
    <w:rsid w:val="00FB5CB6"/>
    <w:rsid w:val="00FB715F"/>
    <w:rsid w:val="00FC2252"/>
    <w:rsid w:val="00FC3E8D"/>
    <w:rsid w:val="00FC5C80"/>
    <w:rsid w:val="00FD04D1"/>
    <w:rsid w:val="00FD23F7"/>
    <w:rsid w:val="00FD34B3"/>
    <w:rsid w:val="00FD669C"/>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5439</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cp:lastPrinted>2025-05-19T19:58:00Z</cp:lastPrinted>
  <dcterms:created xsi:type="dcterms:W3CDTF">2025-08-12T06:12:00Z</dcterms:created>
  <dcterms:modified xsi:type="dcterms:W3CDTF">2025-08-12T06:22:00Z</dcterms:modified>
</cp:coreProperties>
</file>