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 КУПЛИ-ПРОДАЖИ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(ПРОЕКТ)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раснодарский край, Щербиновский район, ст-ца Старощербиновская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  <w:lang w:val="ru-RU" w:eastAsia="ru-RU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Кособоков Виктор Николаевич (дата рождения: 15.05.1957 г., место рождения: с-з Серебряные пруды Серебряно-Прудского р-на Московской обл., СНИЛС 035-641-325 36, ИНН 507600877583, регистрация по месту жительства: с-з Серебряные пруды Серебряно-Прудского р-на Московской обл.) в лице  в лице финансового управляющего: Кириллов Артём Григорьевич, действует на основании решения Арбитражный суд Московской области от 02.09.2024г.  по делу №А41-55330/2024, с одной стороны, и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с другой стороны, вместе именуемые «Стороны»</w:t>
      </w:r>
      <w:r>
        <w:rPr>
          <w:rFonts w:cs="Times New Roman" w:ascii="Times New Roman" w:hAnsi="Times New Roman"/>
          <w:sz w:val="20"/>
          <w:szCs w:val="20"/>
        </w:rPr>
        <w:t xml:space="preserve"> заключили настоящий договор о нижеследующем: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1"/>
        </w:numPr>
        <w:ind w:hanging="360" w:left="720" w:righ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Предмет договора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>
      <w:pPr>
        <w:pStyle w:val="Style17"/>
        <w:numPr>
          <w:ilvl w:val="0"/>
          <w:numId w:val="0"/>
        </w:numPr>
        <w:spacing w:lineRule="auto" w:line="240" w:before="0" w:after="0"/>
        <w:ind w:hanging="0" w:left="72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tbl>
      <w:tblPr>
        <w:tblW w:w="937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5"/>
        <w:gridCol w:w="7898"/>
      </w:tblGrid>
      <w:tr>
        <w:trPr/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57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7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Жилой дом общей площадью 61.80 кв.м., расположенный по адресу: Россия, Краснодарский край, Щербиновский район, ст-ца Старощербиновская, ул. Максима Горького, дом №53Кадастровый номер: 23:36:0707006:411.Номер государственной регистрации: 23:36:0707006:411-23/245/2022-4.Земельный участок общей площадью 1954.00 (+/- 31) кв.м., расположенный по адресу: Краснодарский край, р-н. Щербиновский, ст-ца Старощербиновская, ул. Максима Горького, уч. 53. Категория земель: Земли населенных пунктов. Виды разрешенного использования: Для ведения личного подсобного хозяйства.Кадастровый номер: 23:36:0707006:50.Номер государственной регистрации: 23:36:0707006:50-23/245/2022-5.На земельном участке имеются хозяйственные постройки, не зарегистрированные в государственных органах федеральной службы государственной регистрации, кадастра и картографии (Росреестр).</w:t>
            </w:r>
          </w:p>
        </w:tc>
      </w:tr>
    </w:tbl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Имущество принадлежит Продавцу на праве собственности, о чем в Едином государственном реестре пр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ав на недвижимое имущество и сделок с ним </w:t>
      </w:r>
      <w:r>
        <w:rPr>
          <w:rFonts w:eastAsia="Calibri" w:cs="Times New Roman" w:ascii="Times New Roman" w:hAnsi="Times New Roman"/>
          <w:color w:val="auto"/>
          <w:kern w:val="0"/>
          <w:sz w:val="20"/>
          <w:szCs w:val="20"/>
          <w:lang w:val="ru-RU" w:eastAsia="zh-CN" w:bidi="ar-SA"/>
        </w:rPr>
        <w:t>___-___-_____г. </w:t>
      </w:r>
      <w:r>
        <w:rPr>
          <w:rFonts w:cs="Times New Roman" w:ascii="Times New Roman" w:hAnsi="Times New Roman"/>
          <w:color w:val="auto"/>
          <w:sz w:val="20"/>
          <w:szCs w:val="20"/>
        </w:rPr>
        <w:t>сделана запись регистрации №____________.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>
          <w:color w:val="auto"/>
        </w:rPr>
      </w:pPr>
      <w:r>
        <w:rPr>
          <w:rFonts w:cs="Times New Roman" w:ascii="Times New Roman" w:hAnsi="Times New Roman"/>
          <w:bCs/>
          <w:color w:val="auto"/>
          <w:sz w:val="20"/>
          <w:szCs w:val="20"/>
        </w:rPr>
        <w:t>На Имущество зарегистрировано ограничение (обременение) права: 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прочие ограничения прав и обременения объекта недвижимости; срок действия не установлен; реквизиты документа-основания: описание земельного участка от 12.08.2004 № б/н выдан: ГУП КК "Щербиновский земельный центр". Вид ограничения (обременения): прочие ограничения прав и обременения объекта недвижимости; срок действия не установлен; реквизиты документа-основания: описание земельного участка от 12.08.2004 № б/н выдан: ГУП КК "Щербиновский земельный центр". Вид ограничения (обременения): аренда; срок действия: c 22.02.2005; Лица (объекты недвижимости), в пользу которых (в связи с которыми) установлены ограничения (обременения): Липинская Лидия Георгиевна, 18.09.1947, п.Барзас Березовского района Кемеровской обл.; реквизиты документа-основания: постановление о предоставлении в аренду земельного участка от 28.10.2004 № 321 выдан: Старощербиновский сельский округ.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1.4.</w:t>
        <w:tab/>
        <w:t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Обязанности Сторон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</w:t>
        <w:tab/>
        <w:t>Продавец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2.1.1.</w:t>
        <w:tab/>
        <w:t>Подготовить Имущество к передаче, включая составление передаточного акта, указанного в п.  4.1.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2.1.2.</w:t>
        <w:tab/>
        <w:t>Передать Покупателю Имущество по акту в срок, установленный п. 4.2.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</w:t>
        <w:tab/>
        <w:t>Покупатель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2.2.1.</w:t>
        <w:tab/>
        <w:t>Оплатить цену, указанную в п. 3.1. настоящего договора, в порядке, предусмотренном  настоящим договором.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2.2.2.</w:t>
        <w:tab/>
        <w:t xml:space="preserve">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2.2.3.</w:t>
        <w:tab/>
        <w:t xml:space="preserve">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ним, включая оплату услуг нотариуса.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Стоимость Имущества и порядок его оплаты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3.1.</w:t>
        <w:tab/>
        <w:t>Общая стоимость Имущества составляет ________ (______________) руб. __ коп.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3.2.</w:t>
      </w:r>
      <w:r>
        <w:rPr>
          <w:rFonts w:cs="Times New Roman" w:ascii="Times New Roman" w:hAnsi="Times New Roman"/>
          <w:sz w:val="20"/>
          <w:szCs w:val="20"/>
        </w:rPr>
        <w:tab/>
        <w:t xml:space="preserve">Задаток в сумме 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>________ (______________) руб. __ коп.,</w:t>
      </w:r>
      <w:r>
        <w:rPr>
          <w:rFonts w:cs="Times New Roman" w:ascii="Times New Roman" w:hAnsi="Times New Roman"/>
          <w:sz w:val="20"/>
          <w:szCs w:val="20"/>
        </w:rPr>
        <w:t>внесенный Покупателем в обеспечение исполнения обязательств как участника торгов, засчитывается в счет оплаты Имущества.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3.3.</w:t>
        <w:tab/>
        <w:t>За вычетом суммы задатка Покупатель должен уплатить ________ (______________) руб. __ коп., в течение 30 дней со дня подписания настоящего договора. Оплата производится на счет Продавца, указанный в разделе 7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Передача Имущества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</w:t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4.2.</w:t>
        <w:tab/>
        <w:t>Передача Имущества должна быть осущест</w:t>
      </w:r>
      <w:r>
        <w:rPr>
          <w:rFonts w:cs="Times New Roman" w:ascii="Times New Roman" w:hAnsi="Times New Roman"/>
          <w:color w:val="000000"/>
          <w:sz w:val="20"/>
          <w:szCs w:val="20"/>
        </w:rPr>
        <w:t>влена в течение 15 рабочих дней со д</w:t>
      </w:r>
      <w:r>
        <w:rPr>
          <w:rFonts w:cs="Times New Roman" w:ascii="Times New Roman" w:hAnsi="Times New Roman"/>
          <w:sz w:val="20"/>
          <w:szCs w:val="20"/>
        </w:rPr>
        <w:t>ня его полной оплаты, согласно раздела 3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4.3.</w:t>
        <w:tab/>
        <w:t xml:space="preserve">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4.4.</w:t>
        <w:tab/>
        <w:t>Риск случайной гибели или случайного повреждения Имущества переходят на Покупателя с момента подписания сторонами  передаточного акта, указанного в п. 4.1.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4.4.</w:t>
        <w:tab/>
        <w:t>Все расходы по регистрации перехода права собственности на имущество, включая оплату госпошлин и расходов на первичную регистрацию права собственности несет Покупатель.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Ответственность Сторон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Заключительные положения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надлежащем исполнении Сторонами своих обязательств;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расторжении в предусмотренных законодательством Российской Федерации и настоящим Договором случаях.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>
        <w:rPr>
          <w:rFonts w:cs="Times New Roman" w:ascii="Times New Roman" w:hAnsi="Times New Roman"/>
          <w:i/>
          <w:sz w:val="20"/>
          <w:szCs w:val="20"/>
        </w:rPr>
        <w:t>Суде, рассматривающем дело о банкротстве.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картографии.</w:t>
      </w:r>
    </w:p>
    <w:p>
      <w:pPr>
        <w:pStyle w:val="Style17"/>
        <w:spacing w:lineRule="auto" w:line="240" w:before="0" w:after="0"/>
        <w:ind w:hanging="0" w:left="709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Реквизиты сторон</w:t>
      </w:r>
    </w:p>
    <w:tbl>
      <w:tblPr>
        <w:tblW w:w="9500" w:type="dxa"/>
        <w:jc w:val="left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484"/>
        <w:gridCol w:w="5015"/>
      </w:tblGrid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Кособоков Виктор Николаевич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15.05.1957</w:t>
              <w:br/>
              <w:t>Место рождения: с-з Серебряные пруды Серебряно-Прудского р-на Московской обл.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141140, Московская область,  Серебряно-Прудский р-н, п. Успенский, ул. Советская, д.11, кв.20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035-641-325 36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507600877583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Банковские реквизиты: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БАНК: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 адрес: 156000, г. Кострома, проспект Текстильщиков, д. 46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8 (4942) 35-09-09, +7 (4942) 39-09- 09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«ЦЕНТРАЛЬНЫЙ»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633011 Новосибирская область, г. Бердск, ул. Попова 11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8(383)334-06-06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«Новосибирский № 2»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Западно-Сибирская дирекция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(383) 276-03-36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филиала: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БИК: 045004763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ИНН: 4401116480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: 544543001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Корсчет: 30101810150040000763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Получатель: Кособоков Виктор Николаевич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 Получателя:  40817810050182827587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Кириллов Артём Григорьевич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АКТ ПРИЁМА-ПЕРЕДАЧИ</w:t>
      </w:r>
    </w:p>
    <w:p>
      <w:pPr>
        <w:pStyle w:val="Normal"/>
        <w:spacing w:lineRule="auto" w:line="240" w:before="0" w:after="0"/>
        <w:ind w:firstLine="720" w:left="0" w:right="0"/>
        <w:jc w:val="center"/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раснодарский край, Щербиновский район, ст-ца Старощербиновская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  <w:lang w:val="ru-RU" w:eastAsia="ru-RU" w:bidi="ar-SA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>Кособоков Виктор Николаевич (дата рождения: 15.05.1957 г., место рождения: с-з Серебряные пруды Серебряно-Прудского р-на Московской обл., СНИЛС 035-641-325 36, ИНН 507600877583, регистрация по месту жительства: с-з Серебряные пруды Серебряно-Прудского р-на Московской обл.) в лице  в лице финансового управляющего: Кириллов Артём Григорьевич, действует на основании решения Арбитражный суд Московской области от 02.09.2024г.  по делу №А41-55330/2024, с одной стороны, и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sz w:val="20"/>
          <w:szCs w:val="20"/>
          <w:lang w:val="ru-RU" w:eastAsia="ru-RU"/>
        </w:rPr>
        <w:t>Покупатель: 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sz w:val="20"/>
          <w:szCs w:val="20"/>
          <w:lang w:eastAsia="ru-RU"/>
        </w:rPr>
        <w:t>с другой стороны, вместе именуемые «Стороны»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sz w:val="20"/>
          <w:szCs w:val="20"/>
        </w:rPr>
        <w:t>,</w:t>
      </w:r>
      <w:r>
        <w:rPr>
          <w:rFonts w:cs="Times New Roman" w:ascii="Times New Roman" w:hAnsi="Times New Roman"/>
          <w:strike w:val="false"/>
          <w:dstrike w:val="false"/>
          <w:sz w:val="20"/>
          <w:szCs w:val="20"/>
        </w:rPr>
        <w:t xml:space="preserve"> заключили настоящий акт приема-передачи о нижеследующем: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trike w:val="false"/>
          <w:dstrike w:val="false"/>
          <w:sz w:val="24"/>
          <w:szCs w:val="24"/>
        </w:rPr>
      </w:pPr>
      <w:r>
        <w:rPr>
          <w:rFonts w:cs="Times New Roman" w:ascii="Times New Roman" w:hAnsi="Times New Roman"/>
          <w:strike w:val="false"/>
          <w:dstrike w:val="false"/>
          <w:sz w:val="24"/>
          <w:szCs w:val="24"/>
        </w:rPr>
      </w:r>
    </w:p>
    <w:p>
      <w:pPr>
        <w:pStyle w:val="Style17"/>
        <w:numPr>
          <w:ilvl w:val="0"/>
          <w:numId w:val="2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Во исполнение п. 2.1.2. Договора купли продажи от </w:t>
      </w:r>
      <w:r>
        <w:rPr>
          <w:rFonts w:eastAsia="Times New Roman" w:cs="Times New Roman" w:ascii="Times New Roman" w:hAnsi="Times New Roman"/>
          <w:color w:val="auto"/>
          <w:sz w:val="20"/>
          <w:szCs w:val="20"/>
          <w:lang w:val="ru-RU" w:eastAsia="ru-RU" w:bidi="ar-SA"/>
        </w:rPr>
        <w:t>___-___-_____г. 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>
      <w:pPr>
        <w:pStyle w:val="Style17"/>
        <w:numPr>
          <w:ilvl w:val="0"/>
          <w:numId w:val="0"/>
        </w:numPr>
        <w:spacing w:lineRule="auto" w:line="240" w:before="0" w:after="0"/>
        <w:ind w:hanging="0" w:left="1665" w:right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tbl>
      <w:tblPr>
        <w:tblW w:w="937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9"/>
        <w:gridCol w:w="8124"/>
      </w:tblGrid>
      <w:tr>
        <w:trPr/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8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Жилой дом общей площадью 61.80 кв.м., расположенный по адресу: Россия, Краснодарский край, Щербиновский район, ст-ца Старощербиновская, ул. Максима Горького, дом №53Кадастровый номер: 23:36:0707006:411.Номер государственной регистрации: 23:36:0707006:411-23/245/2022-4.Земельный участок общей площадью 1954.00 (+/- 31) кв.м., расположенный по адресу: Краснодарский край, р-н. Щербиновский, ст-ца Старощербиновская, ул. Максима Горького, уч. 53. Категория земель: Земли населенных пунктов. Виды разрешенного использования: Для ведения личного подсобного хозяйства.Кадастровый номер: 23:36:0707006:50.Номер государственной регистрации: 23:36:0707006:50-23/245/2022-5.На земельном участке имеются хозяйственные постройки, не зарегистрированные в государственных органах федеральной службы государственной регистрации, кадастра и картографии (Росреестр).</w:t>
            </w:r>
          </w:p>
        </w:tc>
      </w:tr>
    </w:tbl>
    <w:p>
      <w:pPr>
        <w:pStyle w:val="Style17"/>
        <w:numPr>
          <w:ilvl w:val="0"/>
          <w:numId w:val="2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>
      <w:pPr>
        <w:pStyle w:val="Style17"/>
        <w:numPr>
          <w:ilvl w:val="0"/>
          <w:numId w:val="2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Претензий к состоянию передаваемого Имущества Покупатель не имеет.</w:t>
      </w:r>
    </w:p>
    <w:p>
      <w:pPr>
        <w:pStyle w:val="Style17"/>
        <w:numPr>
          <w:ilvl w:val="0"/>
          <w:numId w:val="2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>
      <w:pPr>
        <w:pStyle w:val="Style17"/>
        <w:numPr>
          <w:ilvl w:val="0"/>
          <w:numId w:val="2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Настоящий акт составлен в трех экземплярах, имеющих одинаковую юридическую силу, по одному экземпляру для каждой из Сторон и экземпляр для Управления Федеральной службы государственной регистрации, кадастра и картографии.</w:t>
      </w:r>
    </w:p>
    <w:p>
      <w:pPr>
        <w:pStyle w:val="Style17"/>
        <w:numPr>
          <w:ilvl w:val="0"/>
          <w:numId w:val="0"/>
        </w:numPr>
        <w:spacing w:lineRule="auto" w:line="240" w:before="0" w:after="0"/>
        <w:ind w:hanging="0" w:left="709" w:right="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tbl>
      <w:tblPr>
        <w:tblW w:w="9688" w:type="dxa"/>
        <w:jc w:val="left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781"/>
        <w:gridCol w:w="4906"/>
      </w:tblGrid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Кособоков Виктор Николаевич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15.05.1957</w:t>
              <w:br/>
              <w:t>Место рождения: с-з Серебряные пруды Серебряно-Прудского р-на Московской обл.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141140, Московская область,  Серебряно-Прудский р-н, п. Успенский, ул. Советская, д.11, кв.20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035-641-325 36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507600877583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Кириллов Артём Григорьевич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val="ru-RU" w:eastAsia="ru-RU" w:bidi="ar-SA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b/>
        <w:szCs w:val="20"/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  <w:bCs/>
        <w:rFonts w:ascii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0"/>
        <w:b/>
        <w:szCs w:val="20"/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0"/>
        <w:b/>
        <w:szCs w:val="20"/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0"/>
        <w:b/>
        <w:szCs w:val="20"/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0"/>
        <w:b/>
        <w:szCs w:val="20"/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0"/>
        <w:b/>
        <w:szCs w:val="20"/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0"/>
        <w:b/>
        <w:szCs w:val="20"/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0"/>
        <w:b/>
        <w:szCs w:val="20"/>
        <w:rFonts w:ascii="Times New Roman" w:hAnsi="Times New Roman"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665" w:hanging="945"/>
      </w:pPr>
      <w:rPr>
        <w:sz w:val="20"/>
        <w:szCs w:val="20"/>
        <w:rFonts w:ascii="Times New Roman" w:hAnsi="Times New Roman" w:eastAsia="Times New Roman" w:cs="Times New Roman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zh-CN" w:bidi="ar-SA"/>
    </w:rPr>
  </w:style>
  <w:style w:type="character" w:styleId="WW8Num1z0">
    <w:name w:val="WW8Num1z0"/>
    <w:qFormat/>
    <w:rPr>
      <w:rFonts w:ascii="Times New Roman" w:hAnsi="Times New Roman" w:cs="Times New Roman"/>
      <w:b/>
      <w:sz w:val="20"/>
      <w:szCs w:val="20"/>
    </w:rPr>
  </w:style>
  <w:style w:type="character" w:styleId="WW8Num1z1">
    <w:name w:val="WW8Num1z1"/>
    <w:qFormat/>
    <w:rPr>
      <w:rFonts w:ascii="Times New Roman" w:hAnsi="Times New Roman" w:cs="Times New Roman"/>
      <w:bCs/>
      <w:i w:val="false"/>
      <w:color w:val="000000"/>
      <w:sz w:val="20"/>
      <w:szCs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SC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Arial"/>
    </w:rPr>
  </w:style>
  <w:style w:type="paragraph" w:styleId="Style17">
    <w:name w:val="Абзац списка"/>
    <w:basedOn w:val="Normal"/>
    <w:qFormat/>
    <w:pPr>
      <w:spacing w:before="0" w:after="200"/>
      <w:ind w:hanging="0" w:left="720" w:right="0"/>
      <w:contextualSpacing/>
    </w:pPr>
    <w:rPr/>
  </w:style>
  <w:style w:type="paragraph" w:styleId="user2">
    <w:name w:val="Содержимое таблицы (user)"/>
    <w:basedOn w:val="Normal"/>
    <w:qFormat/>
    <w:pPr>
      <w:suppressLineNumbers/>
    </w:pPr>
    <w:rPr/>
  </w:style>
  <w:style w:type="paragraph" w:styleId="user3">
    <w:name w:val="Заголовок таблицы (user)"/>
    <w:basedOn w:val="user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74</TotalTime>
  <Application>LibreOffice/25.2.0.3$Windows_X86_64 LibreOffice_project/e1cf4a87eb02d755bce1a01209907ea5ddc8f069</Application>
  <AppVersion>15.0000</AppVersion>
  <Pages>4</Pages>
  <Words>1319</Words>
  <Characters>9911</Characters>
  <CharactersWithSpaces>11142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2015-06-11T13:17:00Z</dcterms:created>
  <dc:creator>admin</dc:creator>
  <dc:description/>
  <dc:language>ru-RU</dc:language>
  <cp:lastModifiedBy/>
  <cp:lastPrinted>1995-11-21T17:41:00Z</cp:lastPrinted>
  <dcterms:modified xsi:type="dcterms:W3CDTF">2025-04-29T11:17:59Z</dcterms:modified>
  <cp:revision>34</cp:revision>
  <dc:subject/>
  <dc:title/>
</cp:coreProperties>
</file>