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95A0CEE" w:rsidR="000D3BBC" w:rsidRDefault="00D6139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C918DF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C918D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C91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C918D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352501001, </w:t>
      </w:r>
      <w:r w:rsidRPr="00C918DF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C918DF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C918DF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9415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сообщение </w:t>
      </w:r>
      <w:r w:rsidRPr="00C918DF">
        <w:rPr>
          <w:rFonts w:ascii="Times New Roman" w:hAnsi="Times New Roman" w:cs="Times New Roman"/>
          <w:b/>
          <w:bCs/>
          <w:sz w:val="24"/>
          <w:szCs w:val="24"/>
        </w:rPr>
        <w:t>2030297641</w:t>
      </w:r>
      <w:r w:rsidRPr="00C918D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C918D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18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918DF">
        <w:rPr>
          <w:rFonts w:ascii="Times New Roman" w:hAnsi="Times New Roman" w:cs="Times New Roman"/>
          <w:sz w:val="24"/>
          <w:szCs w:val="24"/>
        </w:rPr>
      </w:r>
      <w:r w:rsidRPr="00C918DF">
        <w:rPr>
          <w:rFonts w:ascii="Times New Roman" w:hAnsi="Times New Roman" w:cs="Times New Roman"/>
          <w:sz w:val="24"/>
          <w:szCs w:val="24"/>
        </w:rPr>
        <w:fldChar w:fldCharType="separate"/>
      </w:r>
      <w:r w:rsidRPr="00C918DF">
        <w:rPr>
          <w:rFonts w:ascii="Times New Roman" w:hAnsi="Times New Roman" w:cs="Times New Roman"/>
          <w:sz w:val="24"/>
          <w:szCs w:val="24"/>
        </w:rPr>
        <w:t>«Коммерсантъ»</w:t>
      </w:r>
      <w:r w:rsidRPr="00C918DF">
        <w:rPr>
          <w:rFonts w:ascii="Times New Roman" w:hAnsi="Times New Roman" w:cs="Times New Roman"/>
          <w:sz w:val="24"/>
          <w:szCs w:val="24"/>
        </w:rPr>
        <w:fldChar w:fldCharType="end"/>
      </w:r>
      <w:r w:rsidRPr="00C918DF">
        <w:rPr>
          <w:rFonts w:ascii="Times New Roman" w:hAnsi="Times New Roman" w:cs="Times New Roman"/>
          <w:sz w:val="24"/>
          <w:szCs w:val="24"/>
        </w:rPr>
        <w:t xml:space="preserve"> №81(8013) от 07.05.2025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21237705" w14:textId="77777777" w:rsidR="00D61396" w:rsidRPr="0034510D" w:rsidRDefault="00D6139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82E19" w14:textId="3F6B027F" w:rsidR="0034510D" w:rsidRP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61396">
        <w:rPr>
          <w:rFonts w:ascii="Times New Roman" w:hAnsi="Times New Roman" w:cs="Times New Roman"/>
          <w:color w:val="000000"/>
          <w:sz w:val="24"/>
          <w:szCs w:val="24"/>
        </w:rPr>
        <w:t xml:space="preserve"> 2 - </w:t>
      </w:r>
      <w:r w:rsidR="00D61396" w:rsidRPr="00D61396">
        <w:rPr>
          <w:rFonts w:ascii="Times New Roman" w:hAnsi="Times New Roman" w:cs="Times New Roman"/>
          <w:color w:val="000000"/>
          <w:sz w:val="24"/>
          <w:szCs w:val="24"/>
        </w:rPr>
        <w:t>Гордеева Надежда Михайловна (поручитель Цветковой Елены Николаевны, процедура реализации имущества завершена), КД В-116ИП-13 от 17.04.2013, КД В-146ФЛК-12 от 04.07.2012, определения АС Вологодской области по делу А13-11104/2020 от 17.12.2021 о включении в РТК третьей очереди, об исправлении опечатки, от 17.12.2024 о реструктуризации долгов, находится в стадии банкротства (2 392 714,17 руб.)</w:t>
      </w:r>
      <w:r w:rsidR="00D61396" w:rsidRPr="00D613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D61396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415B" w:rsidRPr="00D6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B2BE1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4157B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61396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2023-11-17T13:05:00Z</dcterms:created>
  <dcterms:modified xsi:type="dcterms:W3CDTF">2025-06-25T14:44:00Z</dcterms:modified>
</cp:coreProperties>
</file>