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2CB9" w14:textId="436C5B5E" w:rsidR="00545375" w:rsidRPr="00EC2811" w:rsidRDefault="00957EC1" w:rsidP="006E0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02B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6E02B1">
        <w:rPr>
          <w:rFonts w:ascii="Times New Roman" w:hAnsi="Times New Roman" w:cs="Times New Roman"/>
          <w:sz w:val="20"/>
          <w:szCs w:val="20"/>
        </w:rPr>
        <w:t>8(800)777-5757</w:t>
      </w:r>
      <w:r w:rsidRPr="006E02B1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6E02B1">
        <w:rPr>
          <w:rFonts w:ascii="Times New Roman" w:hAnsi="Times New Roman" w:cs="Times New Roman"/>
          <w:sz w:val="20"/>
          <w:szCs w:val="20"/>
        </w:rPr>
        <w:t>vega</w:t>
      </w:r>
      <w:r w:rsidRPr="006E02B1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Хасанов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ым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 xml:space="preserve"> Нузар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ом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 xml:space="preserve"> Набиевич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ем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02B1">
        <w:rPr>
          <w:rFonts w:ascii="Times New Roman" w:hAnsi="Times New Roman" w:cs="Times New Roman"/>
          <w:sz w:val="20"/>
          <w:szCs w:val="20"/>
        </w:rPr>
        <w:t>(</w:t>
      </w:r>
      <w:r w:rsidR="006E02B1" w:rsidRPr="006E02B1">
        <w:rPr>
          <w:rFonts w:ascii="Times New Roman" w:hAnsi="Times New Roman" w:cs="Times New Roman"/>
          <w:sz w:val="20"/>
          <w:szCs w:val="20"/>
        </w:rPr>
        <w:t>дата рождения: 26.03.1986 г., место рождения: с. Шафтолубок Фархорского к/с Фархорский р-н Кулябская область, Респ. Таджикистан, СНИЛС 186-221-195 66, ИНН 772271172723, место жительства: 143200, Московская обл., г. Можайск, д. Перещапово, д. 52</w:t>
      </w:r>
      <w:r w:rsidRPr="006E02B1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6E02B1">
        <w:rPr>
          <w:rFonts w:ascii="Times New Roman" w:hAnsi="Times New Roman" w:cs="Times New Roman"/>
          <w:sz w:val="20"/>
          <w:szCs w:val="20"/>
        </w:rPr>
        <w:t xml:space="preserve"> – </w:t>
      </w:r>
      <w:r w:rsidRPr="006E02B1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6E02B1">
        <w:rPr>
          <w:rFonts w:ascii="Times New Roman" w:hAnsi="Times New Roman" w:cs="Times New Roman"/>
          <w:sz w:val="20"/>
          <w:szCs w:val="20"/>
        </w:rPr>
        <w:t>,</w:t>
      </w:r>
      <w:r w:rsidRPr="006E02B1">
        <w:rPr>
          <w:rFonts w:ascii="Times New Roman" w:hAnsi="Times New Roman" w:cs="Times New Roman"/>
          <w:sz w:val="20"/>
          <w:szCs w:val="20"/>
        </w:rPr>
        <w:t xml:space="preserve"> </w:t>
      </w:r>
      <w:r w:rsidRPr="006E02B1">
        <w:rPr>
          <w:rFonts w:ascii="Times New Roman" w:hAnsi="Times New Roman" w:cs="Times New Roman"/>
          <w:b/>
          <w:sz w:val="20"/>
          <w:szCs w:val="20"/>
        </w:rPr>
        <w:t>в лице</w:t>
      </w:r>
      <w:r w:rsidRPr="006E02B1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6E02B1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6E02B1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Туголукова Рема Романовича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02B1">
        <w:rPr>
          <w:rFonts w:ascii="Times New Roman" w:hAnsi="Times New Roman" w:cs="Times New Roman"/>
          <w:sz w:val="20"/>
          <w:szCs w:val="20"/>
        </w:rPr>
        <w:t>(</w:t>
      </w:r>
      <w:r w:rsidR="006E02B1" w:rsidRPr="006E02B1">
        <w:rPr>
          <w:rFonts w:ascii="Times New Roman" w:hAnsi="Times New Roman" w:cs="Times New Roman"/>
          <w:sz w:val="20"/>
          <w:szCs w:val="20"/>
        </w:rPr>
        <w:t>ИНН 682965815478, СНИЛС 145-864-540 92, рег. №: 20485, адрес: 119146, г Москва, а/я 101</w:t>
      </w:r>
      <w:r w:rsidR="00545375" w:rsidRPr="006E02B1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545375" w:rsidRPr="00EC2811">
        <w:rPr>
          <w:rFonts w:ascii="Times New Roman" w:hAnsi="Times New Roman" w:cs="Times New Roman"/>
          <w:sz w:val="20"/>
          <w:szCs w:val="20"/>
        </w:rPr>
        <w:t xml:space="preserve">Финансовый управляющий) – член </w:t>
      </w:r>
      <w:r w:rsidR="006E02B1" w:rsidRPr="00EC2811">
        <w:rPr>
          <w:rFonts w:ascii="Times New Roman" w:hAnsi="Times New Roman" w:cs="Times New Roman"/>
          <w:sz w:val="20"/>
          <w:szCs w:val="20"/>
        </w:rPr>
        <w:t xml:space="preserve">ПАУ ЦФО </w:t>
      </w:r>
      <w:r w:rsidR="006E02B1" w:rsidRPr="00EC2811">
        <w:rPr>
          <w:rFonts w:ascii="Times New Roman" w:hAnsi="Times New Roman" w:cs="Times New Roman"/>
          <w:sz w:val="20"/>
          <w:szCs w:val="20"/>
        </w:rPr>
        <w:t>(</w:t>
      </w:r>
      <w:r w:rsidR="006E02B1" w:rsidRPr="00EC2811">
        <w:rPr>
          <w:rFonts w:ascii="Times New Roman" w:hAnsi="Times New Roman" w:cs="Times New Roman"/>
          <w:sz w:val="20"/>
          <w:szCs w:val="20"/>
        </w:rPr>
        <w:t>ИНН 7705431418</w:t>
      </w:r>
      <w:r w:rsidR="00545375" w:rsidRPr="00EC2811">
        <w:rPr>
          <w:rFonts w:ascii="Times New Roman" w:hAnsi="Times New Roman" w:cs="Times New Roman"/>
          <w:sz w:val="20"/>
          <w:szCs w:val="20"/>
        </w:rPr>
        <w:t>)</w:t>
      </w:r>
      <w:r w:rsidRPr="00EC2811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6E02B1" w:rsidRPr="00EC2811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20.01.2025 по делу №А41-108678/2024</w:t>
      </w:r>
      <w:r w:rsidRPr="00EC281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EC2811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EC281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520C5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EC281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C2811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C28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EC2811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520C5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EC2811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EC2811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EC2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777777" w:rsidR="00545375" w:rsidRPr="006E02B1" w:rsidRDefault="00A732CD" w:rsidP="006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2811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EC2811">
        <w:rPr>
          <w:rFonts w:ascii="Times New Roman" w:hAnsi="Times New Roman" w:cs="Times New Roman"/>
          <w:sz w:val="20"/>
          <w:szCs w:val="20"/>
        </w:rPr>
        <w:t xml:space="preserve"> имущество (</w:t>
      </w:r>
      <w:r w:rsidR="00203371" w:rsidRPr="006E02B1">
        <w:rPr>
          <w:rFonts w:ascii="Times New Roman" w:hAnsi="Times New Roman" w:cs="Times New Roman"/>
          <w:sz w:val="20"/>
          <w:szCs w:val="20"/>
        </w:rPr>
        <w:t>далее – Имущество, Лот)</w:t>
      </w:r>
      <w:r w:rsidRPr="006E02B1">
        <w:rPr>
          <w:rFonts w:ascii="Times New Roman" w:hAnsi="Times New Roman" w:cs="Times New Roman"/>
          <w:sz w:val="20"/>
          <w:szCs w:val="20"/>
        </w:rPr>
        <w:t>:</w:t>
      </w:r>
      <w:r w:rsidR="000B4A0A" w:rsidRPr="006E02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73F1ECE4" w:rsidR="00545375" w:rsidRPr="006E02B1" w:rsidRDefault="00A732CD" w:rsidP="006E02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71430871"/>
      <w:r w:rsidRPr="006E02B1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6E02B1">
        <w:rPr>
          <w:rFonts w:ascii="Times New Roman" w:hAnsi="Times New Roman" w:cs="Times New Roman"/>
          <w:b/>
          <w:sz w:val="20"/>
          <w:szCs w:val="20"/>
        </w:rPr>
        <w:t>:</w:t>
      </w:r>
      <w:r w:rsidRPr="006E0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02B1" w:rsidRPr="006E02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Автомобиль: марка/модель: Hyundai Sonata,</w:t>
      </w:r>
      <w:r w:rsidR="006E02B1" w:rsidRPr="006E02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идентификационный номер (VIN): XWEE241CBJ0000120, наименование (тип ТС) - легковой, категория - В, год выпуска 2018, № двигателя – G4NAJA694687, № шасси (рамы): отсутствует, № кузова: XWEE241CBJ0000120, цвет - белый, мощность двигателя л.с. – 149.56, рабочий объем двигателя, куб. см – 1999, адрес местонахождения: Московская обл., г. Можайск, д. Перещапово, д. 52.</w:t>
      </w:r>
      <w:r w:rsidR="006E02B1" w:rsidRPr="006E02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Ограничение (обременение):</w:t>
      </w:r>
      <w:r w:rsidR="006E02B1" w:rsidRPr="006E02B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залог в пользу АО «Кросна-Банк», запрет на регистрационные действия</w:t>
      </w:r>
      <w:r w:rsidR="006E02B1" w:rsidRPr="006E02B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6E02B1" w:rsidRPr="006E02B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45375" w:rsidRPr="006E02B1">
        <w:rPr>
          <w:rFonts w:ascii="Times New Roman" w:hAnsi="Times New Roman" w:cs="Times New Roman"/>
          <w:b/>
          <w:sz w:val="20"/>
          <w:szCs w:val="20"/>
        </w:rPr>
        <w:t>Начальная цена</w:t>
      </w:r>
      <w:r w:rsidRPr="006E02B1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1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 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450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 </w:t>
      </w:r>
      <w:r w:rsidR="006E02B1" w:rsidRPr="006E02B1">
        <w:rPr>
          <w:rFonts w:ascii="Times New Roman" w:hAnsi="Times New Roman" w:cs="Times New Roman"/>
          <w:b/>
          <w:sz w:val="20"/>
          <w:szCs w:val="20"/>
        </w:rPr>
        <w:t>000,00</w:t>
      </w:r>
      <w:r w:rsidRPr="006E02B1">
        <w:rPr>
          <w:rFonts w:ascii="Times New Roman" w:hAnsi="Times New Roman" w:cs="Times New Roman"/>
          <w:b/>
          <w:sz w:val="20"/>
          <w:szCs w:val="20"/>
        </w:rPr>
        <w:t>руб.</w:t>
      </w:r>
    </w:p>
    <w:bookmarkEnd w:id="0"/>
    <w:p w14:paraId="57BFD2B7" w14:textId="6FFF4688" w:rsidR="006E02B1" w:rsidRPr="00EC2811" w:rsidRDefault="006E02B1" w:rsidP="006E02B1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811">
        <w:rPr>
          <w:rFonts w:ascii="Times New Roman" w:hAnsi="Times New Roman" w:cs="Times New Roman"/>
          <w:sz w:val="20"/>
          <w:szCs w:val="20"/>
          <w:lang w:val="ru-RU"/>
        </w:rPr>
        <w:t>Ознакомление с Лотом производится по адресу местонахождения в рабочие дни с 11:00 часов по 14:00 часов, эл. почта: tugolukovrem1987@gmail.com, тел. +7 (903) 507 17 26 (Туголуков Рем Романович)</w:t>
      </w:r>
      <w:r w:rsidR="00EC2811" w:rsidRPr="00EC2811">
        <w:rPr>
          <w:rFonts w:ascii="Times New Roman" w:hAnsi="Times New Roman" w:cs="Times New Roman"/>
          <w:sz w:val="20"/>
          <w:szCs w:val="20"/>
          <w:lang w:val="ru-RU"/>
        </w:rPr>
        <w:t xml:space="preserve">, а также Организатором торгов: </w:t>
      </w:r>
      <w:r w:rsidR="00EC2811" w:rsidRPr="00EC2811">
        <w:rPr>
          <w:rFonts w:ascii="Times New Roman" w:hAnsi="Times New Roman" w:cs="Times New Roman"/>
          <w:sz w:val="20"/>
          <w:szCs w:val="20"/>
          <w:lang w:val="ru-RU"/>
        </w:rPr>
        <w:t>тел. 7</w:t>
      </w:r>
      <w:r w:rsidR="00EC2811" w:rsidRPr="00EC2811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EC2811" w:rsidRPr="00EC2811">
        <w:rPr>
          <w:rFonts w:ascii="Times New Roman" w:hAnsi="Times New Roman" w:cs="Times New Roman"/>
          <w:sz w:val="20"/>
          <w:szCs w:val="20"/>
          <w:lang w:val="ru-RU"/>
        </w:rPr>
        <w:t>967</w:t>
      </w:r>
      <w:r w:rsidR="00EC2811" w:rsidRPr="00EC2811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EC2811" w:rsidRPr="00EC2811">
        <w:rPr>
          <w:rFonts w:ascii="Times New Roman" w:hAnsi="Times New Roman" w:cs="Times New Roman"/>
          <w:sz w:val="20"/>
          <w:szCs w:val="20"/>
          <w:lang w:val="ru-RU"/>
        </w:rPr>
        <w:t xml:space="preserve">268-63-09, эл. почта: </w:t>
      </w:r>
      <w:hyperlink r:id="rId8" w:history="1">
        <w:r w:rsidR="00EC2811" w:rsidRPr="00EC2811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fokina@auction-house.ru</w:t>
        </w:r>
      </w:hyperlink>
      <w:r w:rsidR="00EC2811" w:rsidRPr="00EC281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4BEC1D2" w14:textId="7B62C007" w:rsidR="000B4A0A" w:rsidRPr="006E02B1" w:rsidRDefault="00957EC1" w:rsidP="006E02B1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81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626CE3" w:rsidRPr="00EC2811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EC281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EC2811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EC2811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EC2811">
        <w:rPr>
          <w:rFonts w:ascii="Times New Roman" w:hAnsi="Times New Roman" w:cs="Times New Roman"/>
          <w:sz w:val="20"/>
          <w:szCs w:val="20"/>
          <w:lang w:val="ru-RU"/>
        </w:rPr>
        <w:t>Реквизиты для</w:t>
      </w:r>
      <w:r w:rsidR="00545375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6E02B1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6E02B1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E02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6E02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6E02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6E02B1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E02B1">
        <w:rPr>
          <w:rFonts w:ascii="Times New Roman" w:hAnsi="Times New Roman" w:cs="Times New Roman"/>
          <w:sz w:val="20"/>
          <w:szCs w:val="20"/>
        </w:rPr>
        <w:t>N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6E02B1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6E02B1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40817810250200670005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филиал 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Центральный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 ПАО 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Совкомбанк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30101810150040000763</w:t>
      </w:r>
      <w:r w:rsidRPr="006E02B1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6E02B1" w:rsidRPr="006E02B1">
        <w:rPr>
          <w:rFonts w:ascii="Times New Roman" w:hAnsi="Times New Roman" w:cs="Times New Roman"/>
          <w:sz w:val="20"/>
          <w:szCs w:val="20"/>
          <w:lang w:val="ru-RU"/>
        </w:rPr>
        <w:t>045004763</w:t>
      </w:r>
      <w:r w:rsidR="00F76F1A" w:rsidRPr="006E02B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0B4A0A" w:rsidRPr="006E02B1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94C54"/>
    <w:rsid w:val="001A70B8"/>
    <w:rsid w:val="001A7753"/>
    <w:rsid w:val="001B1562"/>
    <w:rsid w:val="00201387"/>
    <w:rsid w:val="00203371"/>
    <w:rsid w:val="00220D13"/>
    <w:rsid w:val="0022110A"/>
    <w:rsid w:val="002606C7"/>
    <w:rsid w:val="00273968"/>
    <w:rsid w:val="002C3E2D"/>
    <w:rsid w:val="002E2C2F"/>
    <w:rsid w:val="00321DFA"/>
    <w:rsid w:val="0032612F"/>
    <w:rsid w:val="0034177E"/>
    <w:rsid w:val="00353175"/>
    <w:rsid w:val="00390A28"/>
    <w:rsid w:val="003D0088"/>
    <w:rsid w:val="003D774E"/>
    <w:rsid w:val="004227A7"/>
    <w:rsid w:val="004A1C79"/>
    <w:rsid w:val="00515D05"/>
    <w:rsid w:val="00545375"/>
    <w:rsid w:val="0056183E"/>
    <w:rsid w:val="00573F80"/>
    <w:rsid w:val="005F3E56"/>
    <w:rsid w:val="00626CE3"/>
    <w:rsid w:val="00677E82"/>
    <w:rsid w:val="006E02B1"/>
    <w:rsid w:val="0071333C"/>
    <w:rsid w:val="00741147"/>
    <w:rsid w:val="00752C20"/>
    <w:rsid w:val="007B00B6"/>
    <w:rsid w:val="007D0894"/>
    <w:rsid w:val="00803C77"/>
    <w:rsid w:val="00847CBD"/>
    <w:rsid w:val="008520C5"/>
    <w:rsid w:val="00925A25"/>
    <w:rsid w:val="00927D1C"/>
    <w:rsid w:val="00934544"/>
    <w:rsid w:val="00957EC1"/>
    <w:rsid w:val="00A212D4"/>
    <w:rsid w:val="00A732CD"/>
    <w:rsid w:val="00AB0DB0"/>
    <w:rsid w:val="00AC79C4"/>
    <w:rsid w:val="00AE3E67"/>
    <w:rsid w:val="00B15049"/>
    <w:rsid w:val="00B55CA3"/>
    <w:rsid w:val="00BF24D4"/>
    <w:rsid w:val="00C070E8"/>
    <w:rsid w:val="00CD732D"/>
    <w:rsid w:val="00D243AB"/>
    <w:rsid w:val="00D958F9"/>
    <w:rsid w:val="00DF699E"/>
    <w:rsid w:val="00E041CA"/>
    <w:rsid w:val="00E24402"/>
    <w:rsid w:val="00E25D9D"/>
    <w:rsid w:val="00E60808"/>
    <w:rsid w:val="00EC2811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ConsPlusNormal">
    <w:name w:val="ConsPlusNormal"/>
    <w:rsid w:val="006E02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styleId="af2">
    <w:name w:val="Unresolved Mention"/>
    <w:basedOn w:val="a0"/>
    <w:uiPriority w:val="99"/>
    <w:semiHidden/>
    <w:unhideWhenUsed/>
    <w:rsid w:val="006E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18</cp:revision>
  <cp:lastPrinted>2020-08-13T12:44:00Z</cp:lastPrinted>
  <dcterms:created xsi:type="dcterms:W3CDTF">2020-08-17T07:45:00Z</dcterms:created>
  <dcterms:modified xsi:type="dcterms:W3CDTF">2025-08-04T14:46:00Z</dcterms:modified>
</cp:coreProperties>
</file>