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CD60BC1" w14:textId="76465D9B" w:rsidR="00FA3D4A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73A6B" w:rsidRPr="00A73A6B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A73A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форме </w:t>
      </w:r>
      <w:r w:rsidR="00A73A6B" w:rsidRPr="00A73A6B">
        <w:rPr>
          <w:rFonts w:ascii="Times New Roman" w:hAnsi="Times New Roman" w:cs="Times New Roman"/>
          <w:b/>
          <w:sz w:val="24"/>
          <w:szCs w:val="24"/>
          <w:lang w:eastAsia="ru-RU"/>
        </w:rPr>
        <w:t>аукцион</w:t>
      </w:r>
      <w:r w:rsidR="00A73A6B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A73A6B" w:rsidRPr="00A73A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посредством публичного предложения</w:t>
      </w:r>
      <w:r w:rsidR="00A73A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A73A6B" w:rsidRPr="00A73A6B">
        <w:rPr>
          <w:rFonts w:ascii="Times New Roman" w:hAnsi="Times New Roman" w:cs="Times New Roman"/>
          <w:sz w:val="24"/>
          <w:szCs w:val="24"/>
          <w:lang w:eastAsia="ru-RU"/>
        </w:rPr>
        <w:t>сообщение 02030297276 в газете АО «Коммерсантъ» №77(8009) от 26.04.2025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4144B3BC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73A6B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64882E19" w14:textId="4BAC93CC" w:rsidR="0034510D" w:rsidRPr="0034510D" w:rsidRDefault="0034510D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73A6B" w:rsidRPr="00A73A6B">
        <w:rPr>
          <w:rFonts w:ascii="Times New Roman" w:hAnsi="Times New Roman" w:cs="Times New Roman"/>
          <w:color w:val="000000"/>
          <w:sz w:val="24"/>
          <w:szCs w:val="24"/>
        </w:rPr>
        <w:t>Квартира - 46,9 кв. м, адрес: Московская обл., г. Химки, ул. Бабакина, д. 15, кв. 404, 1-комнатная, 26 этаж, кадастровый номер 50:10:0010116:449, ограничения и обременения: имеются зарегистрированные лица в жилом помещении, проживающие лица отсутствуют, наличие перепланировки/переустройства/реконструкции установить невозможно</w:t>
      </w:r>
      <w:r w:rsidR="00A73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12B78"/>
    <w:rsid w:val="00964D49"/>
    <w:rsid w:val="009C6119"/>
    <w:rsid w:val="00A0415B"/>
    <w:rsid w:val="00A66ED6"/>
    <w:rsid w:val="00A73A6B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2025-07-18T10:02:00Z</dcterms:created>
  <dcterms:modified xsi:type="dcterms:W3CDTF">2025-07-18T10:02:00Z</dcterms:modified>
</cp:coreProperties>
</file>