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F0FBC">
      <w:pPr>
        <w:pStyle w:val="ConsPlusNonformat"/>
        <w:jc w:val="both"/>
        <w:rPr>
          <w:rFonts w:eastAsia="Courier New" w:cs="Courier New"/>
          <w:sz w:val="21"/>
          <w:szCs w:val="21"/>
        </w:rPr>
      </w:pPr>
      <w:r w:rsidRPr="004F0FBC">
        <w:rPr>
          <w:rFonts w:eastAsia="Courier New" w:cs="Courier New"/>
          <w:sz w:val="21"/>
          <w:szCs w:val="21"/>
        </w:rPr>
        <w:t xml:space="preserve">    </w:t>
      </w:r>
      <w:r w:rsidR="004F0FBC" w:rsidRPr="004F0FBC">
        <w:rPr>
          <w:b/>
          <w:bCs/>
          <w:sz w:val="19"/>
          <w:szCs w:val="19"/>
        </w:rPr>
        <w:t>Гольдштейн Александр Вадимович</w:t>
      </w:r>
      <w:r w:rsidR="004F0FBC" w:rsidRPr="004F0FBC">
        <w:rPr>
          <w:sz w:val="19"/>
          <w:szCs w:val="19"/>
        </w:rPr>
        <w:t xml:space="preserve"> ИНН 631700212417, именуемая Продавец, в лице финансового управляющего </w:t>
      </w:r>
      <w:proofErr w:type="spellStart"/>
      <w:r w:rsidR="004F0FBC" w:rsidRPr="004F0FBC">
        <w:rPr>
          <w:sz w:val="19"/>
          <w:szCs w:val="19"/>
        </w:rPr>
        <w:t>Решухина</w:t>
      </w:r>
      <w:proofErr w:type="spellEnd"/>
      <w:r w:rsidR="004F0FBC" w:rsidRPr="004F0FBC">
        <w:rPr>
          <w:sz w:val="19"/>
          <w:szCs w:val="19"/>
        </w:rPr>
        <w:t xml:space="preserve"> Константина Юрьевича, действующего на основании Решения Арбитражного суда Самарской области по делу от 13.11.2024 по делу по делу №А55-30329/2023</w:t>
      </w:r>
      <w:r w:rsidR="00427111" w:rsidRPr="004F0FBC">
        <w:rPr>
          <w:rFonts w:cs="Tahoma"/>
          <w:color w:val="000000"/>
          <w:kern w:val="1"/>
          <w:sz w:val="21"/>
          <w:szCs w:val="21"/>
        </w:rPr>
        <w:t>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493379" w:rsidRPr="00493379" w:rsidRDefault="00FA7044" w:rsidP="004F0FBC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F0FBC" w:rsidRPr="004F0FBC">
        <w:rPr>
          <w:rFonts w:cs="Tahoma"/>
          <w:color w:val="000000"/>
          <w:sz w:val="21"/>
          <w:szCs w:val="21"/>
        </w:rPr>
        <w:t xml:space="preserve">Лот №1 - Земельный участок Кадастровый </w:t>
      </w:r>
      <w:proofErr w:type="gramStart"/>
      <w:r w:rsidR="004F0FBC" w:rsidRPr="004F0FBC">
        <w:rPr>
          <w:rFonts w:cs="Tahoma"/>
          <w:color w:val="000000"/>
          <w:sz w:val="21"/>
          <w:szCs w:val="21"/>
        </w:rPr>
        <w:t>номер:63:26:1805023</w:t>
      </w:r>
      <w:proofErr w:type="gramEnd"/>
      <w:r w:rsidR="004F0FBC" w:rsidRPr="004F0FBC">
        <w:rPr>
          <w:rFonts w:cs="Tahoma"/>
          <w:color w:val="000000"/>
          <w:sz w:val="21"/>
          <w:szCs w:val="21"/>
        </w:rPr>
        <w:t xml:space="preserve">:31; вид права, доля в праве: Собственность. Местоположение установлено относительно ориентира, расположенного в границах участка. Почтовый адрес ориентира: Самарская область, Красноярский район,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п.г.т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. Волжский, ул. Набережная, участок 1 "К", Виды разрешенного использования объекта недвижимости: для размещения лодочной стоянки и пляжа, Площадь: 42274 +/- 144. Лот №2 - Земельный участок Кадастровый номер: 63:36:0704002:19; вид права, доля в праве: Общая долевая собственность - 1/100 доля в праве. Местоположение установлено относительно ориентира, расположенного в границах участка. Почтовый адрес ориентира: Самарская область, р-н.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Шенталинский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, с/п.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Артюшкино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. Виды разрешенного использования объекта недвижимости: для ведения товарного сельскохозяйственного производства; Площадь: 561558 +/- 262.28. Лот №3 – Земельный участок Кадастровый номер: 63:36:0704002:20; вид права, доля в праве: Общая долевая собственность - 1/100 доля в праве. Местоположение установлено относительно ориентира, расположенного в границах участка. Почтовый адрес ориентира: Самарская область, р-н.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Шенталинский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, с/п.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Артюшкино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. Виды разрешенного использования объекта недвижимости: для ведения товарного сельскохозяйственного производства; Площадь: 187186 +/- 3785.69. Лот №4 – Земельный участок Кадастровый номер: 63:36:0801006:12; вид права, доля в праве: Собственность. Местоположение установлено относительно ориентира, расположенного в границах участка. Почтовый адрес ориентира: Самарская область,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Шенталинский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 район, с. Старая Шентала,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ул.Полевая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, д. 1А. Виды разрешенного использования объекта недвижимости: Размещение зданий, строений, сооружений, используемых для производства, хранения и первичной переработки сельскохозяйственной продукции; Площадь: 21939 +/- 52. Лот №5 – Земельный участок Кадастровый номер: 63:36:0801006:13; вид права, доля в праве: Собственность. Адрес: Самарская область,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Шенталинский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 район, с. Старая Шентала, ул. Полевая, д. 1Б Виды разрешенного использования объекта недвижимости: Размещение зданий, строений, сооружений, используемых для производства, хранения и первичной переработки сельскохозяйственной </w:t>
      </w:r>
      <w:proofErr w:type="spellStart"/>
      <w:proofErr w:type="gramStart"/>
      <w:r w:rsidR="004F0FBC" w:rsidRPr="004F0FBC">
        <w:rPr>
          <w:rFonts w:cs="Tahoma"/>
          <w:color w:val="000000"/>
          <w:sz w:val="21"/>
          <w:szCs w:val="21"/>
        </w:rPr>
        <w:t>продукции;Площадь</w:t>
      </w:r>
      <w:proofErr w:type="spellEnd"/>
      <w:proofErr w:type="gramEnd"/>
      <w:r w:rsidR="004F0FBC" w:rsidRPr="004F0FBC">
        <w:rPr>
          <w:rFonts w:cs="Tahoma"/>
          <w:color w:val="000000"/>
          <w:sz w:val="21"/>
          <w:szCs w:val="21"/>
        </w:rPr>
        <w:t xml:space="preserve">: 50000 +/- 78. Лот №6 – Земельный участок Кадастровый номер: 63:36:0802002:219; вид права, доля в праве: Собственность. Местоположение установлено относительно ориентира, расположенного в границах участка. Почтовый адрес ориентира: Самарская область, </w:t>
      </w:r>
      <w:proofErr w:type="spellStart"/>
      <w:r w:rsidR="004F0FBC" w:rsidRPr="004F0FBC">
        <w:rPr>
          <w:rFonts w:cs="Tahoma"/>
          <w:color w:val="000000"/>
          <w:sz w:val="21"/>
          <w:szCs w:val="21"/>
        </w:rPr>
        <w:t>Шенталинский</w:t>
      </w:r>
      <w:proofErr w:type="spellEnd"/>
      <w:r w:rsidR="004F0FBC" w:rsidRPr="004F0FBC">
        <w:rPr>
          <w:rFonts w:cs="Tahoma"/>
          <w:color w:val="000000"/>
          <w:sz w:val="21"/>
          <w:szCs w:val="21"/>
        </w:rPr>
        <w:t xml:space="preserve"> район, с. Старая Шентала, ул. Советская, д. 19. Виды разрешенного использования объекта недвижимости: Размещение объектов административного и делового назначения; Площадь: 960 +/- 11. Лот №7 – 26% доля участия в ООО «ВЕБЕР ГРИЛЬ» ИНН 6318009623 (Участники общества с размером доли в процентах: Гольдштейн Александр Вадимович – 26% Гольдштейн Антон Александрович – 74%)</w:t>
      </w:r>
      <w:r w:rsidR="004F0FBC">
        <w:rPr>
          <w:rFonts w:cs="Tahoma"/>
          <w:color w:val="000000"/>
          <w:sz w:val="21"/>
          <w:szCs w:val="21"/>
        </w:rPr>
        <w:t>.</w:t>
      </w:r>
    </w:p>
    <w:p w:rsidR="00FA7044" w:rsidRDefault="00FA7044" w:rsidP="0049337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1.2. Имущество </w:t>
      </w:r>
      <w:r w:rsidR="00062EAC" w:rsidRPr="00062EAC">
        <w:rPr>
          <w:rFonts w:eastAsia="Arial" w:cs="Arial"/>
          <w:sz w:val="21"/>
          <w:szCs w:val="21"/>
        </w:rPr>
        <w:t xml:space="preserve">принадлежит </w:t>
      </w:r>
      <w:r w:rsidR="00493379">
        <w:rPr>
          <w:rFonts w:eastAsia="Arial" w:cs="Arial"/>
          <w:sz w:val="21"/>
          <w:szCs w:val="21"/>
        </w:rPr>
        <w:t xml:space="preserve">Продавцу на </w:t>
      </w:r>
      <w:r w:rsidR="00062EAC" w:rsidRPr="00062EAC">
        <w:rPr>
          <w:rFonts w:eastAsia="Arial" w:cs="Arial"/>
          <w:sz w:val="21"/>
          <w:szCs w:val="21"/>
        </w:rPr>
        <w:t>праве собственности.</w:t>
      </w:r>
    </w:p>
    <w:p w:rsidR="00062EAC" w:rsidRPr="00062EAC" w:rsidRDefault="00062EAC" w:rsidP="00062EAC">
      <w:pPr>
        <w:rPr>
          <w:rFonts w:eastAsia="Arial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93379" w:rsidRPr="00493379" w:rsidRDefault="00493379" w:rsidP="004F0FBC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493379">
        <w:rPr>
          <w:rFonts w:cs="Tahoma"/>
          <w:b/>
          <w:bCs/>
          <w:spacing w:val="-5"/>
          <w:kern w:val="1"/>
          <w:sz w:val="19"/>
          <w:szCs w:val="19"/>
        </w:rPr>
        <w:t xml:space="preserve">КОШКАДАЕВА ЕЛЕНА ВЛАДИМИРОВНА </w:t>
      </w:r>
      <w:r w:rsidRPr="00493379">
        <w:rPr>
          <w:rFonts w:cs="Tahoma"/>
          <w:spacing w:val="-5"/>
          <w:kern w:val="1"/>
          <w:sz w:val="19"/>
          <w:szCs w:val="19"/>
        </w:rPr>
        <w:t>(</w:t>
      </w:r>
      <w:r w:rsidRPr="00493379">
        <w:rPr>
          <w:rFonts w:cs="Tahoma"/>
          <w:bCs/>
          <w:spacing w:val="-5"/>
          <w:kern w:val="1"/>
          <w:sz w:val="19"/>
          <w:szCs w:val="19"/>
        </w:rPr>
        <w:t>26.07.1960 года рождения, место рождения: г. Куйбышев, адрес регистрации: 443099 г. Самара, ул. Алексея Толстого, д.26-28, кв.94; ИНН637605392908, СНИЛС047-319-580 70</w:t>
      </w:r>
      <w:r w:rsidRPr="00493379">
        <w:rPr>
          <w:rFonts w:cs="Tahoma"/>
          <w:spacing w:val="-5"/>
          <w:kern w:val="1"/>
          <w:sz w:val="19"/>
          <w:szCs w:val="19"/>
        </w:rPr>
        <w:t xml:space="preserve">), наименование банка получателя - ФИЛИАЛ «ЦЕНТРАЛЬНЫЙ» ПАО «СОВКОМБАНК» (БЕРДСК), БИК 045004763, к/с №30101810150040000763; расчетный счет для зачисления задатков - </w:t>
      </w:r>
      <w:r w:rsidR="004F0FBC" w:rsidRPr="004F0FBC">
        <w:rPr>
          <w:rFonts w:cs="Tahoma"/>
          <w:spacing w:val="-5"/>
          <w:kern w:val="1"/>
          <w:sz w:val="19"/>
          <w:szCs w:val="19"/>
        </w:rPr>
        <w:t>40817810850187896483</w:t>
      </w:r>
      <w:bookmarkStart w:id="0" w:name="_GoBack"/>
      <w:bookmarkEnd w:id="0"/>
      <w:r w:rsidRPr="00493379">
        <w:rPr>
          <w:rFonts w:cs="Tahoma"/>
          <w:spacing w:val="-5"/>
          <w:kern w:val="1"/>
          <w:sz w:val="19"/>
          <w:szCs w:val="19"/>
        </w:rPr>
        <w:t xml:space="preserve"> </w:t>
      </w:r>
    </w:p>
    <w:p w:rsidR="00493379" w:rsidRPr="00493379" w:rsidRDefault="00493379" w:rsidP="00493379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493379">
        <w:rPr>
          <w:rFonts w:cs="Tahoma"/>
          <w:spacing w:val="-5"/>
          <w:kern w:val="1"/>
          <w:sz w:val="19"/>
          <w:szCs w:val="19"/>
        </w:rPr>
        <w:t xml:space="preserve">Почтовый адрес: 443099, г. Самара, а/я 2959, </w:t>
      </w:r>
      <w:proofErr w:type="spellStart"/>
      <w:r w:rsidRPr="00493379">
        <w:rPr>
          <w:rFonts w:cs="Tahoma"/>
          <w:spacing w:val="-5"/>
          <w:kern w:val="1"/>
          <w:sz w:val="19"/>
          <w:szCs w:val="19"/>
        </w:rPr>
        <w:t>Решухину</w:t>
      </w:r>
      <w:proofErr w:type="spellEnd"/>
      <w:r w:rsidRPr="00493379">
        <w:rPr>
          <w:rFonts w:cs="Tahoma"/>
          <w:spacing w:val="-5"/>
          <w:kern w:val="1"/>
          <w:sz w:val="19"/>
          <w:szCs w:val="19"/>
        </w:rPr>
        <w:t xml:space="preserve"> К.Ю.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 w:rsidP="00062EAC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62EAC">
        <w:rPr>
          <w:rFonts w:eastAsia="Courier New" w:cs="Courier New"/>
          <w:sz w:val="21"/>
          <w:szCs w:val="21"/>
        </w:rPr>
        <w:t>Финансовый</w:t>
      </w:r>
      <w:r>
        <w:rPr>
          <w:rFonts w:eastAsia="Courier New" w:cs="Courier New"/>
          <w:sz w:val="21"/>
          <w:szCs w:val="21"/>
        </w:rPr>
        <w:t xml:space="preserve">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62EAC"/>
    <w:rsid w:val="000C428B"/>
    <w:rsid w:val="00143F0C"/>
    <w:rsid w:val="0022711E"/>
    <w:rsid w:val="003405A3"/>
    <w:rsid w:val="003517D7"/>
    <w:rsid w:val="00427111"/>
    <w:rsid w:val="00493379"/>
    <w:rsid w:val="004F0FBC"/>
    <w:rsid w:val="0051094C"/>
    <w:rsid w:val="0066331A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5</cp:revision>
  <cp:lastPrinted>1899-12-31T20:00:00Z</cp:lastPrinted>
  <dcterms:created xsi:type="dcterms:W3CDTF">2024-12-24T14:04:00Z</dcterms:created>
  <dcterms:modified xsi:type="dcterms:W3CDTF">2025-07-25T16:23:00Z</dcterms:modified>
</cp:coreProperties>
</file>