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7C0D8CE0" w:rsidR="00CB638E" w:rsidRDefault="00696966" w:rsidP="00CB638E">
      <w:pPr>
        <w:spacing w:after="0" w:line="240" w:lineRule="auto"/>
        <w:ind w:firstLine="567"/>
        <w:jc w:val="both"/>
      </w:pPr>
      <w:r w:rsidRPr="006969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696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96966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696966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696966">
        <w:rPr>
          <w:rFonts w:ascii="Times New Roman" w:hAnsi="Times New Roman" w:cs="Times New Roman"/>
          <w:color w:val="000000"/>
          <w:sz w:val="24"/>
          <w:szCs w:val="24"/>
        </w:rPr>
        <w:t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 w:rsidP="006969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ABD9D8D" w14:textId="77777777" w:rsidR="0002620B" w:rsidRDefault="00696966" w:rsidP="00026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9696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9696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96966">
        <w:rPr>
          <w:rFonts w:ascii="Times New Roman CYR" w:hAnsi="Times New Roman CYR" w:cs="Times New Roman CYR"/>
          <w:color w:val="000000"/>
        </w:rPr>
        <w:t xml:space="preserve">Земельный участок - 29 973 +/- 61 кв. м, адрес: местоположение установлено относительно ориентира, расположенного за пределами участка, почтовый адрес ориентира: Пермский край, Ильинский р-н, Филатовское с. п. </w:t>
      </w:r>
      <w:proofErr w:type="spellStart"/>
      <w:r w:rsidRPr="00696966">
        <w:rPr>
          <w:rFonts w:ascii="Times New Roman CYR" w:hAnsi="Times New Roman CYR" w:cs="Times New Roman CYR"/>
          <w:color w:val="000000"/>
        </w:rPr>
        <w:t>ур</w:t>
      </w:r>
      <w:proofErr w:type="spellEnd"/>
      <w:r w:rsidRPr="00696966">
        <w:rPr>
          <w:rFonts w:ascii="Times New Roman CYR" w:hAnsi="Times New Roman CYR" w:cs="Times New Roman CYR"/>
          <w:color w:val="000000"/>
        </w:rPr>
        <w:t>. «За Решетниками», кадастровый номер 59:20:3390101:1722, земли сельскохозяйственного назначения - для садоводства, земельный участок фактически представляет собой автомобильную облегченную дорогу с переходным типом дорожного покрытия, ограничения и обременения: ограничения прав на земельный участок, предусмотренные ст. ст. 56, 56.1 ЗК РФ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96966">
        <w:rPr>
          <w:rFonts w:ascii="Times New Roman CYR" w:hAnsi="Times New Roman CYR" w:cs="Times New Roman CYR"/>
          <w:color w:val="000000"/>
        </w:rPr>
        <w:t>5 837 401,00</w:t>
      </w:r>
      <w:r w:rsidR="0002620B">
        <w:rPr>
          <w:rFonts w:ascii="Times New Roman CYR" w:hAnsi="Times New Roman CYR" w:cs="Times New Roman CYR"/>
          <w:color w:val="000000"/>
        </w:rPr>
        <w:t xml:space="preserve"> </w:t>
      </w:r>
      <w:r w:rsidRPr="00696966">
        <w:rPr>
          <w:rFonts w:ascii="Times New Roman CYR" w:hAnsi="Times New Roman CYR" w:cs="Times New Roman CYR"/>
          <w:color w:val="000000"/>
        </w:rPr>
        <w:t>руб.</w:t>
      </w:r>
    </w:p>
    <w:p w14:paraId="52713F67" w14:textId="61CF5A07" w:rsidR="00696966" w:rsidRPr="00696966" w:rsidRDefault="0002620B" w:rsidP="000262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02620B">
        <w:rPr>
          <w:rFonts w:ascii="Times New Roman CYR" w:hAnsi="Times New Roman CYR" w:cs="Times New Roman CYR"/>
          <w:color w:val="000000"/>
        </w:rPr>
        <w:t xml:space="preserve">Земельный участок - 1 250 +/- 10 кв. м, адрес: Пермский край, Добрянский р-н, с. п. </w:t>
      </w:r>
      <w:proofErr w:type="spellStart"/>
      <w:r w:rsidRPr="0002620B">
        <w:rPr>
          <w:rFonts w:ascii="Times New Roman CYR" w:hAnsi="Times New Roman CYR" w:cs="Times New Roman CYR"/>
          <w:color w:val="000000"/>
        </w:rPr>
        <w:t>Краснослудское</w:t>
      </w:r>
      <w:proofErr w:type="spellEnd"/>
      <w:r w:rsidRPr="0002620B">
        <w:rPr>
          <w:rFonts w:ascii="Times New Roman CYR" w:hAnsi="Times New Roman CYR" w:cs="Times New Roman CYR"/>
          <w:color w:val="000000"/>
        </w:rPr>
        <w:t xml:space="preserve">, д. Городище, кадастровый номер 59:18:3630101:4254, земли населенных пунктов, вид разрешенного использования: индивидуальные жилые дома, согласно публичной кадастровой карте, большая часть земельного участка находится в охранной зоне объектов энергетики: ВЛ-6 </w:t>
      </w:r>
      <w:proofErr w:type="spellStart"/>
      <w:r w:rsidRPr="0002620B">
        <w:rPr>
          <w:rFonts w:ascii="Times New Roman CYR" w:hAnsi="Times New Roman CYR" w:cs="Times New Roman CYR"/>
          <w:color w:val="000000"/>
        </w:rPr>
        <w:t>кВ</w:t>
      </w:r>
      <w:proofErr w:type="spellEnd"/>
      <w:r w:rsidRPr="0002620B">
        <w:rPr>
          <w:rFonts w:ascii="Times New Roman CYR" w:hAnsi="Times New Roman CYR" w:cs="Times New Roman CYR"/>
          <w:color w:val="000000"/>
        </w:rPr>
        <w:t xml:space="preserve"> ф. Городище, ограничения и обременения: ограничения прав на земельный участок, предусмотренные ст. ст. 56, 56.1 ЗК РФ, постановление «Об установлении публичного сервитута» № 44 от 20.01.2020, срок действия 20.05.2020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2620B">
        <w:rPr>
          <w:rFonts w:ascii="Times New Roman CYR" w:hAnsi="Times New Roman CYR" w:cs="Times New Roman CYR"/>
          <w:color w:val="000000"/>
        </w:rPr>
        <w:t>299 383,26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A82965D" w14:textId="3673FF88" w:rsidR="00CB638E" w:rsidRDefault="00696966" w:rsidP="006969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9696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9696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96966">
        <w:rPr>
          <w:rFonts w:ascii="Times New Roman CYR" w:hAnsi="Times New Roman CYR" w:cs="Times New Roman CYR"/>
          <w:color w:val="000000"/>
        </w:rPr>
        <w:t xml:space="preserve">Сервер (3 поз.), сервер DL180G6 (2 поз.), сервер HP </w:t>
      </w:r>
      <w:proofErr w:type="spellStart"/>
      <w:r w:rsidRPr="00696966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696966">
        <w:rPr>
          <w:rFonts w:ascii="Times New Roman CYR" w:hAnsi="Times New Roman CYR" w:cs="Times New Roman CYR"/>
          <w:color w:val="000000"/>
        </w:rPr>
        <w:t xml:space="preserve"> ML350, платежный терминал «Стандарт» АПП-1, коммутатор J8151A, маршрутизатор, жесткие диски очищены от информации,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96966">
        <w:rPr>
          <w:rFonts w:ascii="Times New Roman CYR" w:hAnsi="Times New Roman CYR" w:cs="Times New Roman CYR"/>
          <w:color w:val="000000"/>
        </w:rPr>
        <w:t xml:space="preserve">819 410,49 </w:t>
      </w:r>
      <w:r>
        <w:rPr>
          <w:rFonts w:ascii="Times New Roman CYR" w:hAnsi="Times New Roman CYR" w:cs="Times New Roman CYR"/>
          <w:color w:val="000000"/>
        </w:rPr>
        <w:t>р</w:t>
      </w:r>
      <w:r w:rsidRPr="00696966">
        <w:rPr>
          <w:rFonts w:ascii="Times New Roman CYR" w:hAnsi="Times New Roman CYR" w:cs="Times New Roman CYR"/>
          <w:color w:val="000000"/>
        </w:rPr>
        <w:t>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39A06F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2620B" w:rsidRPr="0002620B">
        <w:rPr>
          <w:rFonts w:ascii="Times New Roman CYR" w:hAnsi="Times New Roman CYR" w:cs="Times New Roman CYR"/>
          <w:b/>
          <w:bCs/>
          <w:color w:val="000000"/>
        </w:rPr>
        <w:t>02 июня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14C375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2620B" w:rsidRPr="0002620B">
        <w:rPr>
          <w:b/>
          <w:bCs/>
          <w:color w:val="000000"/>
        </w:rPr>
        <w:t>02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2620B" w:rsidRPr="0002620B">
        <w:rPr>
          <w:b/>
          <w:bCs/>
          <w:color w:val="000000"/>
        </w:rPr>
        <w:t>21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3BFFF5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2620B" w:rsidRPr="0002620B">
        <w:rPr>
          <w:b/>
          <w:bCs/>
          <w:color w:val="000000"/>
        </w:rPr>
        <w:t>15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2620B" w:rsidRPr="0002620B">
        <w:rPr>
          <w:b/>
          <w:bCs/>
          <w:color w:val="000000"/>
        </w:rPr>
        <w:lastRenderedPageBreak/>
        <w:t>09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2360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12E25AA" w14:textId="77777777" w:rsidR="00F2360B" w:rsidRPr="00F2360B" w:rsidRDefault="00F2360B" w:rsidP="00F2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360B">
        <w:rPr>
          <w:b/>
          <w:bCs/>
          <w:color w:val="000000"/>
        </w:rPr>
        <w:t>Торги ППП будут проведены на ЭТП:</w:t>
      </w:r>
    </w:p>
    <w:p w14:paraId="1267E771" w14:textId="2B1A82DB" w:rsidR="00F2360B" w:rsidRPr="00F2360B" w:rsidRDefault="00F2360B" w:rsidP="00F2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360B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F2360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25 июля</w:t>
      </w:r>
      <w:r w:rsidRPr="00F2360B">
        <w:rPr>
          <w:b/>
          <w:bCs/>
          <w:color w:val="000000"/>
        </w:rPr>
        <w:t xml:space="preserve"> 2025 г. по </w:t>
      </w:r>
      <w:r>
        <w:rPr>
          <w:b/>
          <w:bCs/>
          <w:color w:val="000000"/>
        </w:rPr>
        <w:t>02 октября</w:t>
      </w:r>
      <w:r w:rsidRPr="00F2360B">
        <w:rPr>
          <w:b/>
          <w:bCs/>
          <w:color w:val="000000"/>
        </w:rPr>
        <w:t xml:space="preserve"> 2025 г.;</w:t>
      </w:r>
    </w:p>
    <w:p w14:paraId="778448DF" w14:textId="518029ED" w:rsidR="00F2360B" w:rsidRDefault="00F2360B" w:rsidP="00F2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360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2,3 </w:t>
      </w:r>
      <w:r w:rsidRPr="00F2360B">
        <w:rPr>
          <w:b/>
          <w:bCs/>
          <w:color w:val="000000"/>
        </w:rPr>
        <w:t xml:space="preserve">- с 25 июля 2025 г. по </w:t>
      </w:r>
      <w:r>
        <w:rPr>
          <w:b/>
          <w:bCs/>
          <w:color w:val="000000"/>
        </w:rPr>
        <w:t>17 сентября</w:t>
      </w:r>
      <w:r w:rsidRPr="00F2360B">
        <w:rPr>
          <w:b/>
          <w:bCs/>
          <w:color w:val="000000"/>
        </w:rPr>
        <w:t xml:space="preserve"> 2025 г.</w:t>
      </w:r>
    </w:p>
    <w:p w14:paraId="287E4339" w14:textId="1A8FC9F3" w:rsidR="009E6456" w:rsidRPr="005246E8" w:rsidRDefault="009E6456" w:rsidP="00F23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30F33" w:rsidRPr="00930F33">
        <w:rPr>
          <w:b/>
          <w:bCs/>
          <w:color w:val="000000"/>
        </w:rPr>
        <w:t>25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930F33" w:rsidRPr="00930F33">
        <w:rPr>
          <w:color w:val="000000"/>
        </w:rPr>
        <w:t>3</w:t>
      </w:r>
      <w:r w:rsidRPr="00930F33">
        <w:rPr>
          <w:color w:val="000000"/>
        </w:rPr>
        <w:t xml:space="preserve"> (</w:t>
      </w:r>
      <w:r w:rsidR="00930F33" w:rsidRPr="00930F33">
        <w:rPr>
          <w:color w:val="000000"/>
        </w:rPr>
        <w:t>Три</w:t>
      </w:r>
      <w:r w:rsidRPr="00930F33">
        <w:rPr>
          <w:color w:val="000000"/>
        </w:rPr>
        <w:t>) календарны</w:t>
      </w:r>
      <w:r w:rsidR="00930F33" w:rsidRPr="00930F33">
        <w:rPr>
          <w:color w:val="000000"/>
        </w:rPr>
        <w:t>х</w:t>
      </w:r>
      <w:r w:rsidRPr="00930F33">
        <w:rPr>
          <w:color w:val="000000"/>
        </w:rPr>
        <w:t xml:space="preserve"> д</w:t>
      </w:r>
      <w:r w:rsidR="00F17038" w:rsidRPr="00930F33">
        <w:rPr>
          <w:color w:val="000000"/>
        </w:rPr>
        <w:t>н</w:t>
      </w:r>
      <w:r w:rsidR="00930F33">
        <w:rPr>
          <w:color w:val="000000"/>
        </w:rPr>
        <w:t>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AC59A" w14:textId="7C9775F0" w:rsidR="00097526" w:rsidRPr="004B640C" w:rsidRDefault="004B640C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C351CDD" w14:textId="77777777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25 июля 2025 г. по 29 июля 2025 г. - в размере начальной цены продажи лота;</w:t>
      </w:r>
    </w:p>
    <w:p w14:paraId="1CA14C83" w14:textId="2795FE89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30 июля 2025 г. по 03 августа 2025 г. - в размере 90,01% от начальной цены продажи лота;</w:t>
      </w:r>
    </w:p>
    <w:p w14:paraId="73010BBD" w14:textId="198DB8CB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04 августа 2025 г. по 08 августа 2025 г. - в размере 80,02% от начальной цены продажи лота;</w:t>
      </w:r>
    </w:p>
    <w:p w14:paraId="0A2C3CD0" w14:textId="504530DA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09 августа 2025 г. по 13 августа 2025 г. - в размере 70,03% от начальной цены продажи лота;</w:t>
      </w:r>
    </w:p>
    <w:p w14:paraId="5E25A172" w14:textId="3C13A06C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14 августа 2025 г. по 18 августа 2025 г. - в размере 60,04% от начальной цены продажи лота;</w:t>
      </w:r>
    </w:p>
    <w:p w14:paraId="64AF80DB" w14:textId="0EB1B32D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19 августа 2025 г. по 23 августа 2025 г. - в размере 50,05% от начальной цены продажи лота;</w:t>
      </w:r>
    </w:p>
    <w:p w14:paraId="3BEF47B9" w14:textId="3473A960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24 августа 2025 г. по 28 августа 2025 г. - в размере 40,06% от начальной цены продажи лота;</w:t>
      </w:r>
    </w:p>
    <w:p w14:paraId="659F48D7" w14:textId="434E12A5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29 августа 2025 г. по 02 сентября 2025 г. - в размере 30,07% от начальной цены продажи лота;</w:t>
      </w:r>
    </w:p>
    <w:p w14:paraId="2ABA48A2" w14:textId="76764452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03 сентября 2025 г. по 07 сентября 2025 г. - в размере 20,08% от начальной цены продажи лота;</w:t>
      </w:r>
    </w:p>
    <w:p w14:paraId="4781313D" w14:textId="3227E3EB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>с 08 сентября 2025 г. по 12 сентября 2025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640C">
        <w:rPr>
          <w:rFonts w:ascii="Times New Roman" w:hAnsi="Times New Roman" w:cs="Times New Roman"/>
          <w:color w:val="000000"/>
          <w:sz w:val="24"/>
          <w:szCs w:val="24"/>
        </w:rPr>
        <w:t>,09% от начальной цены продажи лота;</w:t>
      </w:r>
    </w:p>
    <w:p w14:paraId="424AC874" w14:textId="65404334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2025 г. по 17 сентября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9,09</w:t>
      </w:r>
      <w:r w:rsidRPr="004B64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F8D512" w14:textId="6FDD3187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2025 г. по 22 сентября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6,09</w:t>
      </w:r>
      <w:r w:rsidRPr="004B64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A12DF97" w14:textId="18189C84" w:rsidR="004B640C" w:rsidRPr="004B640C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2025 г. по 27 сентября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3,09</w:t>
      </w:r>
      <w:r w:rsidRPr="004B64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D5188A8" w14:textId="5DC1718C" w:rsidR="005C5BB0" w:rsidRDefault="004B640C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40C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2025 г. по 02 октября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0,09</w:t>
      </w:r>
      <w:r w:rsidRPr="004B64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C2D077" w14:textId="407D2735" w:rsidR="00D94769" w:rsidRDefault="00D94769" w:rsidP="004B6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3332EC1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25 июля 2025 г. по 29 июля 2025 г. - в размере начальной цены продажи лота;</w:t>
      </w:r>
    </w:p>
    <w:p w14:paraId="5D955E6E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30 июля 2025 г. по 03 августа 2025 г. - в размере 91,00% от начальной цены продажи лота;</w:t>
      </w:r>
    </w:p>
    <w:p w14:paraId="46548445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04 августа 2025 г. по 08 августа 2025 г. - в размере 82,00% от начальной цены продажи лота;</w:t>
      </w:r>
    </w:p>
    <w:p w14:paraId="33632189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09 августа 2025 г. по 13 августа 2025 г. - в размере 73,00% от начальной цены продажи лота;</w:t>
      </w:r>
    </w:p>
    <w:p w14:paraId="7D0A4FC5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14 августа 2025 г. по 18 августа 2025 г. - в размере 64,00% от начальной цены продажи лота;</w:t>
      </w:r>
    </w:p>
    <w:p w14:paraId="0FA331F4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19 августа 2025 г. по 23 августа 2025 г. - в размере 55,00% от начальной цены продажи лота;</w:t>
      </w:r>
    </w:p>
    <w:p w14:paraId="02C01B03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24 августа 2025 г. по 28 августа 2025 г. - в размере 46,00% от начальной цены продажи лота;</w:t>
      </w:r>
    </w:p>
    <w:p w14:paraId="1ED8EC80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29 августа 2025 г. по 02 сентября 2025 г. - в размере 37,00% от начальной цены продажи лота;</w:t>
      </w:r>
    </w:p>
    <w:p w14:paraId="02F5BD01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03 сентября 2025 г. по 07 сентября 2025 г. - в размере 28,00% от начальной цены продажи лота;</w:t>
      </w:r>
    </w:p>
    <w:p w14:paraId="286072F5" w14:textId="77777777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сентября 2025 г. по 12 сентября 2025 г. - в размере 19,00% от начальной цены продажи лота;</w:t>
      </w:r>
    </w:p>
    <w:p w14:paraId="2816D0AB" w14:textId="23C1C022" w:rsidR="00D94769" w:rsidRPr="00D94769" w:rsidRDefault="00D94769" w:rsidP="00D94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769">
        <w:rPr>
          <w:rFonts w:ascii="Times New Roman" w:hAnsi="Times New Roman" w:cs="Times New Roman"/>
          <w:color w:val="000000"/>
          <w:sz w:val="24"/>
          <w:szCs w:val="24"/>
        </w:rPr>
        <w:t>с 13 сентября 2025 г. по 17 сентября 2025 г. - в размере 10,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476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E0A093" w14:textId="4A0B27BA" w:rsidR="005C5BB0" w:rsidRPr="00CB0229" w:rsidRDefault="00CB022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0C71B78B" w14:textId="77777777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25 июля 2025 г. по 29 июля 2025 г. - в размере начальной цены продажи лота;</w:t>
      </w:r>
    </w:p>
    <w:p w14:paraId="019B0EF7" w14:textId="4769022B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30 июля 2025 г. по 03 августа 2025 г. - в размере 90,01% от начальной цены продажи лота;</w:t>
      </w:r>
    </w:p>
    <w:p w14:paraId="3499C770" w14:textId="3D4C7DCF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04 августа 2025 г. по 08 августа 2025 г. - в размере 80,02% от начальной цены продажи лота;</w:t>
      </w:r>
    </w:p>
    <w:p w14:paraId="0A84E5E3" w14:textId="65DE4813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09 августа 2025 г. по 13 августа 2025 г. - в размере 70,03% от начальной цены продажи лота;</w:t>
      </w:r>
    </w:p>
    <w:p w14:paraId="2773FE69" w14:textId="63E4BBD2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14 августа 2025 г. по 18 августа 2025 г. - в размере 60,04% от начальной цены продажи лота;</w:t>
      </w:r>
    </w:p>
    <w:p w14:paraId="27F3C22C" w14:textId="68A2A07F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19 августа 2025 г. по 23 августа 2025 г. - в размере 50,05% от начальной цены продажи лота;</w:t>
      </w:r>
    </w:p>
    <w:p w14:paraId="4D6CE0C5" w14:textId="5C0EE1A3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24 августа 2025 г. по 28 августа 2025 г. - в размере 40,06% от начальной цены продажи лота;</w:t>
      </w:r>
    </w:p>
    <w:p w14:paraId="64F7D266" w14:textId="31EB382E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29 августа 2025 г. по 02 сентября 2025 г. - в размере 30,07% от начальной цены продажи лота;</w:t>
      </w:r>
    </w:p>
    <w:p w14:paraId="124F79B6" w14:textId="5AD5DD01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03 сентября 2025 г. по 07 сентября 2025 г. - в размере 20,08% от начальной цены продажи лота;</w:t>
      </w:r>
    </w:p>
    <w:p w14:paraId="0DFCE8C0" w14:textId="082A63BC" w:rsidR="00CB0229" w:rsidRPr="00CB0229" w:rsidRDefault="00CB0229" w:rsidP="00CB0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08 сентября 2025 г. по 12 сентября 2025 г. - в размере 10,09% от начальной цены продажи лота;</w:t>
      </w:r>
    </w:p>
    <w:p w14:paraId="73C60DED" w14:textId="472D76C6" w:rsidR="00CB0229" w:rsidRPr="00D94769" w:rsidRDefault="00CB022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229">
        <w:rPr>
          <w:rFonts w:ascii="Times New Roman" w:hAnsi="Times New Roman" w:cs="Times New Roman"/>
          <w:color w:val="000000"/>
          <w:sz w:val="24"/>
          <w:szCs w:val="24"/>
        </w:rPr>
        <w:t>с 13 сентября 2025 г. по 17 сентября 2025 г. - в размере 0,10%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75755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55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75755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55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75755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55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</w:t>
      </w:r>
      <w:r w:rsidRPr="0075755E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75755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55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55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10A648E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7575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755E" w:rsidRPr="0075755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575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5755E" w:rsidRPr="0075755E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75755E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7575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755E" w:rsidRPr="0075755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575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5755E" w:rsidRPr="0075755E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75755E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452E6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E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1E51D1B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52E6A" w:rsidRPr="0045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5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2E6A" w:rsidRPr="0045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5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452E6A" w:rsidRPr="0045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часов по адресу: г. Казань, ул. Чернышевского, 43/2</w:t>
      </w:r>
      <w:r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452E6A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52E6A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1,2: </w:t>
      </w:r>
      <w:r w:rsidR="00452E6A" w:rsidRPr="00452E6A">
        <w:rPr>
          <w:rFonts w:ascii="Times New Roman" w:hAnsi="Times New Roman" w:cs="Times New Roman"/>
          <w:color w:val="000000"/>
          <w:sz w:val="24"/>
          <w:szCs w:val="24"/>
        </w:rPr>
        <w:t>Леван Шакая</w:t>
      </w:r>
      <w:r w:rsidR="00452E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2E6A"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тел. 7-967-246-44-23, эл. адрес: </w:t>
      </w:r>
      <w:hyperlink r:id="rId8" w:history="1">
        <w:r w:rsidR="00452E6A" w:rsidRPr="000E2219">
          <w:rPr>
            <w:rStyle w:val="a4"/>
            <w:rFonts w:ascii="Times New Roman" w:hAnsi="Times New Roman"/>
            <w:sz w:val="24"/>
            <w:szCs w:val="24"/>
          </w:rPr>
          <w:t>kazan@auction-house.ru</w:t>
        </w:r>
      </w:hyperlink>
      <w:r w:rsidR="00452E6A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452E6A" w:rsidRPr="00452E6A">
        <w:rPr>
          <w:rFonts w:ascii="Times New Roman" w:hAnsi="Times New Roman" w:cs="Times New Roman"/>
          <w:color w:val="000000"/>
          <w:sz w:val="24"/>
          <w:szCs w:val="24"/>
        </w:rPr>
        <w:t>Фокина Виктория</w:t>
      </w:r>
      <w:r w:rsidR="00452E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2E6A"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тел. 7967-268-63-09, эл. почта: </w:t>
      </w:r>
      <w:hyperlink r:id="rId9" w:history="1">
        <w:r w:rsidR="00803667" w:rsidRPr="000E2219">
          <w:rPr>
            <w:rStyle w:val="a4"/>
            <w:rFonts w:ascii="Times New Roman" w:hAnsi="Times New Roman"/>
            <w:sz w:val="24"/>
            <w:szCs w:val="24"/>
          </w:rPr>
          <w:t>fokina@auction-house.ru</w:t>
        </w:r>
      </w:hyperlink>
      <w:r w:rsidR="008036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2E6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2620B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129FA"/>
    <w:rsid w:val="00357F4D"/>
    <w:rsid w:val="0037642D"/>
    <w:rsid w:val="003A5E9B"/>
    <w:rsid w:val="003F67D9"/>
    <w:rsid w:val="00410CA1"/>
    <w:rsid w:val="00452E6A"/>
    <w:rsid w:val="00467D6B"/>
    <w:rsid w:val="0047453A"/>
    <w:rsid w:val="0048363D"/>
    <w:rsid w:val="00494A7A"/>
    <w:rsid w:val="004B640C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6966"/>
    <w:rsid w:val="00697675"/>
    <w:rsid w:val="006C0D0B"/>
    <w:rsid w:val="007229EA"/>
    <w:rsid w:val="00740B28"/>
    <w:rsid w:val="0075755E"/>
    <w:rsid w:val="00761B81"/>
    <w:rsid w:val="007A1EB6"/>
    <w:rsid w:val="007A1F5D"/>
    <w:rsid w:val="007B55CF"/>
    <w:rsid w:val="007F7091"/>
    <w:rsid w:val="00803558"/>
    <w:rsid w:val="00803667"/>
    <w:rsid w:val="00865FD7"/>
    <w:rsid w:val="00886E3A"/>
    <w:rsid w:val="00924745"/>
    <w:rsid w:val="00930F33"/>
    <w:rsid w:val="00950CC9"/>
    <w:rsid w:val="009A1244"/>
    <w:rsid w:val="009C353B"/>
    <w:rsid w:val="009C4FD4"/>
    <w:rsid w:val="009E11A5"/>
    <w:rsid w:val="009E6456"/>
    <w:rsid w:val="009E7E5E"/>
    <w:rsid w:val="00A06677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0229"/>
    <w:rsid w:val="00CB638E"/>
    <w:rsid w:val="00CC76B5"/>
    <w:rsid w:val="00D62667"/>
    <w:rsid w:val="00D94769"/>
    <w:rsid w:val="00DE0234"/>
    <w:rsid w:val="00E614D3"/>
    <w:rsid w:val="00E72AD4"/>
    <w:rsid w:val="00F16938"/>
    <w:rsid w:val="00F17038"/>
    <w:rsid w:val="00F2360B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5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58</cp:revision>
  <dcterms:created xsi:type="dcterms:W3CDTF">2019-07-23T07:47:00Z</dcterms:created>
  <dcterms:modified xsi:type="dcterms:W3CDTF">2025-04-08T12:13:00Z</dcterms:modified>
</cp:coreProperties>
</file>