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EB7F" w14:textId="790F44DB" w:rsidR="00A35D9F" w:rsidRDefault="00F71C6B">
      <w:pPr>
        <w:pStyle w:val="mcntmsonormal"/>
        <w:spacing w:before="24" w:beforeAutospacing="0" w:after="24" w:afterAutospacing="0"/>
        <w:jc w:val="center"/>
        <w:rPr>
          <w:b/>
        </w:rPr>
      </w:pPr>
      <w:r>
        <w:rPr>
          <w:b/>
        </w:rPr>
        <w:t xml:space="preserve">АО «Российский аукционный дом» проводит сбор коммерческих предложений с целью изучения спроса и определения цены прав </w:t>
      </w:r>
      <w:r>
        <w:rPr>
          <w:b/>
        </w:rPr>
        <w:t>(</w:t>
      </w:r>
      <w:r>
        <w:rPr>
          <w:b/>
        </w:rPr>
        <w:t>требовани</w:t>
      </w:r>
      <w:r>
        <w:rPr>
          <w:b/>
        </w:rPr>
        <w:t>й)</w:t>
      </w:r>
      <w:r>
        <w:rPr>
          <w:b/>
        </w:rPr>
        <w:t xml:space="preserve"> по договорам долевого участия </w:t>
      </w:r>
      <w:r>
        <w:rPr>
          <w:b/>
        </w:rPr>
        <w:t>(на право заключения договоров)</w:t>
      </w:r>
      <w:r>
        <w:rPr>
          <w:b/>
        </w:rPr>
        <w:t>:</w:t>
      </w:r>
    </w:p>
    <w:p w14:paraId="5C8269A9" w14:textId="77777777" w:rsidR="00A35D9F" w:rsidRDefault="00A35D9F">
      <w:pPr>
        <w:pStyle w:val="mcntmsonormal"/>
        <w:spacing w:before="24" w:beforeAutospacing="0" w:after="24" w:afterAutospacing="0"/>
        <w:jc w:val="center"/>
        <w:rPr>
          <w:b/>
          <w:sz w:val="26"/>
          <w:szCs w:val="26"/>
        </w:rPr>
      </w:pPr>
    </w:p>
    <w:p w14:paraId="121C626C" w14:textId="77777777" w:rsidR="00A35D9F" w:rsidRDefault="00F71C6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Начало приема предложений</w:t>
      </w:r>
      <w:r>
        <w:rPr>
          <w:rFonts w:ascii="Times New Roman" w:hAnsi="Times New Roman"/>
          <w:sz w:val="24"/>
          <w:szCs w:val="24"/>
          <w:highlight w:val="white"/>
        </w:rPr>
        <w:t>: 21.07.2025г. с 10:00.</w:t>
      </w:r>
    </w:p>
    <w:p w14:paraId="65F87D88" w14:textId="77777777" w:rsidR="00A35D9F" w:rsidRDefault="00F71C6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Окончание приема предложений</w:t>
      </w:r>
      <w:r>
        <w:rPr>
          <w:rFonts w:ascii="Times New Roman" w:hAnsi="Times New Roman"/>
          <w:sz w:val="24"/>
          <w:szCs w:val="24"/>
          <w:highlight w:val="white"/>
        </w:rPr>
        <w:t>: 08.09.2025г. в 18:00.</w:t>
      </w:r>
    </w:p>
    <w:p w14:paraId="08F4C25F" w14:textId="77777777" w:rsidR="00A35D9F" w:rsidRDefault="00F71C6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0" w:name="_Hlk77334601"/>
      <w:r>
        <w:rPr>
          <w:rFonts w:ascii="Times New Roman" w:hAnsi="Times New Roman"/>
          <w:b/>
          <w:sz w:val="24"/>
          <w:szCs w:val="24"/>
          <w:highlight w:val="white"/>
        </w:rPr>
        <w:t>Подведение итогов</w:t>
      </w:r>
      <w:bookmarkEnd w:id="0"/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после окончания приема Заявок.</w:t>
      </w:r>
    </w:p>
    <w:p w14:paraId="30D16292" w14:textId="77777777" w:rsidR="00A35D9F" w:rsidRDefault="00F71C6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Организатор процедуры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Акционерное общество «РАД-Холдинг»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14:paraId="6BBF4D62" w14:textId="77777777" w:rsidR="00A35D9F" w:rsidRDefault="00F71C6B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лота продажи</w:t>
      </w:r>
      <w:r>
        <w:rPr>
          <w:rFonts w:ascii="Times New Roman" w:hAnsi="Times New Roman"/>
          <w:sz w:val="24"/>
          <w:szCs w:val="24"/>
        </w:rPr>
        <w:t>: Недвижимое имущество / Коммерческая недвижимость / Объекты Стрит - ритейла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5089A58" w14:textId="77777777" w:rsidR="00A35D9F" w:rsidRDefault="00F71C6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Вид процедуры</w:t>
      </w:r>
      <w:r>
        <w:rPr>
          <w:rFonts w:ascii="Times New Roman" w:hAnsi="Times New Roman"/>
          <w:sz w:val="24"/>
          <w:szCs w:val="24"/>
          <w:highlight w:val="white"/>
        </w:rPr>
        <w:t>: сбор предложений</w:t>
      </w:r>
    </w:p>
    <w:p w14:paraId="5615F19E" w14:textId="77777777" w:rsidR="00A35D9F" w:rsidRDefault="00F71C6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Место проведения</w:t>
      </w:r>
      <w:r>
        <w:rPr>
          <w:rFonts w:ascii="Times New Roman" w:hAnsi="Times New Roman"/>
          <w:sz w:val="24"/>
          <w:szCs w:val="24"/>
          <w:highlight w:val="white"/>
        </w:rPr>
        <w:t>: электронная торговая площадка lot-online.ru.</w:t>
      </w:r>
    </w:p>
    <w:p w14:paraId="22E31776" w14:textId="77777777" w:rsidR="00A35D9F" w:rsidRDefault="00F71C6B">
      <w:pPr>
        <w:spacing w:after="0" w:line="360" w:lineRule="auto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Телефоны для справок: </w:t>
      </w:r>
      <w:r>
        <w:rPr>
          <w:rFonts w:ascii="Times New Roman" w:hAnsi="Times New Roman"/>
          <w:bCs/>
          <w:sz w:val="24"/>
          <w:szCs w:val="24"/>
          <w:highlight w:val="white"/>
        </w:rPr>
        <w:t>+7(967) 246-44-02</w:t>
      </w:r>
    </w:p>
    <w:p w14:paraId="7D07D445" w14:textId="77777777" w:rsidR="00A35D9F" w:rsidRDefault="00F71C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Электронная почта для получения информации: </w:t>
      </w:r>
      <w:hyperlink r:id="rId7" w:tooltip="mailto:gonikberg@radholding.ru" w:history="1">
        <w:r>
          <w:rPr>
            <w:rStyle w:val="aff2"/>
            <w:rFonts w:ascii="Times New Roman" w:hAnsi="Times New Roman" w:cs="Times New Roman"/>
            <w:sz w:val="24"/>
            <w:szCs w:val="24"/>
          </w:rPr>
          <w:t>gonikberg@radholding.ru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Телефоны службы технической поддержки lot-online.ru: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8-812-777-57-57 доб. 236</w:t>
      </w:r>
    </w:p>
    <w:p w14:paraId="30674311" w14:textId="77777777" w:rsidR="00A35D9F" w:rsidRDefault="00F71C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Call–центр и служба поддержки пользователей: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8-800-777-57-57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бесплатный 24/7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14:paraId="0484C184" w14:textId="77777777" w:rsidR="00A35D9F" w:rsidRDefault="00F71C6B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Указанное в настоящем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информационном сообщении время – 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008C5D" w14:textId="77777777" w:rsidR="00A35D9F" w:rsidRDefault="00F71C6B">
      <w:pPr>
        <w:pStyle w:val="mcntmsonormal"/>
        <w:shd w:val="clear" w:color="auto" w:fill="FFFFFF"/>
        <w:spacing w:beforeAutospacing="0" w:after="0" w:afterAutospacing="0" w:line="276" w:lineRule="auto"/>
        <w:jc w:val="both"/>
      </w:pPr>
      <w:r>
        <w:t xml:space="preserve">Процедура Запроса предложений не является торгами в контексте ст. 447 Гражданского кодекса РФ. </w:t>
      </w:r>
      <w:r>
        <w:rPr>
          <w:color w:val="222222"/>
        </w:rPr>
        <w:t xml:space="preserve">Проведение процедуры Запроса предложений не регулируется статьями 447-449 и 1057-1065 ГК РФ. </w:t>
      </w:r>
      <w:r>
        <w:t>Проведение процедуры Запроса предложений не является ведением переговоров в контексте ст. 434.1 Гражданского кодекса РФ.</w:t>
      </w:r>
    </w:p>
    <w:p w14:paraId="5415BA74" w14:textId="77777777" w:rsidR="00A35D9F" w:rsidRDefault="00A35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9ED8EB" w14:textId="77777777" w:rsidR="00A35D9F" w:rsidRDefault="00F71C6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Акционерное общество «РАД-Холдинг»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Организатор процедуры), проводит сбор коммерческих предложений с целью изучения спроса и определения цены </w:t>
      </w:r>
      <w:r>
        <w:rPr>
          <w:rFonts w:ascii="Times New Roman" w:hAnsi="Times New Roman" w:cs="Times New Roman"/>
          <w:bCs/>
          <w:sz w:val="24"/>
          <w:szCs w:val="24"/>
        </w:rPr>
        <w:t>Объекта недвижимого имущества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 Майсюк Ксении Игоревны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последующей продажи.</w:t>
      </w:r>
    </w:p>
    <w:p w14:paraId="48F494F9" w14:textId="77777777" w:rsidR="00A35D9F" w:rsidRDefault="00F71C6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Всем заинтересованным лицам (неограниченному кругу лиц), предлагается направить предложение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лоту :</w:t>
      </w:r>
      <w:proofErr w:type="gramEnd"/>
    </w:p>
    <w:p w14:paraId="7375497D" w14:textId="0D17116E" w:rsidR="00A35D9F" w:rsidRDefault="00F71C6B" w:rsidP="00F71C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C6B">
        <w:rPr>
          <w:rFonts w:ascii="Times New Roman" w:eastAsia="Times New Roman" w:hAnsi="Times New Roman" w:cs="Times New Roman"/>
          <w:b/>
          <w:bCs/>
        </w:rPr>
        <w:t xml:space="preserve">Предметом процедуры в составе единого лота </w:t>
      </w:r>
      <w:proofErr w:type="spellStart"/>
      <w:r w:rsidRPr="00F71C6B">
        <w:rPr>
          <w:rFonts w:ascii="Times New Roman" w:eastAsia="Times New Roman" w:hAnsi="Times New Roman" w:cs="Times New Roman"/>
          <w:b/>
          <w:bCs/>
        </w:rPr>
        <w:t>являются:</w:t>
      </w:r>
      <w:r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заключение договоров уступки прав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й)</w:t>
      </w:r>
      <w:r>
        <w:rPr>
          <w:rFonts w:ascii="Times New Roman" w:hAnsi="Times New Roman" w:cs="Times New Roman"/>
          <w:sz w:val="24"/>
          <w:szCs w:val="24"/>
        </w:rPr>
        <w:t xml:space="preserve"> по договорам долевого участия строительстве многоквартирного дома, количество этажей 1-9-12-13-14-15-18-19+1-2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общая площадь объекта недвижимости составляет 97 612,8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монолитным железобетонным каркасом и стенами из мелкоштучных каменных материалов (кирпич, керамические камни, блоки и другие), материал поэтажных перекрытий: монолитные железобетонные, класс энергоэффективности С, сейсмостойкость – 5 и менее баллов по строительному адресу: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Москва,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вн.тер.г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поселение Сосенское, ул. Поляны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п.</w:t>
      </w:r>
      <w:r>
        <w:rPr>
          <w:rFonts w:ascii="Times New Roman" w:hAnsi="Times New Roman" w:cs="Times New Roman"/>
          <w:b/>
          <w:bCs/>
          <w:sz w:val="24"/>
          <w:szCs w:val="24"/>
        </w:rPr>
        <w:t>Сосенское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), земельный участок 50Д, жилой дом 18.2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, заключенных с Общество с ограниченной ответственностью «Специализированный застройщик «А101», ОГРН 1197746656095, ИНН 7751172550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9122B7" w14:textId="191158C0" w:rsidR="00A35D9F" w:rsidRDefault="00F71C6B" w:rsidP="00F71C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участия в долевом строительстве № ДР23Н-18.2.4-036 от 20.05.2024 года в </w:t>
      </w:r>
      <w:r>
        <w:rPr>
          <w:rFonts w:ascii="Times New Roman" w:hAnsi="Times New Roman" w:cs="Times New Roman"/>
          <w:sz w:val="24"/>
          <w:szCs w:val="24"/>
        </w:rPr>
        <w:t xml:space="preserve">отношении </w:t>
      </w:r>
      <w:r>
        <w:rPr>
          <w:rFonts w:ascii="Times New Roman" w:hAnsi="Times New Roman" w:cs="Times New Roman"/>
          <w:sz w:val="24"/>
          <w:szCs w:val="24"/>
        </w:rPr>
        <w:t>нежило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имеюще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следующие характеристики: строительный адрес: г. Москва,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поселение Сосенское, ул. Поляны (п. Сосенское), земельный участок 50Д, жилой дом 18.2,  корпус: 18.2.4, условный номер помещения в соответствии с проектной декларацией: 18.2-036, назначение помещения: нежилое помещение, этаж расположения: 1, номер подъезда (секции): 7, общая проектная площадь: 70,50 кв.м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EDAC4F" w14:textId="64042DB9" w:rsidR="00A35D9F" w:rsidRDefault="00F71C6B" w:rsidP="00F71C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участия в долевом строительстве № ДР23Н-18.2.4-037 от 20.05.2024 года в </w:t>
      </w:r>
      <w:r>
        <w:rPr>
          <w:rFonts w:ascii="Times New Roman" w:hAnsi="Times New Roman" w:cs="Times New Roman"/>
          <w:sz w:val="24"/>
          <w:szCs w:val="24"/>
        </w:rPr>
        <w:t xml:space="preserve">отношении </w:t>
      </w:r>
      <w:r>
        <w:rPr>
          <w:rFonts w:ascii="Times New Roman" w:hAnsi="Times New Roman" w:cs="Times New Roman"/>
          <w:sz w:val="24"/>
          <w:szCs w:val="24"/>
        </w:rPr>
        <w:t xml:space="preserve"> нежило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имеюще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 xml:space="preserve">следующие характеристики: строительный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адрес: г. Москва,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поселение Сосенское, ул. Поляны (п. Сосенское), земельный участок 50Д, жилой дом 18.2,  корпус: 18.2.4, условный номер помещения в соответствии с проектной декларацией: 18.2-037, назначение помещения: нежилое помещение, этаж расположения: 1, номер подъезда (секции): 7, общая проектная площадь: 75,80 кв.м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F826D8" w14:textId="1C60F5A8" w:rsidR="00A35D9F" w:rsidRDefault="00F71C6B" w:rsidP="00F71C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участия в долевом строительстве № ДР23Н-18.2.5-038 от 21.05.2024 года в </w:t>
      </w:r>
      <w:r>
        <w:rPr>
          <w:rFonts w:ascii="Times New Roman" w:hAnsi="Times New Roman" w:cs="Times New Roman"/>
          <w:sz w:val="24"/>
          <w:szCs w:val="24"/>
        </w:rPr>
        <w:t xml:space="preserve">отношении </w:t>
      </w:r>
      <w:r>
        <w:rPr>
          <w:rFonts w:ascii="Times New Roman" w:hAnsi="Times New Roman" w:cs="Times New Roman"/>
          <w:sz w:val="24"/>
          <w:szCs w:val="24"/>
        </w:rPr>
        <w:t xml:space="preserve"> нежило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имеюще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следующие характеристики: строительный адрес: г. Москва,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поселение Сосенское, ул. Поляны (п. Сосенское), земельный участок 50Д, жилой дом 18.2,  корпус: 18.2.5, условный номер помещения в соответствии с проектной декларацией: 18.2-038, назначение помещения: нежилое помещение, этаж расположения: 1, номер подъезда (секции): 8, общая проектная площадь: 95,80 кв.м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E81AE2" w14:textId="12ADC4D8" w:rsidR="00A35D9F" w:rsidRDefault="00F71C6B" w:rsidP="00F71C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участия в долевом строительстве № ДР23Н-18.2.4-035 от 20.05.2024 года в </w:t>
      </w:r>
      <w:r>
        <w:rPr>
          <w:rFonts w:ascii="Times New Roman" w:hAnsi="Times New Roman" w:cs="Times New Roman"/>
          <w:sz w:val="24"/>
          <w:szCs w:val="24"/>
        </w:rPr>
        <w:t xml:space="preserve">отношении </w:t>
      </w:r>
      <w:r>
        <w:rPr>
          <w:rFonts w:ascii="Times New Roman" w:hAnsi="Times New Roman" w:cs="Times New Roman"/>
          <w:sz w:val="24"/>
          <w:szCs w:val="24"/>
        </w:rPr>
        <w:t xml:space="preserve"> нежило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имеюще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следующие характеристики: строительный адрес: г. Москва,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поселение Сосенское, ул. Поляны (п. Сосенское), земельный участок 50Д, жилой дом 18.2,  корпус: 18.2.4, условный номер помещения в соответствии с проектной декларацией: 18.2-035, назначение помещения: нежилое помещение, этаж расположения: 1, номер подъезда (секции): 7, общая проектная площадь: 100,00 кв.м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И УСЛОВИЯ ОЗНАКОМЛЕНИЯ С ДОКУМЕНТАМИ:</w:t>
      </w:r>
    </w:p>
    <w:p w14:paraId="0A5C4152" w14:textId="07D85E7E" w:rsidR="00A35D9F" w:rsidRDefault="00F71C6B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заинтересованные лица представляют свои коммерческие предложения по цене </w:t>
      </w:r>
      <w:r>
        <w:rPr>
          <w:rFonts w:ascii="Times New Roman" w:hAnsi="Times New Roman" w:cs="Times New Roman"/>
          <w:sz w:val="24"/>
          <w:szCs w:val="24"/>
        </w:rPr>
        <w:t>Лота</w:t>
      </w:r>
      <w:r>
        <w:rPr>
          <w:rFonts w:ascii="Times New Roman" w:hAnsi="Times New Roman" w:cs="Times New Roman"/>
          <w:sz w:val="24"/>
          <w:szCs w:val="24"/>
        </w:rPr>
        <w:t xml:space="preserve"> путем заполнения Заявки по форме, размещенной на электрон</w:t>
      </w:r>
      <w:r>
        <w:rPr>
          <w:rFonts w:ascii="Times New Roman" w:hAnsi="Times New Roman" w:cs="Times New Roman"/>
          <w:sz w:val="24"/>
          <w:szCs w:val="24"/>
          <w:highlight w:val="white"/>
        </w:rPr>
        <w:t>ной площадке на сайте www.lot-online.ru в разделе «карточка лота», и направлению на e-mail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ooltip="mailto:gonikberg@radholding.ru" w:history="1">
        <w:r>
          <w:rPr>
            <w:rStyle w:val="aff2"/>
            <w:rFonts w:ascii="Times New Roman" w:hAnsi="Times New Roman" w:cs="Times New Roman"/>
            <w:sz w:val="24"/>
            <w:szCs w:val="24"/>
          </w:rPr>
          <w:t>gonikberg@radholding.ru</w:t>
        </w:r>
      </w:hyperlink>
      <w:r>
        <w:rPr>
          <w:rStyle w:val="aff2"/>
          <w:rFonts w:eastAsia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(тема письма: «Коммерческое предложение на приобретение </w:t>
      </w:r>
      <w:r>
        <w:rPr>
          <w:rFonts w:ascii="Times New Roman" w:hAnsi="Times New Roman" w:cs="Times New Roman"/>
          <w:bCs/>
          <w:sz w:val="24"/>
          <w:szCs w:val="24"/>
        </w:rPr>
        <w:t>Объекта недвижимого имущества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 Майсюк Ксении Игоревны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42ABE0" w14:textId="77777777" w:rsidR="00A35D9F" w:rsidRDefault="00A35D9F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68C875FB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Корпоративные документы для Претендента (юридического лица),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зарегистрированного на территории Российской Федерации:</w:t>
      </w:r>
    </w:p>
    <w:p w14:paraId="6D631491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регистрации;</w:t>
      </w:r>
    </w:p>
    <w:p w14:paraId="0D18FE95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постановке на налоговый учет;</w:t>
      </w:r>
    </w:p>
    <w:p w14:paraId="12EB5001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(действующая редакция), со всеми изменениями и дополнениями, иные документы, регулирующие деятельность органов управления юридического лица (при наличии);</w:t>
      </w:r>
    </w:p>
    <w:p w14:paraId="686900D7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об избрании действующих органов управления Претендента (совета директоров (при наличии), исполнительного органа);</w:t>
      </w:r>
    </w:p>
    <w:p w14:paraId="1F522714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ЕГРЮЛ, полученная не позднее чем за 1 (Один) месяц до даты подачи заявки на участие в процедуре сбора коммерческих предложений с целью изучения спроса и определения цены объекта недвижимости для последующей продажи.</w:t>
      </w:r>
    </w:p>
    <w:p w14:paraId="2DB1DE1E" w14:textId="77777777" w:rsidR="00A35D9F" w:rsidRDefault="00A35D9F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BA2F30D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Документы для Претендента – физического лица:</w:t>
      </w:r>
    </w:p>
    <w:p w14:paraId="5552FE81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всех листов паспорта физического лица (документ, составленный на иностранном языке, должен быть переведен на русский язык, а перевод должен быть заверен нотариально);</w:t>
      </w:r>
    </w:p>
    <w:p w14:paraId="6BFA9153" w14:textId="77777777" w:rsidR="00A35D9F" w:rsidRDefault="00A35D9F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06A5FDAA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Документы для Претендента –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зарегистрированного на территории Российской Федерации: </w:t>
      </w:r>
    </w:p>
    <w:p w14:paraId="29011470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всех листов паспорта физического лица;</w:t>
      </w:r>
    </w:p>
    <w:p w14:paraId="2979D093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свидетельство/ Лист записи о внесении физического лица в Единый государственный реестр индивидуальных предпринимателей;</w:t>
      </w:r>
    </w:p>
    <w:p w14:paraId="4143609C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постановке на налоговый учет.</w:t>
      </w:r>
    </w:p>
    <w:p w14:paraId="50DE05E8" w14:textId="77777777" w:rsidR="00A35D9F" w:rsidRDefault="00A35D9F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9568D3" w14:textId="77777777" w:rsidR="00A35D9F" w:rsidRDefault="00F71C6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EE354CC" w14:textId="77777777" w:rsidR="00A35D9F" w:rsidRDefault="00A35D9F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6238F08C" w14:textId="77777777" w:rsidR="00A35D9F" w:rsidRDefault="00F71C6B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правоустанавливающей документации и дополнительной информации производится на основании запроса в рабочее время, по тел.: +</w:t>
      </w:r>
      <w:r>
        <w:rPr>
          <w:rFonts w:ascii="Times New Roman" w:hAnsi="Times New Roman"/>
          <w:bCs/>
          <w:sz w:val="24"/>
          <w:szCs w:val="24"/>
          <w:highlight w:val="white"/>
        </w:rPr>
        <w:t>7(967) 246-44-02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ooltip="mailto:gonikberg@radholding.ru" w:history="1">
        <w:r>
          <w:rPr>
            <w:rStyle w:val="aff2"/>
            <w:rFonts w:ascii="Times New Roman" w:hAnsi="Times New Roman" w:cs="Times New Roman"/>
            <w:sz w:val="24"/>
            <w:szCs w:val="24"/>
          </w:rPr>
          <w:t>gonikberg@radholding.ru</w:t>
        </w:r>
      </w:hyperlink>
      <w:r>
        <w:rPr>
          <w:rStyle w:val="aff2"/>
          <w:rFonts w:eastAsia="Times New Roman"/>
          <w:color w:val="2F5496" w:themeColor="accent1" w:themeShade="BF"/>
        </w:rPr>
        <w:t>.</w:t>
      </w:r>
    </w:p>
    <w:p w14:paraId="3D710DEA" w14:textId="77777777" w:rsidR="00A35D9F" w:rsidRDefault="00A35D9F">
      <w:pPr>
        <w:pStyle w:val="mcntmsonormal"/>
        <w:spacing w:before="24" w:beforeAutospacing="0" w:after="120" w:afterAutospacing="0" w:line="264" w:lineRule="atLeast"/>
        <w:jc w:val="both"/>
        <w:rPr>
          <w:color w:val="222222"/>
          <w:u w:val="single"/>
        </w:rPr>
      </w:pPr>
    </w:p>
    <w:sectPr w:rsidR="00A35D9F">
      <w:pgSz w:w="11906" w:h="16838"/>
      <w:pgMar w:top="709" w:right="991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BD5B" w14:textId="77777777" w:rsidR="00A35D9F" w:rsidRDefault="00F71C6B">
      <w:pPr>
        <w:spacing w:after="0" w:line="240" w:lineRule="auto"/>
      </w:pPr>
      <w:r>
        <w:separator/>
      </w:r>
    </w:p>
  </w:endnote>
  <w:endnote w:type="continuationSeparator" w:id="0">
    <w:p w14:paraId="335C8C7B" w14:textId="77777777" w:rsidR="00A35D9F" w:rsidRDefault="00F7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C687B" w14:textId="77777777" w:rsidR="00A35D9F" w:rsidRDefault="00F71C6B">
      <w:pPr>
        <w:spacing w:after="0" w:line="240" w:lineRule="auto"/>
      </w:pPr>
      <w:r>
        <w:separator/>
      </w:r>
    </w:p>
  </w:footnote>
  <w:footnote w:type="continuationSeparator" w:id="0">
    <w:p w14:paraId="083EF586" w14:textId="77777777" w:rsidR="00A35D9F" w:rsidRDefault="00F7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42AA"/>
    <w:multiLevelType w:val="multilevel"/>
    <w:tmpl w:val="5CFA7A04"/>
    <w:lvl w:ilvl="0">
      <w:start w:val="1"/>
      <w:numFmt w:val="decimal"/>
      <w:lvlText w:val="%1."/>
      <w:lvlJc w:val="left"/>
      <w:pPr>
        <w:ind w:left="1135" w:hanging="360"/>
      </w:p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16E57976"/>
    <w:multiLevelType w:val="multilevel"/>
    <w:tmpl w:val="0A12A5E8"/>
    <w:lvl w:ilvl="0">
      <w:start w:val="1"/>
      <w:numFmt w:val="decimal"/>
      <w:lvlText w:val="1.%1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1">
      <w:numFmt w:val="bullet"/>
      <w:lvlText w:val=""/>
      <w:lvlJc w:val="left"/>
      <w:pPr>
        <w:ind w:left="-283" w:firstLine="0"/>
      </w:pPr>
    </w:lvl>
    <w:lvl w:ilvl="2">
      <w:numFmt w:val="bullet"/>
      <w:lvlText w:val=""/>
      <w:lvlJc w:val="left"/>
      <w:pPr>
        <w:ind w:left="-283" w:firstLine="0"/>
      </w:pPr>
    </w:lvl>
    <w:lvl w:ilvl="3">
      <w:numFmt w:val="bullet"/>
      <w:lvlText w:val=""/>
      <w:lvlJc w:val="left"/>
      <w:pPr>
        <w:ind w:left="-283" w:firstLine="0"/>
      </w:pPr>
    </w:lvl>
    <w:lvl w:ilvl="4">
      <w:numFmt w:val="bullet"/>
      <w:lvlText w:val=""/>
      <w:lvlJc w:val="left"/>
      <w:pPr>
        <w:ind w:left="-283" w:firstLine="0"/>
      </w:pPr>
    </w:lvl>
    <w:lvl w:ilvl="5">
      <w:numFmt w:val="bullet"/>
      <w:lvlText w:val=""/>
      <w:lvlJc w:val="left"/>
      <w:pPr>
        <w:ind w:left="-283" w:firstLine="0"/>
      </w:pPr>
    </w:lvl>
    <w:lvl w:ilvl="6">
      <w:numFmt w:val="bullet"/>
      <w:lvlText w:val=""/>
      <w:lvlJc w:val="left"/>
      <w:pPr>
        <w:ind w:left="-283" w:firstLine="0"/>
      </w:pPr>
    </w:lvl>
    <w:lvl w:ilvl="7">
      <w:numFmt w:val="bullet"/>
      <w:lvlText w:val=""/>
      <w:lvlJc w:val="left"/>
      <w:pPr>
        <w:ind w:left="-283" w:firstLine="0"/>
      </w:pPr>
    </w:lvl>
    <w:lvl w:ilvl="8">
      <w:numFmt w:val="bullet"/>
      <w:lvlText w:val=""/>
      <w:lvlJc w:val="left"/>
      <w:pPr>
        <w:ind w:left="-283" w:firstLine="0"/>
      </w:pPr>
    </w:lvl>
  </w:abstractNum>
  <w:abstractNum w:abstractNumId="2" w15:restartNumberingAfterBreak="0">
    <w:nsid w:val="25100403"/>
    <w:multiLevelType w:val="multilevel"/>
    <w:tmpl w:val="177692FA"/>
    <w:lvl w:ilvl="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5D64B0A"/>
    <w:multiLevelType w:val="multilevel"/>
    <w:tmpl w:val="F61E7EF8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2"/>
      <w:numFmt w:val="decimal"/>
      <w:isLgl/>
      <w:lvlText w:val="%1.%2."/>
      <w:lvlJc w:val="left"/>
      <w:pPr>
        <w:ind w:left="1035" w:hanging="468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 w15:restartNumberingAfterBreak="0">
    <w:nsid w:val="36285667"/>
    <w:multiLevelType w:val="multilevel"/>
    <w:tmpl w:val="0B1EF7FC"/>
    <w:lvl w:ilvl="0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3B92128E"/>
    <w:multiLevelType w:val="multilevel"/>
    <w:tmpl w:val="DCBA5676"/>
    <w:lvl w:ilvl="0">
      <w:start w:val="1"/>
      <w:numFmt w:val="decimal"/>
      <w:lvlText w:val="%1."/>
      <w:lvlJc w:val="left"/>
      <w:pPr>
        <w:ind w:left="709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55389311">
    <w:abstractNumId w:val="0"/>
  </w:num>
  <w:num w:numId="2" w16cid:durableId="940993504">
    <w:abstractNumId w:val="5"/>
  </w:num>
  <w:num w:numId="3" w16cid:durableId="679242349">
    <w:abstractNumId w:val="2"/>
  </w:num>
  <w:num w:numId="4" w16cid:durableId="217979401">
    <w:abstractNumId w:val="4"/>
  </w:num>
  <w:num w:numId="5" w16cid:durableId="178354235">
    <w:abstractNumId w:val="1"/>
    <w:lvlOverride w:ilvl="0">
      <w:startOverride w:val="1"/>
    </w:lvlOverride>
  </w:num>
  <w:num w:numId="6" w16cid:durableId="18313606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9F"/>
    <w:rsid w:val="00A35D9F"/>
    <w:rsid w:val="00B95297"/>
    <w:rsid w:val="00F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2682"/>
  <w15:docId w15:val="{1EB80AE0-5E22-42C0-9613-C0F8F113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customStyle="1" w:styleId="mcntmsonormal">
    <w:name w:val="mcnt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Pr>
      <w:color w:val="0000FF"/>
      <w:u w:val="single"/>
    </w:rPr>
  </w:style>
  <w:style w:type="character" w:styleId="af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ikberg@radholdi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nikberg@radhold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nikberg@radhold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Оксана Александровна</dc:creator>
  <cp:keywords/>
  <dc:description/>
  <cp:lastModifiedBy>Гоникберг Полина Эрнестовна</cp:lastModifiedBy>
  <cp:revision>38</cp:revision>
  <dcterms:created xsi:type="dcterms:W3CDTF">2024-10-16T09:35:00Z</dcterms:created>
  <dcterms:modified xsi:type="dcterms:W3CDTF">2025-07-18T12:28:00Z</dcterms:modified>
</cp:coreProperties>
</file>