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Лобня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лице своего филиала Среднерусского банка,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Центра комплексной поддержки РСЦ Среднерусского банка 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r>
        <w:rPr>
          <w:rFonts w:ascii="Times New Roman" w:hAnsi="Times New Roman"/>
          <w:sz w:val="24"/>
          <w:szCs w:val="24"/>
        </w:rPr>
        <w:t xml:space="preserve">Ереминой</w:t>
      </w:r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за №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реестровый № 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3"/>
        </w:numPr>
        <w:contextualSpacing/>
        <w:ind w:left="0" w:firstLine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_Ref14059422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нежилое помещение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1 этаж, общая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щадь 195,2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50:41:0000000:40586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Московская область,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Лобня, ул. Чехова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15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01-41.2165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24.03.1998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</w:t>
      </w:r>
      <w:r>
        <w:rPr>
          <w:rFonts w:ascii="Times New Roman" w:hAnsi="Times New Roman" w:cs="Times New Roman"/>
          <w:sz w:val="24"/>
          <w:szCs w:val="24"/>
        </w:rPr>
        <w:t xml:space="preserve">КУВИ-001/2024-296806776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17"/>
        <w:numPr>
          <w:ilvl w:val="1"/>
          <w:numId w:val="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Имущества до перехода права собственности на него к Покупателю.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17"/>
        <w:numPr>
          <w:ilvl w:val="1"/>
          <w:numId w:val="3"/>
        </w:numPr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3" w:name="_Ref48632848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 xml:space="preserve">прекращения</w:t>
      </w:r>
      <w:r>
        <w:rPr>
          <w:rFonts w:ascii="Times New Roman" w:hAnsi="Times New Roman"/>
          <w:sz w:val="24"/>
          <w:szCs w:val="24"/>
        </w:rPr>
        <w:t xml:space="preserve"> банковской деятельно</w:t>
      </w:r>
      <w:r>
        <w:rPr>
          <w:rFonts w:ascii="Times New Roman" w:hAnsi="Times New Roman"/>
          <w:sz w:val="24"/>
          <w:szCs w:val="24"/>
        </w:rPr>
        <w:t xml:space="preserve">сти на Объекте, но не позднее 20</w:t>
      </w:r>
      <w:r>
        <w:rPr>
          <w:rFonts w:ascii="Times New Roman" w:hAnsi="Times New Roman"/>
          <w:sz w:val="24"/>
          <w:szCs w:val="24"/>
        </w:rPr>
        <w:t xml:space="preserve">.02.2026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передает Покупателю Имущество по акту приема-передачи, составленному по форме Приложения № 1 к Договору</w:t>
      </w:r>
      <w:bookmarkEnd w:id="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Недвижимое имущество переходит к Покупателю с момента государственной регистрации перехода права собственности в органе,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 xml:space="preserve">орган регистрации прав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»</w:t>
      </w:r>
      <w:bookmarkStart w:id="4" w:name="_Ref82097368"/>
      <w:r/>
      <w:bookmarkStart w:id="5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r/>
      <w:bookmarkEnd w:id="5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6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денежные средства в течение 5 (пяти) рабочих дней с даты подписания данного акта приема-передачи (возврата)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мущества.</w:t>
      </w:r>
      <w:bookmarkEnd w:id="6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40"/>
        </w:numPr>
        <w:contextualSpacing/>
        <w:ind w:firstLine="272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bookmarkStart w:id="7" w:name="_Ref486334854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8" w:name="_Ref12149460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стоимость Имущества по Договору </w:t>
      </w:r>
      <w:bookmarkEnd w:id="7"/>
      <w:r/>
      <w:bookmarkEnd w:id="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составляет: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кроме того НДС (20 %) в размере ________ (____________)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итого с учетом НДС: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9" w:name="_Ref17967631"/>
      <w:r/>
      <w:bookmarkStart w:id="10" w:name="_Ref486334738"/>
      <w:r>
        <w:rPr>
          <w:rFonts w:ascii="Times New Roman" w:hAnsi="Times New Roman"/>
          <w:sz w:val="24"/>
        </w:rPr>
        <w:t xml:space="preserve">Задаток, уплаченн</w:t>
      </w:r>
      <w:r>
        <w:rPr>
          <w:rFonts w:ascii="Times New Roman" w:hAnsi="Times New Roman"/>
          <w:sz w:val="24"/>
        </w:rPr>
        <w:t xml:space="preserve">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в размере __________ (________), в том числе НДС __________ (________).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1" w:name="_Ref82174936"/>
      <w:r/>
      <w:bookmarkStart w:id="12" w:name="_Ref1686187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 (____________)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 __ копеек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включая НДС (20 %) осуществляется Покупателем единовременно, в полном объеме, в течение 10 (десяти) рабочих дней со дня подписания Договора.</w:t>
      </w:r>
      <w:bookmarkEnd w:id="10"/>
      <w:r/>
      <w:bookmarkEnd w:id="11"/>
      <w:r/>
      <w:bookmarkEnd w:id="12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3" w:name="_Ref486333023"/>
      <w:r/>
      <w:bookmarkStart w:id="14" w:name="_Ref8217420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r/>
      <w:bookmarkEnd w:id="14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tabs>
          <w:tab w:val="left" w:pos="-141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  <w:r>
        <w:rPr>
          <w:rFonts w:ascii="Times New Roman" w:hAnsi="Times New Roman"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6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5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(пяти)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календарных дней со дня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к Покупателю по Договору</w:t>
      </w:r>
      <w:bookmarkEnd w:id="15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7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При выплате дохода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 xml:space="preserve">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/>
          <w:sz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6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Имущество в порядке и на условиях, установленных Договором.</w:t>
      </w:r>
      <w:bookmarkEnd w:id="16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7" w:name="_Ref12149458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20 (двадцати) рабочих дней со дня регистрации перехода на Покупателя права собственности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8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8" w:name="_Ref138686036"/>
      <w:r/>
      <w:bookmarkStart w:id="19" w:name="_Ref48633263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bookmarkEnd w:id="18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bookmarkEnd w:id="1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и расторгнуть его путем направления Покупателю письменного уведомления с указанием даты расторжения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за каждый календарный день просрочки, но не более 10 % (десяти процентов)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фиксируют данные несоответств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1" w:name="_Ref12744872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срока заключения Договора аренды, указанного в пункте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применимо), от общей стоимости Имущества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Продавец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286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22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0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 непреодолимой силы (форс-мажору) относятся: война, 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непреодолимой силы лишает соответствующую Сторону права на освобождение от ответственности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4"/>
        </w:numPr>
        <w:contextualSpacing/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7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127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bookmarkStart w:id="23" w:name="_Ref1393199"/>
      <w:r/>
      <w:bookmarkEnd w:id="2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неурегулирования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Арбитражн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суд Московской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326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-142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4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 xml:space="preserve"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45"/>
        </w:numPr>
        <w:contextualSpacing/>
        <w:ind w:left="0" w:firstLine="992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 xml:space="preserve">crem</w:t>
      </w:r>
      <w:r>
        <w:rPr>
          <w:rFonts w:ascii="Times New Roman" w:hAnsi="Times New Roman"/>
          <w:b/>
          <w:sz w:val="24"/>
        </w:rPr>
        <w:t xml:space="preserve">@</w:t>
      </w:r>
      <w:r>
        <w:rPr>
          <w:rFonts w:ascii="Times New Roman" w:hAnsi="Times New Roman"/>
          <w:b/>
          <w:sz w:val="24"/>
          <w:lang w:val="en-US"/>
        </w:rPr>
        <w:t xml:space="preserve">sberbank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b/>
          <w:sz w:val="24"/>
          <w:lang w:val="en-US"/>
        </w:rPr>
        <w:t xml:space="preserve">ru</w:t>
      </w:r>
      <w:r>
        <w:rPr>
          <w:rFonts w:ascii="Times New Roman" w:hAnsi="Times New Roman"/>
          <w:b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 xml:space="preserve">Недвижимого имущества</w:t>
      </w:r>
      <w:r>
        <w:rPr>
          <w:rFonts w:ascii="Times New Roman" w:hAnsi="Times New Roman"/>
          <w:sz w:val="24"/>
        </w:rPr>
        <w:t xml:space="preserve">. Информация, направленная на указанный почтовый адрес, не является юридически значимым сообщением по смыслу статьи 165.1 ГК РФ.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  <w:r>
        <w:rPr>
          <w:rFonts w:ascii="Calibri" w:hAnsi="Calibri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 Договора запрещается подключение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еля, 1 экземпляр – для Продавца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851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листах.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5"/>
        </w:numPr>
        <w:contextualSpacing/>
        <w:ind w:left="212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5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Start w:id="26" w:name="_Ref126658428"/>
      <w:r/>
      <w:bookmarkEnd w:id="25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bookmarkEnd w:id="26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(сокращенное 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Местонахождение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 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Расчетный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Корр. счет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БИК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ОКВЭД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ОКПО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КПП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ОГРН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117997, г. Москва, ул. Вавилова, д. 19,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117997, г. Москва, ул. Вавилова, д. 19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плательщика: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109544, г. Москва, ул. Б. Андроньевская, д.8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р/с:603</w:t>
      </w:r>
      <w:r>
        <w:rPr>
          <w:rFonts w:ascii="Times New Roman" w:hAnsi="Times New Roman" w:cs="Times New Roman"/>
          <w:sz w:val="24"/>
          <w:szCs w:val="24"/>
        </w:rPr>
        <w:t xml:space="preserve">11810540000200000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к/с:30101810400000000225 в Главном управлении Центрального банка Российской Федерации по Центральному федеральному округу г. Москва (ГУ Банка России по ЦФО)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044525225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7707083893/ КПП:773643002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ОГРН: 1027700132195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телефон: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360"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Лобня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___»_________ 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лице своего филиала Среднерусского банка,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Центра комплексной поддержки РСЦ Среднерусского банка ПАО Сбербанк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Устава ПАО Сбербанк, Положения о Среднерусском банке ПАО Сбербанк и Доверенности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r>
        <w:rPr>
          <w:rFonts w:ascii="Times New Roman" w:hAnsi="Times New Roman"/>
          <w:sz w:val="24"/>
          <w:szCs w:val="24"/>
        </w:rPr>
        <w:t xml:space="preserve">Ереминой</w:t>
      </w:r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 за № 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, реестровый № 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именуемый в дальнейшем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каждая в отдельности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 Продавец передает Покупателю, а Покупатель принимает недвижимое имущество 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нежилое помещение, 1 этаж, общая площадь 195,2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Объекта: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50:41:0000000:40586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расположен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Московская область, г. Лобня, ул. Чехова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01-41.2165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24.03.1998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</w:t>
      </w:r>
      <w:r>
        <w:rPr>
          <w:rFonts w:ascii="Times New Roman" w:hAnsi="Times New Roman" w:cs="Times New Roman"/>
          <w:sz w:val="24"/>
          <w:szCs w:val="24"/>
        </w:rPr>
        <w:t xml:space="preserve">КУВИ-001/2024-296806776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Недвижимое имущество передается в следующем техническом состоянии: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фасад и кровля Объекта: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например,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вид отделки, например –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потолки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окраска, обои,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окраска, паркет, плитка,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двери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металлическая, деревянная,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 замок/ручка, перекос,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окна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пластиковые, деревянные, алюминиевые, окраска, др. покрытие)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состояние: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: наличие трещин, выбоин, сломана/отсутствует ручка, иные повреждения)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оборудование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pPr w:horzAnchor="margin" w:tblpXSpec="left" w:vertAnchor="text" w:tblpY="178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6"/>
        <w:gridCol w:w="4591"/>
        <w:gridCol w:w="3916"/>
      </w:tblGrid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Наименование/описание систем</w:t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Состояние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(отличное, хорошее, удовлетворительное – указать для каждого вида оборудования)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электроснабжения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Общее электроснабжение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ГРЩ, РЩ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Гарантированное и бесперебойное электропитание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Силовые, питающие и групповые кабельные линии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электрообогрева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термокабели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учета потребляемой электроэнергии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освещения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Рекламное освещение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Электроустановочное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Источники электроснабжения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противопожарной защиты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дренчерные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газового пожаротушения (станция газового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порошкового пожаротушения (станция порошкового пожаротушения, датчики, кабельные линии,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противодымной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газоудаления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первичные средства пожаротушения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противопожарной сигнализации и оповещения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Грузоподъемные механизмы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Лифтовое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Подъемники, грузоподъемные платформы, штабелёры (за исключением самоходных вилочных погрузчиков)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Эскалаторы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Высотные люльки (входящие в оборудование здания)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Тали, тельферы, лебедки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теплоснабжения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пункты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Узлы учета расхода тепла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Котельные (в том числе газифицированные)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Устройства водоподготовки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Газовое оборудования и газовые 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Приборы отопления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водоснабжения, водоотведения и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водопроводов, запорно-регулирующая арматура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Водостоки, дренажные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Скважины, очистные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Насосное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Водосчетчики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Санитарно-техническое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Вентиляторы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Приточные и вытяжные установки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Увлажнители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Воздухоочистители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Тепловые завесы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Воздухораспределительные устройства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воздуховодов и регулирующих дроссель клапанов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клапаны с электромеханическими приводами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Огнезадерживающие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клапаны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Регулирующие узлы теплоснабжения и холодоснабжения приточных систем и тепловых завес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Шкафы управления вентиляции, датчики и кабельные линии, относящиеся к системам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мультизональные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VRV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и автономные (в том числе прецизионные) кондиционеры, сплит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Водоохлаждающие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чиллера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Доводчики температуры воздуха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фанкойлы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Компрессорно-конденсаторные блоки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Выносные конденсаторы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Градирни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Сети медных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фреоновых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трубопроводов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Кабельные линии системы управления кондиционеров, холодильных машин и исполнительных механизмов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Трубопроводы и запорно-регулирующая арматура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дренажных трубопроводов до врезок в систему канализации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Дренажные насосы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Исполнительные механизмы и другое вспомогательное оборудование систем вентиляции и кондиционирования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Системы видеонаблюдения и охранной сигнализации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недостатки: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повреждения для каждого вида оборудования)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- иное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106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Недвижимое имущество со следующими показаниями индивидуальных приборов учета: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электричество: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(теплая):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вода (холодная):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иное: 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1"/>
        </w:num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передал Покупателю ключи от замка двери Недвижимого имущества в количестве _________.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Cs/>
          <w:color w:val="365f91"/>
          <w:sz w:val="24"/>
          <w:szCs w:val="24"/>
        </w:rPr>
      </w:r>
    </w:p>
    <w:p>
      <w:pPr>
        <w:contextualSpacing/>
        <w:ind w:left="4536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от_____ №_____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spacing w:after="20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полномоченные представители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hAnsi="Times New Roman" w:eastAsia="Times New Roman" w:cs="Times New Roman"/>
          <w:iCs/>
          <w:color w:val="000000" w:themeColor="text1"/>
          <w:sz w:val="24"/>
          <w:szCs w:val="24"/>
          <w:lang w:eastAsia="ru-RU"/>
        </w:rPr>
        <w:t xml:space="preserve">настоящего Приложения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получившей уведомление, c предоставленными в уведомлении обстоятельствами, связанными с Нарушением корру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(i) получения Стороной от другой Стороны ответа, подтверждающего Нарушение коррупционной направленности, или (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 отсутствия в полученном Стороной ответе от другой Стороны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b/>
          <w:bCs/>
          <w:iCs/>
          <w:sz w:val="24"/>
        </w:rPr>
      </w:pPr>
      <w:r>
        <w:rPr>
          <w:rFonts w:ascii="Times New Roman" w:hAnsi="Times New Roman" w:eastAsia="Calibri" w:cs="Times New Roman"/>
          <w:b/>
          <w:bCs/>
          <w:iCs/>
          <w:sz w:val="24"/>
        </w:rPr>
        <w:t xml:space="preserve">Подписи Сторон</w:t>
      </w:r>
      <w:r>
        <w:rPr>
          <w:rFonts w:ascii="Times New Roman" w:hAnsi="Times New Roman" w:eastAsia="Calibri" w:cs="Times New Roman"/>
          <w:b/>
          <w:bCs/>
          <w:iCs/>
          <w:sz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sz w:val="24"/>
          <w:szCs w:val="20"/>
          <w:lang w:eastAsia="ru-RU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960" w:type="dxa"/>
            <w:textDirection w:val="lrTb"/>
            <w:noWrap w:val="false"/>
          </w:tcPr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0"/>
              <w:widowControl w:val="off"/>
              <w:tabs>
                <w:tab w:val="left" w:pos="28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РСЦ СРБ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3" w:bottom="1134" w:left="1560" w:header="708" w:footer="19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rPr>
        <w:rFonts w:ascii="Times New Roman" w:hAnsi="Times New Roman" w:cs="Times New Roman"/>
      </w:rPr>
    </w:r>
  </w:p>
  <w:p>
    <w:pPr>
      <w:pStyle w:val="903"/>
      <w:jc w:val="center"/>
      <w:rPr>
        <w:rFonts w:ascii="Times New Roman" w:hAnsi="Times New Roman" w:cs="Times New Roman"/>
      </w:rPr>
    </w:pPr>
    <w:r/>
    <w:sdt>
      <w:sdtPr>
        <w15:appearance w15:val="boundingBox"/>
        <w:id w:val="-1531171477"/>
        <w:docPartObj>
          <w:docPartGallery w:val="Page Numbers (Bottom of Page)"/>
          <w:docPartUnique w:val="true"/>
        </w:docPartObj>
        <w:rPr/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</w:sdtContent>
    </w:sdt>
    <w:r/>
    <w:r>
      <w:rPr>
        <w:rFonts w:ascii="Times New Roman" w:hAnsi="Times New Roman" w:cs="Times New Roman"/>
      </w:rPr>
    </w:r>
  </w:p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7"/>
        <w:jc w:val="both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Пункт Договора не указывается в случае, если Покупатель не является физическим лицом.</w:t>
      </w:r>
      <w:r>
        <w:rPr>
          <w:rFonts w:ascii="Times New Roman" w:hAnsi="Times New Roman"/>
        </w:rPr>
      </w:r>
    </w:p>
  </w:footnote>
  <w:footnote w:id="3">
    <w:p>
      <w:pPr>
        <w:pStyle w:val="907"/>
        <w:jc w:val="both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  <w:lang w:val="en-US"/>
        </w:rPr>
        <w:t xml:space="preserve"> </w:t>
      </w:r>
      <w:r>
        <w:rPr>
          <w:rFonts w:ascii="Times New Roman" w:hAnsi="Times New Roman"/>
        </w:rPr>
        <w:t xml:space="preserve">К доходам физического лица относятся суммы неус</w:t>
      </w:r>
      <w:r>
        <w:rPr>
          <w:rFonts w:ascii="Times New Roman" w:hAnsi="Times New Roman"/>
        </w:rPr>
        <w:t xml:space="preserve">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СА-4-7/12693@). </w:t>
      </w:r>
      <w:r>
        <w:rPr>
          <w:rFonts w:ascii="Times New Roman" w:hAnsi="Times New Roman"/>
        </w:rPr>
      </w:r>
    </w:p>
  </w:footnote>
  <w:footnote w:id="4">
    <w:p>
      <w:pPr>
        <w:pStyle w:val="907"/>
        <w:jc w:val="both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</w:rPr>
        <w:t xml:space="preserve"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  <w:r>
        <w:rPr>
          <w:rFonts w:ascii="Times New Roman" w:hAnsi="Times New Roman"/>
        </w:rPr>
      </w:r>
    </w:p>
  </w:footnote>
  <w:footnote w:id="5">
    <w:p>
      <w:pPr>
        <w:pStyle w:val="907"/>
        <w:jc w:val="both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</w:rPr>
        <w:t xml:space="preserve"> Оборудование – любые устр</w:t>
      </w:r>
      <w:r>
        <w:rPr>
          <w:rFonts w:ascii="Times New Roman" w:hAnsi="Times New Roman"/>
        </w:rPr>
        <w:t xml:space="preserve">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r>
        <w:rPr>
          <w:rFonts w:ascii="Times New Roman" w:hAnsi="Times New Roman"/>
        </w:rPr>
      </w:r>
    </w:p>
  </w:footnote>
  <w:footnote w:id="6">
    <w:p>
      <w:pPr>
        <w:pStyle w:val="907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</w:rPr>
        <w:t xml:space="preserve"> Для договоров с физическими лицами слово «работников» удалить.</w:t>
      </w:r>
      <w:r>
        <w:rPr>
          <w:rFonts w:ascii="Times New Roman" w:hAnsi="Times New Roman"/>
        </w:rPr>
      </w:r>
    </w:p>
  </w:footnote>
  <w:footnote w:id="7">
    <w:p>
      <w:pPr>
        <w:pStyle w:val="938"/>
        <w:jc w:val="both"/>
        <w:rPr>
          <w:rFonts w:ascii="Times New Roman" w:hAnsi="Times New Roman" w:eastAsia="Calibri" w:cs="Times New Roman"/>
        </w:rPr>
      </w:pPr>
      <w:r>
        <w:rPr>
          <w:rStyle w:val="920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</w:p>
  </w:footnote>
  <w:footnote w:id="8">
    <w:p>
      <w:pPr>
        <w:pStyle w:val="907"/>
        <w:jc w:val="both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</w:rPr>
        <w:t xml:space="preserve"> Уведомление 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 направляется в порядке, предусмотренном Договором, по адресу: </w:t>
      </w:r>
      <w:r>
        <w:rPr>
          <w:rFonts w:ascii="Times New Roman" w:hAnsi="Times New Roman"/>
        </w:rPr>
        <w:t xml:space="preserve">121170</w:t>
      </w:r>
      <w:r>
        <w:rPr>
          <w:rFonts w:ascii="Times New Roman" w:hAnsi="Times New Roman"/>
        </w:rPr>
        <w:t xml:space="preserve">, Р</w:t>
      </w:r>
      <w:r>
        <w:rPr>
          <w:rFonts w:ascii="Times New Roman" w:hAnsi="Times New Roman"/>
        </w:rPr>
        <w:t xml:space="preserve">оссийская Федерация, г. Москва, Кутузовский проспект, д. 32, к. 3, Управление </w:t>
      </w:r>
      <w:r>
        <w:rPr>
          <w:rFonts w:ascii="Times New Roman" w:hAnsi="Times New Roman"/>
        </w:rPr>
        <w:t xml:space="preserve">комплаенс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ПАО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Сбербанк.</w:t>
      </w:r>
      <w:r>
        <w:rPr>
          <w:rFonts w:ascii="Times New Roman" w:hAnsi="Times New Roman"/>
        </w:rPr>
      </w:r>
    </w:p>
  </w:footnote>
  <w:footnote w:id="9">
    <w:p>
      <w:pPr>
        <w:pStyle w:val="907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</w:p>
  </w:footnote>
  <w:footnote w:id="10">
    <w:p>
      <w:pPr>
        <w:pStyle w:val="907"/>
        <w:jc w:val="both"/>
        <w:rPr>
          <w:rFonts w:ascii="Times New Roman" w:hAnsi="Times New Roman"/>
        </w:rPr>
      </w:pPr>
      <w:r>
        <w:rPr>
          <w:rStyle w:val="920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10.%2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2.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none"/>
      <w:pStyle w:val="948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949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950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951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59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184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6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008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24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32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064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656" w:hanging="1800"/>
      </w:pPr>
      <w:rPr>
        <w:rFonts w:hint="default"/>
        <w:b w:val="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969" w:hanging="1260"/>
        <w:tabs>
          <w:tab w:val="num" w:pos="196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1.%3."/>
      <w:lvlJc w:val="left"/>
      <w:pPr>
        <w:ind w:left="2678" w:hanging="1260"/>
        <w:tabs>
          <w:tab w:val="num" w:pos="267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  <w:tabs>
          <w:tab w:val="num" w:pos="338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  <w:tabs>
          <w:tab w:val="num" w:pos="409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5" w:hanging="1260"/>
        <w:tabs>
          <w:tab w:val="num" w:pos="48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675" w:hanging="54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0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7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4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9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6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3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081" w:hanging="180"/>
      </w:p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129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0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7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8" w:hanging="1800"/>
      </w:pPr>
      <w:rPr>
        <w:rFonts w:hint="default"/>
        <w:b w:val="0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533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b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03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08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95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17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630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784" w:hanging="1800"/>
      </w:pPr>
      <w:rPr>
        <w:rFonts w:hint="default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7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80" w:hanging="7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80" w:hanging="7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80" w:hanging="7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35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43"/>
  </w:num>
  <w:num w:numId="3">
    <w:abstractNumId w:val="23"/>
  </w:num>
  <w:num w:numId="4">
    <w:abstractNumId w:val="3"/>
  </w:num>
  <w:num w:numId="5">
    <w:abstractNumId w:val="12"/>
  </w:num>
  <w:num w:numId="6">
    <w:abstractNumId w:val="30"/>
  </w:num>
  <w:num w:numId="7">
    <w:abstractNumId w:val="6"/>
  </w:num>
  <w:num w:numId="8">
    <w:abstractNumId w:val="42"/>
  </w:num>
  <w:num w:numId="9">
    <w:abstractNumId w:val="28"/>
  </w:num>
  <w:num w:numId="10">
    <w:abstractNumId w:val="7"/>
  </w:num>
  <w:num w:numId="11">
    <w:abstractNumId w:val="34"/>
  </w:num>
  <w:num w:numId="12">
    <w:abstractNumId w:val="10"/>
  </w:num>
  <w:num w:numId="13">
    <w:abstractNumId w:val="46"/>
  </w:num>
  <w:num w:numId="14">
    <w:abstractNumId w:val="31"/>
  </w:num>
  <w:num w:numId="15">
    <w:abstractNumId w:val="39"/>
  </w:num>
  <w:num w:numId="16">
    <w:abstractNumId w:val="41"/>
  </w:num>
  <w:num w:numId="17">
    <w:abstractNumId w:val="33"/>
  </w:num>
  <w:num w:numId="18">
    <w:abstractNumId w:val="1"/>
  </w:num>
  <w:num w:numId="19">
    <w:abstractNumId w:val="21"/>
  </w:num>
  <w:num w:numId="20">
    <w:abstractNumId w:val="47"/>
  </w:num>
  <w:num w:numId="21">
    <w:abstractNumId w:val="38"/>
  </w:num>
  <w:num w:numId="22">
    <w:abstractNumId w:val="0"/>
  </w:num>
  <w:num w:numId="23">
    <w:abstractNumId w:val="2"/>
  </w:num>
  <w:num w:numId="24">
    <w:abstractNumId w:val="11"/>
  </w:num>
  <w:num w:numId="25">
    <w:abstractNumId w:val="32"/>
  </w:num>
  <w:num w:numId="26">
    <w:abstractNumId w:val="5"/>
  </w:num>
  <w:num w:numId="27">
    <w:abstractNumId w:val="8"/>
  </w:num>
  <w:num w:numId="28">
    <w:abstractNumId w:val="36"/>
  </w:num>
  <w:num w:numId="29">
    <w:abstractNumId w:val="45"/>
  </w:num>
  <w:num w:numId="30">
    <w:abstractNumId w:val="13"/>
  </w:num>
  <w:num w:numId="31">
    <w:abstractNumId w:val="9"/>
  </w:num>
  <w:num w:numId="32">
    <w:abstractNumId w:val="15"/>
  </w:num>
  <w:num w:numId="33">
    <w:abstractNumId w:val="19"/>
  </w:num>
  <w:num w:numId="34">
    <w:abstractNumId w:val="40"/>
  </w:num>
  <w:num w:numId="35">
    <w:abstractNumId w:val="29"/>
  </w:num>
  <w:num w:numId="36">
    <w:abstractNumId w:val="14"/>
  </w:num>
  <w:num w:numId="37">
    <w:abstractNumId w:val="16"/>
  </w:num>
  <w:num w:numId="38">
    <w:abstractNumId w:val="27"/>
  </w:num>
  <w:num w:numId="39">
    <w:abstractNumId w:val="44"/>
  </w:num>
  <w:num w:numId="40">
    <w:abstractNumId w:val="35"/>
  </w:num>
  <w:num w:numId="41">
    <w:abstractNumId w:val="25"/>
  </w:num>
  <w:num w:numId="42">
    <w:abstractNumId w:val="26"/>
  </w:num>
  <w:num w:numId="43">
    <w:abstractNumId w:val="17"/>
  </w:num>
  <w:num w:numId="44">
    <w:abstractNumId w:val="4"/>
  </w:num>
  <w:num w:numId="45">
    <w:abstractNumId w:val="37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2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95"/>
    <w:link w:val="89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91"/>
    <w:next w:val="8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9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91"/>
    <w:next w:val="8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91"/>
    <w:next w:val="8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95"/>
    <w:link w:val="89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95"/>
    <w:link w:val="89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91"/>
    <w:next w:val="8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91"/>
    <w:next w:val="8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91"/>
    <w:next w:val="8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91"/>
    <w:next w:val="8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95"/>
    <w:link w:val="34"/>
    <w:uiPriority w:val="10"/>
    <w:rPr>
      <w:sz w:val="48"/>
      <w:szCs w:val="48"/>
    </w:rPr>
  </w:style>
  <w:style w:type="paragraph" w:styleId="36">
    <w:name w:val="Subtitle"/>
    <w:basedOn w:val="891"/>
    <w:next w:val="8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95"/>
    <w:link w:val="36"/>
    <w:uiPriority w:val="11"/>
    <w:rPr>
      <w:sz w:val="24"/>
      <w:szCs w:val="24"/>
    </w:rPr>
  </w:style>
  <w:style w:type="paragraph" w:styleId="38">
    <w:name w:val="Quote"/>
    <w:basedOn w:val="891"/>
    <w:next w:val="8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91"/>
    <w:next w:val="8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95"/>
    <w:link w:val="901"/>
    <w:uiPriority w:val="99"/>
  </w:style>
  <w:style w:type="character" w:styleId="45">
    <w:name w:val="Footer Char"/>
    <w:basedOn w:val="895"/>
    <w:link w:val="903"/>
    <w:uiPriority w:val="99"/>
  </w:style>
  <w:style w:type="paragraph" w:styleId="46">
    <w:name w:val="Caption"/>
    <w:basedOn w:val="891"/>
    <w:next w:val="89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9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07"/>
    <w:uiPriority w:val="99"/>
    <w:rPr>
      <w:sz w:val="18"/>
    </w:rPr>
  </w:style>
  <w:style w:type="character" w:styleId="179">
    <w:name w:val="Endnote Text Char"/>
    <w:link w:val="924"/>
    <w:uiPriority w:val="99"/>
    <w:rPr>
      <w:sz w:val="20"/>
    </w:rPr>
  </w:style>
  <w:style w:type="paragraph" w:styleId="181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paragraph" w:styleId="892">
    <w:name w:val="Heading 1"/>
    <w:basedOn w:val="891"/>
    <w:next w:val="891"/>
    <w:link w:val="898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93">
    <w:name w:val="Heading 5"/>
    <w:basedOn w:val="891"/>
    <w:next w:val="891"/>
    <w:link w:val="899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894">
    <w:name w:val="Heading 6"/>
    <w:basedOn w:val="891"/>
    <w:next w:val="891"/>
    <w:link w:val="900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character" w:styleId="898" w:customStyle="1">
    <w:name w:val="Заголовок 1 Знак"/>
    <w:basedOn w:val="895"/>
    <w:link w:val="89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899" w:customStyle="1">
    <w:name w:val="Заголовок 5 Знак"/>
    <w:basedOn w:val="895"/>
    <w:link w:val="893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900" w:customStyle="1">
    <w:name w:val="Заголовок 6 Знак"/>
    <w:basedOn w:val="895"/>
    <w:link w:val="894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paragraph" w:styleId="901">
    <w:name w:val="Header"/>
    <w:basedOn w:val="891"/>
    <w:link w:val="9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5"/>
    <w:link w:val="901"/>
    <w:uiPriority w:val="99"/>
  </w:style>
  <w:style w:type="paragraph" w:styleId="903">
    <w:name w:val="Footer"/>
    <w:basedOn w:val="891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5"/>
    <w:link w:val="903"/>
    <w:uiPriority w:val="99"/>
  </w:style>
  <w:style w:type="paragraph" w:styleId="905" w:customStyle="1">
    <w:name w:val="Заголовок 51"/>
    <w:basedOn w:val="891"/>
    <w:next w:val="891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906" w:customStyle="1">
    <w:name w:val="Нет списка1"/>
    <w:next w:val="897"/>
    <w:uiPriority w:val="99"/>
    <w:semiHidden/>
    <w:unhideWhenUsed/>
  </w:style>
  <w:style w:type="paragraph" w:styleId="907">
    <w:name w:val="footnote text"/>
    <w:basedOn w:val="891"/>
    <w:link w:val="908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908" w:customStyle="1">
    <w:name w:val="Текст сноски Знак"/>
    <w:basedOn w:val="895"/>
    <w:link w:val="907"/>
    <w:uiPriority w:val="99"/>
    <w:rPr>
      <w:rFonts w:ascii="Calibri" w:hAnsi="Calibri" w:eastAsia="Times New Roman" w:cs="Times New Roman"/>
      <w:sz w:val="20"/>
      <w:szCs w:val="20"/>
    </w:rPr>
  </w:style>
  <w:style w:type="paragraph" w:styleId="909">
    <w:name w:val="annotation text"/>
    <w:basedOn w:val="891"/>
    <w:link w:val="910"/>
    <w:uiPriority w:val="99"/>
    <w:unhideWhenUsed/>
    <w:pPr>
      <w:spacing w:after="200" w:line="240" w:lineRule="auto"/>
    </w:pPr>
    <w:rPr>
      <w:sz w:val="20"/>
      <w:szCs w:val="20"/>
    </w:rPr>
  </w:style>
  <w:style w:type="character" w:styleId="910" w:customStyle="1">
    <w:name w:val="Текст примечания Знак"/>
    <w:basedOn w:val="895"/>
    <w:link w:val="909"/>
    <w:uiPriority w:val="99"/>
    <w:rPr>
      <w:sz w:val="20"/>
      <w:szCs w:val="20"/>
    </w:rPr>
  </w:style>
  <w:style w:type="paragraph" w:styleId="911">
    <w:name w:val="Body Text"/>
    <w:basedOn w:val="891"/>
    <w:link w:val="912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912" w:customStyle="1">
    <w:name w:val="Основной текст Знак"/>
    <w:basedOn w:val="895"/>
    <w:link w:val="911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13">
    <w:name w:val="Body Text Indent"/>
    <w:basedOn w:val="891"/>
    <w:link w:val="914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914" w:customStyle="1">
    <w:name w:val="Основной текст с отступом Знак"/>
    <w:basedOn w:val="895"/>
    <w:link w:val="913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15">
    <w:name w:val="Plain Text"/>
    <w:basedOn w:val="891"/>
    <w:link w:val="916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916" w:customStyle="1">
    <w:name w:val="Текст Знак"/>
    <w:basedOn w:val="895"/>
    <w:link w:val="915"/>
    <w:rPr>
      <w:rFonts w:ascii="Courier New" w:hAnsi="Courier New" w:eastAsia="Times New Roman" w:cs="Times New Roman"/>
      <w:sz w:val="20"/>
      <w:szCs w:val="20"/>
    </w:rPr>
  </w:style>
  <w:style w:type="paragraph" w:styleId="917">
    <w:name w:val="List Paragraph"/>
    <w:basedOn w:val="891"/>
    <w:link w:val="943"/>
    <w:uiPriority w:val="34"/>
    <w:qFormat/>
    <w:pPr>
      <w:contextualSpacing/>
      <w:ind w:left="720"/>
      <w:spacing w:after="200" w:line="276" w:lineRule="auto"/>
    </w:pPr>
  </w:style>
  <w:style w:type="paragraph" w:styleId="918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9" w:customStyle="1">
    <w:name w:val="Style6"/>
    <w:basedOn w:val="891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921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922">
    <w:name w:val="Balloon Text"/>
    <w:basedOn w:val="891"/>
    <w:link w:val="9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basedOn w:val="895"/>
    <w:link w:val="922"/>
    <w:uiPriority w:val="99"/>
    <w:semiHidden/>
    <w:rPr>
      <w:rFonts w:ascii="Tahoma" w:hAnsi="Tahoma" w:cs="Tahoma"/>
      <w:sz w:val="16"/>
      <w:szCs w:val="16"/>
    </w:rPr>
  </w:style>
  <w:style w:type="paragraph" w:styleId="924">
    <w:name w:val="endnote text"/>
    <w:basedOn w:val="891"/>
    <w:link w:val="925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5" w:customStyle="1">
    <w:name w:val="Текст концевой сноски Знак"/>
    <w:basedOn w:val="895"/>
    <w:link w:val="92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6">
    <w:name w:val="endnote reference"/>
    <w:basedOn w:val="895"/>
    <w:uiPriority w:val="99"/>
    <w:semiHidden/>
    <w:unhideWhenUsed/>
    <w:rPr>
      <w:vertAlign w:val="superscript"/>
    </w:rPr>
  </w:style>
  <w:style w:type="paragraph" w:styleId="927">
    <w:name w:val="Body Text Indent 2"/>
    <w:basedOn w:val="891"/>
    <w:link w:val="928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8" w:customStyle="1">
    <w:name w:val="Основной текст с отступом 2 Знак"/>
    <w:basedOn w:val="895"/>
    <w:link w:val="92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9">
    <w:name w:val="Body Text 2"/>
    <w:basedOn w:val="891"/>
    <w:link w:val="930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0" w:customStyle="1">
    <w:name w:val="Основной текст 2 Знак"/>
    <w:basedOn w:val="895"/>
    <w:link w:val="92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1">
    <w:name w:val="annotation reference"/>
    <w:basedOn w:val="895"/>
    <w:uiPriority w:val="99"/>
    <w:semiHidden/>
    <w:unhideWhenUsed/>
    <w:rPr>
      <w:sz w:val="16"/>
      <w:szCs w:val="16"/>
    </w:rPr>
  </w:style>
  <w:style w:type="paragraph" w:styleId="932">
    <w:name w:val="annotation subject"/>
    <w:basedOn w:val="909"/>
    <w:next w:val="909"/>
    <w:link w:val="933"/>
    <w:uiPriority w:val="99"/>
    <w:semiHidden/>
    <w:unhideWhenUsed/>
    <w:rPr>
      <w:b/>
      <w:bCs/>
      <w:lang w:eastAsia="ru-RU"/>
    </w:rPr>
  </w:style>
  <w:style w:type="character" w:styleId="933" w:customStyle="1">
    <w:name w:val="Тема примечания Знак"/>
    <w:basedOn w:val="910"/>
    <w:link w:val="932"/>
    <w:uiPriority w:val="99"/>
    <w:semiHidden/>
    <w:rPr>
      <w:b/>
      <w:bCs/>
      <w:sz w:val="20"/>
      <w:szCs w:val="20"/>
      <w:lang w:eastAsia="ru-RU"/>
    </w:rPr>
  </w:style>
  <w:style w:type="paragraph" w:styleId="934">
    <w:name w:val="Revision"/>
    <w:hidden/>
    <w:uiPriority w:val="99"/>
    <w:semiHidden/>
    <w:pPr>
      <w:spacing w:after="0" w:line="240" w:lineRule="auto"/>
    </w:pPr>
  </w:style>
  <w:style w:type="paragraph" w:styleId="935" w:customStyle="1">
    <w:name w:val="Абзац списка1"/>
    <w:basedOn w:val="891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936" w:customStyle="1">
    <w:name w:val="blk3"/>
    <w:basedOn w:val="895"/>
    <w:rPr>
      <w:vanish w:val="0"/>
    </w:rPr>
  </w:style>
  <w:style w:type="character" w:styleId="937">
    <w:name w:val="Hyperlink"/>
    <w:uiPriority w:val="99"/>
    <w:unhideWhenUsed/>
    <w:rPr>
      <w:color w:val="0000ff"/>
      <w:u w:val="single"/>
    </w:rPr>
  </w:style>
  <w:style w:type="paragraph" w:styleId="938">
    <w:name w:val="HTML Preformatted"/>
    <w:basedOn w:val="891"/>
    <w:link w:val="939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39" w:customStyle="1">
    <w:name w:val="Стандартный HTML Знак"/>
    <w:basedOn w:val="895"/>
    <w:link w:val="938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0" w:customStyle="1">
    <w:name w:val="Нумерованный список уровень 1"/>
    <w:basedOn w:val="917"/>
    <w:link w:val="942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941" w:customStyle="1">
    <w:name w:val="Нумерованный список уровень 2"/>
    <w:basedOn w:val="917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942" w:customStyle="1">
    <w:name w:val="Нумерованный список уровень 1 Знак"/>
    <w:basedOn w:val="895"/>
    <w:link w:val="940"/>
    <w:rPr>
      <w:sz w:val="24"/>
      <w:szCs w:val="24"/>
    </w:rPr>
  </w:style>
  <w:style w:type="character" w:styleId="943" w:customStyle="1">
    <w:name w:val="Абзац списка Знак"/>
    <w:link w:val="917"/>
    <w:uiPriority w:val="34"/>
  </w:style>
  <w:style w:type="character" w:styleId="944" w:customStyle="1">
    <w:name w:val="Font Style16"/>
    <w:rPr>
      <w:rFonts w:hint="default" w:ascii="Times New Roman" w:hAnsi="Times New Roman" w:cs="Times New Roman"/>
    </w:rPr>
  </w:style>
  <w:style w:type="paragraph" w:styleId="945" w:customStyle="1">
    <w:name w:val="Îáû÷íûé"/>
    <w:basedOn w:val="891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946">
    <w:name w:val="Table Grid"/>
    <w:basedOn w:val="896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Block Text"/>
    <w:basedOn w:val="891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8" w:customStyle="1">
    <w:name w:val="Название документа"/>
    <w:basedOn w:val="891"/>
    <w:pPr>
      <w:numPr>
        <w:ilvl w:val="0"/>
        <w:numId w:val="5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949" w:customStyle="1">
    <w:name w:val="Раздел"/>
    <w:basedOn w:val="956"/>
    <w:pPr>
      <w:numPr>
        <w:ilvl w:val="1"/>
        <w:numId w:val="5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950" w:customStyle="1">
    <w:name w:val="Статья 1"/>
    <w:basedOn w:val="891"/>
    <w:pPr>
      <w:numPr>
        <w:ilvl w:val="2"/>
        <w:numId w:val="5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1" w:customStyle="1">
    <w:name w:val="Статья 2"/>
    <w:basedOn w:val="891"/>
    <w:pPr>
      <w:numPr>
        <w:ilvl w:val="3"/>
        <w:numId w:val="5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2" w:customStyle="1">
    <w:name w:val="Список1"/>
    <w:basedOn w:val="891"/>
    <w:next w:val="956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953" w:customStyle="1">
    <w:name w:val="Сетка таблицы1"/>
    <w:basedOn w:val="896"/>
    <w:next w:val="9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4" w:customStyle="1">
    <w:name w:val="Сетка таблицы11"/>
    <w:basedOn w:val="896"/>
    <w:next w:val="9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Заголовок 5 Знак1"/>
    <w:basedOn w:val="895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956">
    <w:name w:val="List"/>
    <w:basedOn w:val="891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957">
    <w:name w:val="Subtle Emphasis"/>
    <w:basedOn w:val="895"/>
    <w:uiPriority w:val="19"/>
    <w:qFormat/>
    <w:rPr>
      <w:i/>
      <w:iCs/>
      <w:color w:val="404040" w:themeColor="text1" w:themeTint="BF"/>
    </w:rPr>
  </w:style>
  <w:style w:type="paragraph" w:styleId="958" w:customStyle="1">
    <w:name w:val="Заголовок 11"/>
    <w:basedOn w:val="891"/>
    <w:next w:val="891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59" w:customStyle="1">
    <w:name w:val="Заголовок 1 Знак1"/>
    <w:basedOn w:val="895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Р7-Офис/2025.2.2.866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01661411@omega.sbrf.ru</cp:lastModifiedBy>
  <cp:revision>29</cp:revision>
  <dcterms:created xsi:type="dcterms:W3CDTF">2024-08-06T11:41:00Z</dcterms:created>
  <dcterms:modified xsi:type="dcterms:W3CDTF">2025-07-14T08:19:09Z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