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56" w:rsidRDefault="007E473F">
      <w:pPr>
        <w:spacing w:after="0" w:line="276" w:lineRule="auto"/>
        <w:ind w:left="0" w:right="60" w:firstLine="0"/>
        <w:jc w:val="center"/>
        <w:rPr>
          <w:b/>
          <w:sz w:val="28"/>
        </w:rPr>
      </w:pPr>
      <w:r>
        <w:rPr>
          <w:b/>
          <w:sz w:val="28"/>
        </w:rPr>
        <w:t xml:space="preserve">Электронный аукцион </w:t>
      </w:r>
    </w:p>
    <w:p w:rsidR="00B04956" w:rsidRDefault="007E473F">
      <w:pPr>
        <w:spacing w:after="0" w:line="276" w:lineRule="auto"/>
        <w:ind w:left="0" w:right="60" w:firstLine="0"/>
        <w:jc w:val="center"/>
        <w:rPr>
          <w:b/>
          <w:sz w:val="28"/>
        </w:rPr>
      </w:pPr>
      <w:r>
        <w:rPr>
          <w:b/>
          <w:sz w:val="28"/>
        </w:rPr>
        <w:t xml:space="preserve">по продаже имущества, </w:t>
      </w:r>
    </w:p>
    <w:p w:rsidR="00B04956" w:rsidRDefault="007E473F">
      <w:pPr>
        <w:spacing w:after="0" w:line="276" w:lineRule="auto"/>
        <w:ind w:left="0" w:right="60" w:firstLine="0"/>
        <w:jc w:val="center"/>
      </w:pPr>
      <w:r>
        <w:rPr>
          <w:b/>
          <w:sz w:val="28"/>
        </w:rPr>
        <w:t>принадлежащего частному собственнику</w:t>
      </w:r>
    </w:p>
    <w:p w:rsidR="00B04956" w:rsidRDefault="007E473F">
      <w:pPr>
        <w:spacing w:after="0" w:line="259" w:lineRule="auto"/>
        <w:ind w:left="10" w:right="60" w:firstLine="0"/>
        <w:jc w:val="center"/>
      </w:pPr>
      <w:r>
        <w:rPr>
          <w:b/>
          <w:sz w:val="28"/>
        </w:rPr>
        <w:t xml:space="preserve"> </w:t>
      </w:r>
    </w:p>
    <w:p w:rsidR="00B04956" w:rsidRDefault="007E473F">
      <w:pPr>
        <w:tabs>
          <w:tab w:val="left" w:pos="10065"/>
        </w:tabs>
        <w:spacing w:after="8"/>
        <w:ind w:left="183" w:right="60" w:firstLine="0"/>
        <w:jc w:val="center"/>
        <w:rPr>
          <w:b/>
        </w:rPr>
      </w:pPr>
      <w:r>
        <w:rPr>
          <w:b/>
        </w:rPr>
        <w:t>Электрон</w:t>
      </w:r>
      <w:r w:rsidR="0039769B">
        <w:rPr>
          <w:b/>
        </w:rPr>
        <w:t>ный аукцион будет проводиться 19</w:t>
      </w:r>
      <w:r>
        <w:rPr>
          <w:b/>
        </w:rPr>
        <w:t xml:space="preserve"> </w:t>
      </w:r>
      <w:r w:rsidR="0039769B">
        <w:rPr>
          <w:b/>
        </w:rPr>
        <w:t>августа 2025 г. с 10</w:t>
      </w:r>
      <w:r>
        <w:rPr>
          <w:b/>
        </w:rPr>
        <w:t xml:space="preserve">:00 </w:t>
      </w:r>
    </w:p>
    <w:p w:rsidR="00B04956" w:rsidRDefault="007E473F">
      <w:pPr>
        <w:tabs>
          <w:tab w:val="left" w:pos="10065"/>
        </w:tabs>
        <w:spacing w:after="8"/>
        <w:ind w:left="183" w:right="60" w:firstLine="0"/>
        <w:jc w:val="center"/>
        <w:rPr>
          <w:b/>
          <w:highlight w:val="yellow"/>
        </w:rPr>
      </w:pPr>
      <w:r>
        <w:rPr>
          <w:b/>
        </w:rPr>
        <w:t xml:space="preserve">на </w:t>
      </w:r>
      <w:r>
        <w:rPr>
          <w:b/>
          <w:shd w:val="clear" w:color="auto" w:fill="FFFFFF"/>
        </w:rPr>
        <w:t xml:space="preserve">электронной торговой площадке АО «Российский аукционный дом» </w:t>
      </w:r>
    </w:p>
    <w:p w:rsidR="00B04956" w:rsidRDefault="007E473F">
      <w:pPr>
        <w:tabs>
          <w:tab w:val="left" w:pos="10065"/>
        </w:tabs>
        <w:spacing w:after="8"/>
        <w:ind w:left="183" w:right="60" w:firstLine="0"/>
        <w:jc w:val="center"/>
      </w:pPr>
      <w:r>
        <w:rPr>
          <w:b/>
          <w:shd w:val="clear" w:color="auto" w:fill="FFFFFF"/>
        </w:rPr>
        <w:t xml:space="preserve">по адресу </w:t>
      </w:r>
      <w:hyperlink r:id="rId8" w:tooltip="http://www.lot-online.ru/" w:history="1">
        <w:r>
          <w:rPr>
            <w:b/>
            <w:color w:val="0000FF"/>
            <w:u w:val="single"/>
            <w:shd w:val="clear" w:color="auto" w:fill="FFFFFF"/>
          </w:rPr>
          <w:t>www</w:t>
        </w:r>
      </w:hyperlink>
      <w:hyperlink r:id="rId9" w:tooltip="http://www.lot-online.ru/" w:history="1">
        <w:r>
          <w:rPr>
            <w:b/>
            <w:color w:val="0000FF"/>
            <w:u w:val="single"/>
            <w:shd w:val="clear" w:color="auto" w:fill="FFFFFF"/>
          </w:rPr>
          <w:t>.</w:t>
        </w:r>
      </w:hyperlink>
      <w:hyperlink r:id="rId10" w:tooltip="http://www.lot-online.ru/" w:history="1">
        <w:r>
          <w:rPr>
            <w:b/>
            <w:color w:val="0000FF"/>
            <w:u w:val="single"/>
            <w:shd w:val="clear" w:color="auto" w:fill="FFFFFF"/>
          </w:rPr>
          <w:t>lot</w:t>
        </w:r>
      </w:hyperlink>
      <w:hyperlink r:id="rId11" w:tooltip="http://www.lot-online.ru/" w:history="1">
        <w:r>
          <w:rPr>
            <w:b/>
            <w:color w:val="0000FF"/>
            <w:u w:val="single"/>
            <w:shd w:val="clear" w:color="auto" w:fill="FFFFFF"/>
          </w:rPr>
          <w:t>-</w:t>
        </w:r>
      </w:hyperlink>
      <w:hyperlink r:id="rId12" w:tooltip="http://www.lot-online.ru/" w:history="1">
        <w:r>
          <w:rPr>
            <w:b/>
            <w:color w:val="0000FF"/>
            <w:u w:val="single"/>
            <w:shd w:val="clear" w:color="auto" w:fill="FFFFFF"/>
          </w:rPr>
          <w:t>online</w:t>
        </w:r>
      </w:hyperlink>
      <w:hyperlink r:id="rId13" w:tooltip="http://www.lot-online.ru/" w:history="1">
        <w:r>
          <w:rPr>
            <w:b/>
            <w:color w:val="0000FF"/>
            <w:u w:val="single"/>
            <w:shd w:val="clear" w:color="auto" w:fill="FFFFFF"/>
          </w:rPr>
          <w:t>.</w:t>
        </w:r>
      </w:hyperlink>
      <w:hyperlink r:id="rId14" w:tooltip="http://www.lot-online.ru/" w:history="1">
        <w:r>
          <w:rPr>
            <w:b/>
            <w:color w:val="0000FF"/>
            <w:u w:val="single"/>
            <w:shd w:val="clear" w:color="auto" w:fill="FFFFFF"/>
          </w:rPr>
          <w:t>ru</w:t>
        </w:r>
      </w:hyperlink>
      <w:hyperlink r:id="rId15" w:tooltip="http://www.lot-online.ru/" w:history="1">
        <w:r>
          <w:rPr>
            <w:b/>
            <w:shd w:val="clear" w:color="auto" w:fill="FFFFFF"/>
          </w:rPr>
          <w:t>.</w:t>
        </w:r>
      </w:hyperlink>
      <w:r>
        <w:rPr>
          <w:b/>
          <w:shd w:val="clear" w:color="auto" w:fill="FFFFFF"/>
        </w:rPr>
        <w:t xml:space="preserve"> </w:t>
      </w:r>
    </w:p>
    <w:p w:rsidR="00B04956" w:rsidRDefault="007E473F">
      <w:pPr>
        <w:tabs>
          <w:tab w:val="left" w:pos="10065"/>
        </w:tabs>
        <w:spacing w:after="8"/>
        <w:ind w:left="183" w:right="60" w:firstLine="0"/>
        <w:jc w:val="center"/>
        <w:rPr>
          <w:shd w:val="clear" w:color="auto" w:fill="FFFFFF"/>
        </w:rPr>
      </w:pPr>
      <w:r>
        <w:rPr>
          <w:b/>
          <w:shd w:val="clear" w:color="auto" w:fill="FFFFFF"/>
        </w:rPr>
        <w:t xml:space="preserve">Организатор торгов – акционерное общество «РАД-Холдинг» (АО «РАД-Холдинг»). </w:t>
      </w:r>
    </w:p>
    <w:p w:rsidR="00B04956" w:rsidRDefault="007E473F">
      <w:pPr>
        <w:ind w:left="1130" w:firstLine="0"/>
      </w:pPr>
      <w:r>
        <w:t xml:space="preserve">Прием заявок осуществляется </w:t>
      </w:r>
      <w:r w:rsidR="00FF1EF4">
        <w:rPr>
          <w:shd w:val="clear" w:color="auto" w:fill="FFFFFF"/>
        </w:rPr>
        <w:t>с 11</w:t>
      </w:r>
      <w:bookmarkStart w:id="0" w:name="_GoBack"/>
      <w:bookmarkEnd w:id="0"/>
      <w:r w:rsidR="00FF1EF4">
        <w:rPr>
          <w:shd w:val="clear" w:color="auto" w:fill="FFFFFF"/>
        </w:rPr>
        <w:t>:00:00 10</w:t>
      </w:r>
      <w:r>
        <w:rPr>
          <w:shd w:val="clear" w:color="auto" w:fill="FFFFFF"/>
        </w:rPr>
        <w:t xml:space="preserve"> </w:t>
      </w:r>
      <w:r w:rsidR="0039769B">
        <w:rPr>
          <w:shd w:val="clear" w:color="auto" w:fill="FFFFFF"/>
        </w:rPr>
        <w:t>июля</w:t>
      </w:r>
      <w:r>
        <w:rPr>
          <w:shd w:val="clear" w:color="auto" w:fill="FFFFFF"/>
        </w:rPr>
        <w:t xml:space="preserve"> 2025 г. </w:t>
      </w:r>
      <w:r>
        <w:t xml:space="preserve">по </w:t>
      </w:r>
      <w:r w:rsidR="0039769B">
        <w:t>18 августа</w:t>
      </w:r>
      <w:r>
        <w:t xml:space="preserve"> 2025 г. до 14:00:00 </w:t>
      </w:r>
    </w:p>
    <w:p w:rsidR="00B04956" w:rsidRDefault="007E473F">
      <w:pPr>
        <w:tabs>
          <w:tab w:val="left" w:pos="10065"/>
        </w:tabs>
        <w:spacing w:after="8"/>
        <w:ind w:left="981" w:right="60" w:firstLine="0"/>
        <w:jc w:val="center"/>
        <w:rPr>
          <w:b/>
        </w:rPr>
      </w:pPr>
      <w:r>
        <w:rPr>
          <w:b/>
        </w:rPr>
        <w:t xml:space="preserve">на электронной торговой площадке АО «РАД» </w:t>
      </w:r>
    </w:p>
    <w:p w:rsidR="00B04956" w:rsidRDefault="007E473F">
      <w:pPr>
        <w:tabs>
          <w:tab w:val="left" w:pos="10065"/>
        </w:tabs>
        <w:spacing w:after="8"/>
        <w:ind w:left="981" w:right="60" w:firstLine="0"/>
        <w:jc w:val="center"/>
      </w:pPr>
      <w:r>
        <w:rPr>
          <w:b/>
        </w:rPr>
        <w:t xml:space="preserve">по адресу </w:t>
      </w:r>
      <w:hyperlink r:id="rId16" w:tooltip="http://www.lot-online.ru/" w:history="1">
        <w:r>
          <w:rPr>
            <w:b/>
            <w:color w:val="0000FF"/>
            <w:u w:val="single"/>
          </w:rPr>
          <w:t>www.lot</w:t>
        </w:r>
      </w:hyperlink>
      <w:hyperlink r:id="rId17" w:tooltip="http://www.lot-online.ru/" w:history="1">
        <w:r>
          <w:rPr>
            <w:b/>
            <w:color w:val="0000FF"/>
            <w:u w:val="single"/>
          </w:rPr>
          <w:t>-</w:t>
        </w:r>
      </w:hyperlink>
      <w:hyperlink r:id="rId18" w:tooltip="http://www.lot-online.ru/" w:history="1">
        <w:r>
          <w:rPr>
            <w:b/>
            <w:color w:val="0000FF"/>
            <w:u w:val="single"/>
          </w:rPr>
          <w:t>online.ru</w:t>
        </w:r>
      </w:hyperlink>
      <w:hyperlink r:id="rId19" w:tooltip="http://www.lot-online.ru/" w:history="1">
        <w:r>
          <w:rPr>
            <w:b/>
          </w:rPr>
          <w:t>.</w:t>
        </w:r>
      </w:hyperlink>
      <w:r>
        <w:rPr>
          <w:b/>
        </w:rPr>
        <w:t xml:space="preserve"> </w:t>
      </w:r>
    </w:p>
    <w:p w:rsidR="00B04956" w:rsidRDefault="007E473F">
      <w:pPr>
        <w:tabs>
          <w:tab w:val="left" w:pos="10065"/>
        </w:tabs>
        <w:spacing w:after="8"/>
        <w:ind w:left="183" w:right="60" w:firstLine="0"/>
        <w:jc w:val="center"/>
      </w:pPr>
      <w:r>
        <w:rPr>
          <w:b/>
        </w:rPr>
        <w:t>Задаток должен поступить на счет Оператора</w:t>
      </w:r>
      <w:r>
        <w:t xml:space="preserve"> </w:t>
      </w:r>
      <w:r>
        <w:rPr>
          <w:b/>
        </w:rPr>
        <w:t xml:space="preserve">электронной площадки не позднее </w:t>
      </w:r>
      <w:r w:rsidR="0039769B">
        <w:rPr>
          <w:b/>
        </w:rPr>
        <w:t>18</w:t>
      </w:r>
      <w:r>
        <w:rPr>
          <w:b/>
        </w:rPr>
        <w:t xml:space="preserve"> </w:t>
      </w:r>
      <w:r w:rsidR="0039769B">
        <w:rPr>
          <w:b/>
        </w:rPr>
        <w:t>августа</w:t>
      </w:r>
      <w:r>
        <w:rPr>
          <w:b/>
        </w:rPr>
        <w:t xml:space="preserve"> 2025 г. 14:00. </w:t>
      </w:r>
    </w:p>
    <w:p w:rsidR="00B04956" w:rsidRDefault="007E473F">
      <w:pPr>
        <w:tabs>
          <w:tab w:val="left" w:pos="10065"/>
        </w:tabs>
        <w:spacing w:after="8"/>
        <w:ind w:left="183" w:right="60" w:firstLine="0"/>
        <w:jc w:val="center"/>
      </w:pPr>
      <w:r>
        <w:rPr>
          <w:b/>
        </w:rPr>
        <w:t xml:space="preserve">Определение участников электронного аукциона состоится </w:t>
      </w:r>
      <w:r w:rsidR="0039769B">
        <w:rPr>
          <w:b/>
        </w:rPr>
        <w:t>18</w:t>
      </w:r>
      <w:r>
        <w:rPr>
          <w:b/>
        </w:rPr>
        <w:t xml:space="preserve"> </w:t>
      </w:r>
      <w:r w:rsidR="0039769B">
        <w:rPr>
          <w:b/>
        </w:rPr>
        <w:t>августа</w:t>
      </w:r>
      <w:r>
        <w:rPr>
          <w:b/>
        </w:rPr>
        <w:t xml:space="preserve"> 2025 г. в 15:00. </w:t>
      </w:r>
    </w:p>
    <w:p w:rsidR="00B04956" w:rsidRDefault="007E473F">
      <w:pPr>
        <w:spacing w:after="18" w:line="259" w:lineRule="auto"/>
        <w:ind w:left="0" w:right="60" w:firstLine="0"/>
        <w:jc w:val="center"/>
      </w:pPr>
      <w:r>
        <w:rPr>
          <w:b/>
        </w:rPr>
        <w:t xml:space="preserve"> </w:t>
      </w:r>
    </w:p>
    <w:p w:rsidR="00B04956" w:rsidRDefault="007E473F">
      <w:pPr>
        <w:spacing w:after="22" w:line="259" w:lineRule="auto"/>
        <w:ind w:left="0" w:right="60" w:firstLine="0"/>
        <w:jc w:val="center"/>
      </w:pPr>
      <w: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понижения начальной цены («голландский аукцион»).  </w:t>
      </w:r>
    </w:p>
    <w:p w:rsidR="00B04956" w:rsidRDefault="007E473F">
      <w:pPr>
        <w:spacing w:after="33" w:line="247" w:lineRule="auto"/>
        <w:ind w:left="298" w:right="60" w:firstLine="0"/>
        <w:jc w:val="center"/>
      </w:pPr>
      <w:r>
        <w:t xml:space="preserve"> (Указанное в настоящем информационном сообщении время – Московское) (При исчислении сроков, указанных в настоящем информационном сообщении, принимается </w:t>
      </w:r>
    </w:p>
    <w:p w:rsidR="00B04956" w:rsidRDefault="007E473F">
      <w:pPr>
        <w:spacing w:after="10" w:line="247" w:lineRule="auto"/>
        <w:ind w:left="298" w:right="60" w:firstLine="0"/>
        <w:jc w:val="center"/>
      </w:pPr>
      <w:r>
        <w:t xml:space="preserve">время сервера электронной торговой площадки) </w:t>
      </w:r>
    </w:p>
    <w:p w:rsidR="00B04956" w:rsidRDefault="007E473F">
      <w:pPr>
        <w:spacing w:after="24" w:line="259" w:lineRule="auto"/>
        <w:ind w:left="538" w:right="60" w:firstLine="0"/>
        <w:jc w:val="center"/>
      </w:pPr>
      <w:r>
        <w:rPr>
          <w:b/>
        </w:rPr>
        <w:t xml:space="preserve"> </w:t>
      </w:r>
    </w:p>
    <w:p w:rsidR="00B04956" w:rsidRDefault="007E473F">
      <w:pPr>
        <w:ind w:left="0" w:right="60" w:firstLine="0"/>
        <w:rPr>
          <w:b/>
          <w:szCs w:val="24"/>
        </w:rPr>
      </w:pPr>
      <w:r>
        <w:rPr>
          <w:b/>
          <w:szCs w:val="24"/>
        </w:rPr>
        <w:tab/>
        <w:t xml:space="preserve">Объект продажи (Объект, лот): </w:t>
      </w:r>
    </w:p>
    <w:p w:rsidR="00B04956" w:rsidRDefault="007E473F">
      <w:pPr>
        <w:ind w:left="0" w:right="60" w:firstLine="708"/>
        <w:rPr>
          <w:color w:val="auto"/>
          <w:szCs w:val="24"/>
        </w:rPr>
      </w:pPr>
      <w:r>
        <w:rPr>
          <w:color w:val="auto"/>
          <w:szCs w:val="24"/>
        </w:rPr>
        <w:t>Доли в размере 100 % (сто процентов) уставного капитала Общества с ограниченной ответственностью «</w:t>
      </w:r>
      <w:r w:rsidR="0039769B">
        <w:rPr>
          <w:rFonts w:eastAsia="NSimSun" w:cs="Lucida Sans"/>
          <w:color w:val="auto"/>
          <w:szCs w:val="24"/>
          <w:lang w:eastAsia="zh-CN" w:bidi="hi-IN"/>
        </w:rPr>
        <w:t>Выборг -Терминал</w:t>
      </w:r>
      <w:r>
        <w:rPr>
          <w:color w:val="auto"/>
          <w:szCs w:val="24"/>
        </w:rPr>
        <w:t>»</w:t>
      </w:r>
    </w:p>
    <w:p w:rsidR="00B04956" w:rsidRPr="0039769B" w:rsidRDefault="007E473F" w:rsidP="0039769B">
      <w:pPr>
        <w:pStyle w:val="aff8"/>
        <w:spacing w:line="240" w:lineRule="auto"/>
        <w:rPr>
          <w:rFonts w:eastAsia="NSimSun" w:cs="Lucida Sans"/>
          <w:color w:val="auto"/>
          <w:szCs w:val="24"/>
          <w:lang w:eastAsia="zh-CN" w:bidi="hi-IN"/>
        </w:rPr>
      </w:pPr>
      <w:r>
        <w:rPr>
          <w:color w:val="auto"/>
          <w:szCs w:val="24"/>
        </w:rPr>
        <w:t xml:space="preserve">Полное наименование: Общество с ограниченной ответственностью </w:t>
      </w:r>
      <w:r w:rsidR="0039769B" w:rsidRPr="0039769B">
        <w:rPr>
          <w:rFonts w:ascii="Liberation Serif" w:eastAsia="NSimSun" w:hAnsi="Liberation Serif" w:cs="Lucida Sans"/>
          <w:color w:val="auto"/>
          <w:szCs w:val="24"/>
          <w:lang w:eastAsia="zh-CN" w:bidi="hi-IN"/>
        </w:rPr>
        <w:t>«Выборг Терминал</w:t>
      </w:r>
      <w:r w:rsidR="0039769B" w:rsidRPr="0039769B">
        <w:rPr>
          <w:rFonts w:eastAsia="NSimSun" w:cs="Lucida Sans"/>
          <w:color w:val="auto"/>
          <w:szCs w:val="24"/>
          <w:lang w:eastAsia="zh-CN" w:bidi="hi-IN"/>
        </w:rPr>
        <w:t xml:space="preserve">». Сокращенное наименование: </w:t>
      </w:r>
      <w:r w:rsidR="0039769B" w:rsidRPr="0039769B">
        <w:rPr>
          <w:rFonts w:ascii="Liberation Serif" w:eastAsia="NSimSun" w:hAnsi="Liberation Serif" w:cs="Lucida Sans"/>
          <w:color w:val="auto"/>
          <w:szCs w:val="24"/>
          <w:lang w:eastAsia="zh-CN" w:bidi="hi-IN"/>
        </w:rPr>
        <w:t>ООО «Выборг-Терминал»</w:t>
      </w:r>
      <w:r w:rsidR="0039769B" w:rsidRPr="0039769B">
        <w:rPr>
          <w:rFonts w:eastAsia="NSimSun" w:cs="Lucida Sans"/>
          <w:color w:val="auto"/>
          <w:szCs w:val="24"/>
          <w:lang w:eastAsia="zh-CN" w:bidi="hi-IN"/>
        </w:rPr>
        <w:t>.</w:t>
      </w:r>
    </w:p>
    <w:p w:rsidR="0039769B" w:rsidRDefault="007E473F" w:rsidP="0039769B">
      <w:pPr>
        <w:ind w:left="0" w:right="60" w:firstLine="708"/>
        <w:rPr>
          <w:rFonts w:eastAsia="NSimSun" w:cs="Lucida Sans"/>
          <w:color w:val="auto"/>
          <w:szCs w:val="24"/>
          <w:lang w:eastAsia="zh-CN" w:bidi="hi-IN"/>
        </w:rPr>
      </w:pPr>
      <w:r>
        <w:rPr>
          <w:color w:val="auto"/>
          <w:szCs w:val="24"/>
        </w:rPr>
        <w:t xml:space="preserve">Место нахождения: </w:t>
      </w:r>
      <w:r w:rsidR="0039769B" w:rsidRPr="0039769B">
        <w:rPr>
          <w:rFonts w:ascii="Liberation Serif" w:eastAsia="NSimSun" w:hAnsi="Liberation Serif" w:cs="Lucida Sans"/>
          <w:color w:val="auto"/>
          <w:szCs w:val="24"/>
          <w:lang w:eastAsia="zh-CN" w:bidi="hi-IN"/>
        </w:rPr>
        <w:t>188800, ЛЕНИНГРАДСКАЯ ОБЛАСТЬ, М. Р-Н ВЫБОРГСКИЙ, Г. П. ВЫБОРГСКОЕ, Г. ВЫБОРГ, УЛ. ТРАНСПОРТНАЯ, Д. 12</w:t>
      </w:r>
      <w:r w:rsidR="0039769B" w:rsidRPr="0039769B">
        <w:rPr>
          <w:rFonts w:eastAsia="NSimSun" w:cs="Lucida Sans"/>
          <w:color w:val="auto"/>
          <w:szCs w:val="24"/>
          <w:lang w:eastAsia="zh-CN" w:bidi="hi-IN"/>
        </w:rPr>
        <w:t>.</w:t>
      </w:r>
    </w:p>
    <w:p w:rsidR="0039769B" w:rsidRDefault="007E473F" w:rsidP="0039769B">
      <w:pPr>
        <w:pStyle w:val="aff8"/>
        <w:spacing w:line="240" w:lineRule="auto"/>
        <w:rPr>
          <w:rFonts w:eastAsia="NSimSun" w:cs="Lucida Sans"/>
          <w:color w:val="auto"/>
          <w:szCs w:val="24"/>
          <w:lang w:eastAsia="zh-CN" w:bidi="hi-IN"/>
        </w:rPr>
      </w:pPr>
      <w:r>
        <w:rPr>
          <w:color w:val="auto"/>
          <w:szCs w:val="24"/>
        </w:rPr>
        <w:t xml:space="preserve">Сведения о регистрации: </w:t>
      </w:r>
      <w:r w:rsidR="0039769B" w:rsidRPr="0039769B">
        <w:rPr>
          <w:rFonts w:ascii="Liberation Serif" w:eastAsia="NSimSun" w:hAnsi="Liberation Serif" w:cs="Lucida Sans"/>
          <w:color w:val="auto"/>
          <w:szCs w:val="24"/>
          <w:lang w:eastAsia="zh-CN" w:bidi="hi-IN"/>
        </w:rPr>
        <w:t>25.04.2006 зарегистрировано Межрайонной инспекцией Федеральной налоговой службы №10 по Ленинградской области</w:t>
      </w:r>
      <w:r w:rsidR="0039769B" w:rsidRPr="0039769B">
        <w:rPr>
          <w:rFonts w:eastAsia="NSimSun" w:cs="Lucida Sans"/>
          <w:color w:val="auto"/>
          <w:szCs w:val="24"/>
          <w:lang w:eastAsia="zh-CN" w:bidi="hi-IN"/>
        </w:rPr>
        <w:t>.</w:t>
      </w:r>
      <w:r w:rsidR="0039769B">
        <w:rPr>
          <w:rFonts w:eastAsia="NSimSun" w:cs="Lucida Sans"/>
          <w:color w:val="auto"/>
          <w:szCs w:val="24"/>
          <w:lang w:eastAsia="zh-CN" w:bidi="hi-IN"/>
        </w:rPr>
        <w:t xml:space="preserve"> </w:t>
      </w:r>
      <w:r w:rsidR="0039769B" w:rsidRPr="0039769B">
        <w:rPr>
          <w:rFonts w:eastAsia="NSimSun" w:cs="Lucida Sans"/>
          <w:color w:val="auto"/>
          <w:szCs w:val="24"/>
          <w:lang w:eastAsia="zh-CN" w:bidi="hi-IN"/>
        </w:rPr>
        <w:t xml:space="preserve">ОГРН </w:t>
      </w:r>
      <w:r w:rsidR="0039769B" w:rsidRPr="0039769B">
        <w:rPr>
          <w:rFonts w:eastAsia="NSimSun" w:cs="Lucida Sans" w:hint="eastAsia"/>
          <w:color w:val="auto"/>
          <w:szCs w:val="24"/>
          <w:lang w:eastAsia="zh-CN" w:bidi="hi-IN"/>
        </w:rPr>
        <w:t>1064704026199</w:t>
      </w:r>
      <w:r w:rsidR="0039769B" w:rsidRPr="0039769B">
        <w:rPr>
          <w:rFonts w:eastAsia="NSimSun" w:cs="Lucida Sans"/>
          <w:color w:val="auto"/>
          <w:szCs w:val="24"/>
          <w:lang w:eastAsia="zh-CN" w:bidi="hi-IN"/>
        </w:rPr>
        <w:t xml:space="preserve">. ИНН </w:t>
      </w:r>
      <w:r w:rsidR="0039769B" w:rsidRPr="0039769B">
        <w:rPr>
          <w:rFonts w:eastAsia="NSimSun" w:cs="Lucida Sans" w:hint="eastAsia"/>
          <w:color w:val="auto"/>
          <w:szCs w:val="24"/>
          <w:lang w:eastAsia="zh-CN" w:bidi="hi-IN"/>
        </w:rPr>
        <w:t>4704065876</w:t>
      </w:r>
      <w:r w:rsidR="0039769B" w:rsidRPr="0039769B">
        <w:rPr>
          <w:rFonts w:eastAsia="NSimSun" w:cs="Lucida Sans"/>
          <w:color w:val="auto"/>
          <w:szCs w:val="24"/>
          <w:lang w:eastAsia="zh-CN" w:bidi="hi-IN"/>
        </w:rPr>
        <w:t xml:space="preserve">. КПП </w:t>
      </w:r>
      <w:r w:rsidR="0039769B" w:rsidRPr="0039769B">
        <w:rPr>
          <w:rFonts w:eastAsia="NSimSun" w:cs="Lucida Sans" w:hint="eastAsia"/>
          <w:color w:val="auto"/>
          <w:szCs w:val="24"/>
          <w:lang w:eastAsia="zh-CN" w:bidi="hi-IN"/>
        </w:rPr>
        <w:t>470401001</w:t>
      </w:r>
    </w:p>
    <w:p w:rsidR="00B04956" w:rsidRDefault="0039769B" w:rsidP="0039769B">
      <w:pPr>
        <w:ind w:left="0" w:right="60" w:firstLine="708"/>
        <w:rPr>
          <w:color w:val="auto"/>
          <w:szCs w:val="24"/>
        </w:rPr>
      </w:pPr>
      <w:r w:rsidRPr="0039769B">
        <w:rPr>
          <w:rFonts w:eastAsia="NSimSun" w:cs="Lucida Sans"/>
          <w:color w:val="auto"/>
          <w:szCs w:val="24"/>
          <w:lang w:eastAsia="zh-CN" w:bidi="hi-IN"/>
        </w:rPr>
        <w:t xml:space="preserve">Уставный капитал ООО «Выборг- Терминал» состоит из номинальной стоимости доли его участников и составляет </w:t>
      </w:r>
      <w:r w:rsidRPr="0039769B">
        <w:rPr>
          <w:rFonts w:eastAsia="NSimSun" w:cs="Lucida Sans" w:hint="eastAsia"/>
          <w:color w:val="auto"/>
          <w:szCs w:val="24"/>
          <w:lang w:eastAsia="zh-CN" w:bidi="hi-IN"/>
        </w:rPr>
        <w:t>37 120 000</w:t>
      </w:r>
      <w:r w:rsidRPr="0039769B">
        <w:rPr>
          <w:rFonts w:eastAsia="NSimSun" w:cs="Lucida Sans"/>
          <w:color w:val="auto"/>
          <w:szCs w:val="24"/>
          <w:lang w:eastAsia="zh-CN" w:bidi="hi-IN"/>
        </w:rPr>
        <w:t xml:space="preserve"> (Тридцать семь миллионов сто двадцать тысяч)</w:t>
      </w:r>
      <w:r w:rsidRPr="0039769B">
        <w:rPr>
          <w:rFonts w:eastAsia="NSimSun" w:cs="Lucida Sans"/>
          <w:color w:val="auto"/>
          <w:szCs w:val="24"/>
          <w:highlight w:val="white"/>
          <w:lang w:eastAsia="zh-CN" w:bidi="hi-IN"/>
        </w:rPr>
        <w:t xml:space="preserve"> рублей. </w:t>
      </w:r>
    </w:p>
    <w:p w:rsidR="00B04956" w:rsidRDefault="007E473F">
      <w:pPr>
        <w:ind w:left="0" w:right="60" w:firstLine="708"/>
        <w:rPr>
          <w:color w:val="auto"/>
          <w:szCs w:val="24"/>
        </w:rPr>
      </w:pPr>
      <w:r>
        <w:rPr>
          <w:color w:val="auto"/>
          <w:szCs w:val="24"/>
        </w:rPr>
        <w:t>Обществу на праве собственности принадлежат</w:t>
      </w:r>
      <w:r w:rsidR="0039769B">
        <w:rPr>
          <w:color w:val="auto"/>
          <w:szCs w:val="24"/>
        </w:rPr>
        <w:t xml:space="preserve"> следующие объекты недвижимости</w:t>
      </w:r>
      <w:r>
        <w:rPr>
          <w:color w:val="auto"/>
          <w:szCs w:val="24"/>
        </w:rPr>
        <w:t>:</w:t>
      </w:r>
    </w:p>
    <w:p w:rsidR="0039769B" w:rsidRPr="0039769B" w:rsidRDefault="0039769B" w:rsidP="0039769B">
      <w:pPr>
        <w:spacing w:after="140" w:line="240" w:lineRule="auto"/>
        <w:ind w:left="0" w:right="0" w:firstLine="709"/>
        <w:rPr>
          <w:rFonts w:eastAsia="NSimSun" w:cs="Lucida Sans"/>
          <w:color w:val="auto"/>
          <w:szCs w:val="24"/>
          <w:lang w:eastAsia="zh-CN" w:bidi="hi-IN"/>
        </w:rPr>
      </w:pPr>
      <w:r w:rsidRPr="0039769B">
        <w:rPr>
          <w:rFonts w:eastAsia="NSimSun" w:cs="Lucida Sans"/>
          <w:color w:val="auto"/>
          <w:szCs w:val="24"/>
          <w:lang w:eastAsia="zh-CN" w:bidi="hi-IN"/>
        </w:rPr>
        <w:t>1.</w:t>
      </w:r>
      <w:r>
        <w:rPr>
          <w:rFonts w:eastAsia="NSimSun" w:cs="Lucida Sans"/>
          <w:color w:val="auto"/>
          <w:szCs w:val="24"/>
          <w:lang w:eastAsia="zh-CN" w:bidi="hi-IN"/>
        </w:rPr>
        <w:t xml:space="preserve">1 </w:t>
      </w:r>
      <w:r w:rsidRPr="0039769B">
        <w:rPr>
          <w:rFonts w:eastAsia="NSimSun" w:cs="Lucida Sans"/>
          <w:color w:val="auto"/>
          <w:szCs w:val="24"/>
          <w:lang w:eastAsia="zh-CN" w:bidi="hi-IN"/>
        </w:rPr>
        <w:t>Земельный участок, расположенный по адресу:</w:t>
      </w:r>
      <w:r w:rsidRPr="0039769B">
        <w:rPr>
          <w:rFonts w:ascii="Liberation Serif" w:eastAsia="NSimSun" w:hAnsi="Liberation Serif" w:cs="Lucida Sans"/>
          <w:color w:val="auto"/>
          <w:szCs w:val="24"/>
          <w:lang w:eastAsia="zh-CN" w:bidi="hi-IN"/>
        </w:rPr>
        <w:t xml:space="preserve"> Российская Федерация, Ленинградская область, Выборгский муниципальный район, МО "Город Выборг", г. Выборг, ул. Транспортная, з/у 12</w:t>
      </w:r>
      <w:r w:rsidRPr="0039769B">
        <w:rPr>
          <w:rFonts w:eastAsia="NSimSun" w:cs="Lucida Sans"/>
          <w:color w:val="auto"/>
          <w:szCs w:val="24"/>
          <w:lang w:eastAsia="zh-CN" w:bidi="hi-IN"/>
        </w:rPr>
        <w:t>, площадь:</w:t>
      </w:r>
      <w:r w:rsidRPr="0039769B">
        <w:rPr>
          <w:rFonts w:ascii="Liberation Serif" w:eastAsia="NSimSun" w:hAnsi="Liberation Serif" w:cs="Lucida Sans" w:hint="eastAsia"/>
          <w:color w:val="auto"/>
          <w:szCs w:val="24"/>
          <w:lang w:eastAsia="zh-CN" w:bidi="hi-IN"/>
        </w:rPr>
        <w:t xml:space="preserve"> </w:t>
      </w:r>
      <w:r w:rsidRPr="0039769B">
        <w:rPr>
          <w:rFonts w:eastAsia="NSimSun" w:cs="Lucida Sans" w:hint="eastAsia"/>
          <w:color w:val="auto"/>
          <w:szCs w:val="24"/>
          <w:lang w:eastAsia="zh-CN" w:bidi="hi-IN"/>
        </w:rPr>
        <w:t xml:space="preserve">26126 +/- 57 </w:t>
      </w:r>
      <w:r w:rsidRPr="0039769B">
        <w:rPr>
          <w:rFonts w:hint="eastAsia"/>
          <w:color w:val="auto"/>
          <w:szCs w:val="24"/>
          <w:lang w:eastAsia="zh-CN" w:bidi="hi-IN"/>
        </w:rPr>
        <w:t>кв.м.</w:t>
      </w:r>
      <w:r w:rsidRPr="0039769B">
        <w:rPr>
          <w:color w:val="auto"/>
          <w:szCs w:val="24"/>
          <w:lang w:eastAsia="zh-CN" w:bidi="hi-IN"/>
        </w:rPr>
        <w:t xml:space="preserve">, </w:t>
      </w:r>
      <w:r w:rsidRPr="0039769B">
        <w:rPr>
          <w:rFonts w:eastAsia="NSimSun" w:cs="Lucida Sans"/>
          <w:color w:val="auto"/>
          <w:szCs w:val="24"/>
          <w:lang w:eastAsia="zh-CN" w:bidi="hi-IN"/>
        </w:rPr>
        <w:t xml:space="preserve"> </w:t>
      </w:r>
      <w:r w:rsidRPr="0039769B">
        <w:rPr>
          <w:rFonts w:ascii="Liberation Serif" w:eastAsia="NSimSun" w:hAnsi="Liberation Serif" w:cs="Lucida Sans"/>
          <w:color w:val="auto"/>
          <w:szCs w:val="24"/>
          <w:lang w:eastAsia="zh-CN" w:bidi="hi-IN"/>
        </w:rPr>
        <w:t>кадастровый номер:</w:t>
      </w:r>
      <w:r w:rsidRPr="0039769B">
        <w:rPr>
          <w:rFonts w:ascii="Liberation Serif" w:eastAsia="NSimSun" w:hAnsi="Liberation Serif" w:cs="Lucida Sans" w:hint="eastAsia"/>
          <w:color w:val="auto"/>
          <w:szCs w:val="24"/>
          <w:lang w:eastAsia="zh-CN" w:bidi="hi-IN"/>
        </w:rPr>
        <w:t xml:space="preserve"> 47:01:0110001:10</w:t>
      </w:r>
      <w:r w:rsidRPr="0039769B">
        <w:rPr>
          <w:rFonts w:ascii="Liberation Serif" w:eastAsia="NSimSun" w:hAnsi="Liberation Serif" w:cs="Lucida Sans"/>
          <w:color w:val="auto"/>
          <w:szCs w:val="24"/>
          <w:lang w:eastAsia="zh-CN" w:bidi="hi-IN"/>
        </w:rPr>
        <w:t>, категория земель: земли населенных пунктов, виды разрешенного использования: под контрольно-диспетчерский пункт.</w:t>
      </w:r>
    </w:p>
    <w:p w:rsidR="0039769B" w:rsidRPr="0039769B" w:rsidRDefault="0039769B" w:rsidP="0039769B">
      <w:pPr>
        <w:spacing w:after="140" w:line="240" w:lineRule="auto"/>
        <w:ind w:left="0" w:right="0" w:firstLine="709"/>
        <w:rPr>
          <w:rFonts w:ascii="Liberation Serif" w:eastAsia="NSimSun" w:hAnsi="Liberation Serif" w:cs="Lucida Sans" w:hint="eastAsia"/>
          <w:color w:val="auto"/>
          <w:szCs w:val="24"/>
          <w:lang w:eastAsia="zh-CN" w:bidi="hi-IN"/>
        </w:rPr>
      </w:pPr>
      <w:r w:rsidRPr="0039769B">
        <w:rPr>
          <w:rFonts w:ascii="Liberation Serif" w:eastAsia="NSimSun" w:hAnsi="Liberation Serif" w:cs="Lucida Sans"/>
          <w:color w:val="auto"/>
          <w:szCs w:val="24"/>
          <w:lang w:eastAsia="zh-CN" w:bidi="hi-IN"/>
        </w:rPr>
        <w:t>Сведения об ограничениях права на объект недвижимости, обременениях данного объекта, не  зарегистрированных в реестре прав, ограничений прав и обременений недвижимого имущества: вид</w:t>
      </w:r>
      <w:r w:rsidRPr="0039769B">
        <w:rPr>
          <w:rFonts w:eastAsia="NSimSun" w:cs="Lucida Sans"/>
          <w:color w:val="auto"/>
          <w:szCs w:val="24"/>
          <w:lang w:eastAsia="zh-CN" w:bidi="hi-IN"/>
        </w:rPr>
        <w:t xml:space="preserve"> </w:t>
      </w:r>
      <w:r w:rsidRPr="0039769B">
        <w:rPr>
          <w:rFonts w:ascii="Liberation Serif" w:eastAsia="NSimSun" w:hAnsi="Liberation Serif" w:cs="Lucida Sans"/>
          <w:color w:val="auto"/>
          <w:szCs w:val="24"/>
          <w:lang w:eastAsia="zh-CN" w:bidi="hi-IN"/>
        </w:rPr>
        <w:t xml:space="preserve">ограничения (обременения): прочие ограничения прав и обременения объекта недвижимости; срок  действия не установлен. вид ограничения (обременения): ограничения прав на земельный участок,  предусмотренные статьей 56 Земельного кодекса Российской Федерации; срок действия: c  16.04.2015; реквизиты документа-основания: карта (план) от 27.06.2014 № 103162 выдан:  Выборгский отдел Управления Росреестра по Ленинградской области. вид ограничения  (обременения): </w:t>
      </w:r>
      <w:r w:rsidRPr="0039769B">
        <w:rPr>
          <w:rFonts w:ascii="Liberation Serif" w:eastAsia="NSimSun" w:hAnsi="Liberation Serif" w:cs="Lucida Sans"/>
          <w:color w:val="auto"/>
          <w:szCs w:val="24"/>
          <w:lang w:eastAsia="zh-CN" w:bidi="hi-IN"/>
        </w:rPr>
        <w:lastRenderedPageBreak/>
        <w:t>ограничения прав на земельный участок, предусмотренные статьей 56 Земельного  кодекса Российской Федерации; срок действия: c 01.09.2015; реквизиты документа-основания:  справка о балансовой принадлежности от 09.09.2013 № 489 выдан: ООО "Облкомэнерго". вид  ограничения (обременения): ограничения прав на земельный участок, предусмотренные статьей 56  Земельного кодекса Российской Федерации; срок действия: c 19.10.2017; реквизиты  документа-основания: акт приемочной комиссии законченного строительством (реконструкцией,  капитального ремонта) объекта от 02.03.2016 № 02/03-16.5 выдан: АО"Ленинградская областная  электросетевая компания". вид ограничения (обременения): ограничения прав на земельный  участок, предусмотренные статьей 56 Земельного кодекса Российской Федерации; срок действия: c  24.11.2021; реквизиты документа-основания: документ, содержащий необходимые для внесения в  государственный кадастр недвижимости сведения об установлении или изменении территориальной  зоны или зоны с особыми условиями использования территорий, либо об отмене установления такой  зоны от 09.11.2021 № PVD-0123/2021-59701; иной документ, содержащий описание объекта от  13.10.2021 № PVD-0123/2021-59701; доверенность от 19.02.2020 № 7988397.</w:t>
      </w:r>
    </w:p>
    <w:p w:rsidR="0039769B" w:rsidRPr="0039769B" w:rsidRDefault="0039769B" w:rsidP="0039769B">
      <w:pPr>
        <w:spacing w:after="140" w:line="240" w:lineRule="auto"/>
        <w:ind w:left="0" w:right="0" w:firstLine="709"/>
        <w:rPr>
          <w:rFonts w:eastAsia="NSimSun" w:cs="Lucida Sans"/>
          <w:color w:val="auto"/>
          <w:szCs w:val="24"/>
          <w:lang w:eastAsia="zh-CN" w:bidi="hi-IN"/>
        </w:rPr>
      </w:pPr>
      <w:r w:rsidRPr="0039769B">
        <w:rPr>
          <w:rFonts w:eastAsia="NSimSun" w:cs="Lucida Sans"/>
          <w:color w:val="auto"/>
          <w:szCs w:val="24"/>
          <w:lang w:eastAsia="zh-CN" w:bidi="hi-IN"/>
        </w:rPr>
        <w:t>Обременения (ограничения): в соответствии с выпиской из ЕГРН от 11.04.2025:</w:t>
      </w:r>
    </w:p>
    <w:p w:rsidR="0039769B" w:rsidRPr="0039769B" w:rsidRDefault="0039769B" w:rsidP="0039769B">
      <w:pPr>
        <w:spacing w:after="140" w:line="240" w:lineRule="auto"/>
        <w:ind w:left="0" w:right="0" w:firstLine="709"/>
        <w:rPr>
          <w:rFonts w:ascii="Liberation Serif" w:eastAsia="NSimSun" w:hAnsi="Liberation Serif" w:cs="Lucida Sans" w:hint="eastAsia"/>
          <w:szCs w:val="24"/>
          <w:lang w:eastAsia="zh-CN" w:bidi="hi-IN"/>
        </w:rPr>
      </w:pPr>
      <w:r w:rsidRPr="0039769B">
        <w:rPr>
          <w:rFonts w:hint="eastAsia"/>
          <w:szCs w:val="24"/>
          <w:lang w:eastAsia="zh-CN" w:bidi="hi-IN"/>
        </w:rPr>
        <w:t xml:space="preserve">- </w:t>
      </w:r>
      <w:r w:rsidRPr="0039769B">
        <w:rPr>
          <w:rFonts w:hint="eastAsia"/>
          <w:szCs w:val="24"/>
          <w:highlight w:val="white"/>
          <w:lang w:eastAsia="zh-CN" w:bidi="hi-IN"/>
        </w:rPr>
        <w:t>Прочие ограничения прав и обременения объекта недвижимости</w:t>
      </w:r>
      <w:r w:rsidRPr="0039769B">
        <w:rPr>
          <w:rFonts w:hint="eastAsia"/>
          <w:szCs w:val="24"/>
          <w:lang w:eastAsia="zh-CN" w:bidi="hi-IN"/>
        </w:rPr>
        <w:t xml:space="preserve">, зарегистрировано </w:t>
      </w:r>
      <w:r w:rsidRPr="0039769B">
        <w:rPr>
          <w:rFonts w:hint="eastAsia"/>
          <w:szCs w:val="24"/>
          <w:highlight w:val="white"/>
          <w:lang w:eastAsia="zh-CN" w:bidi="hi-IN"/>
        </w:rPr>
        <w:t>02.06.2006, номер государственной регистрации: 47-78-15/024/2006-147</w:t>
      </w:r>
      <w:r w:rsidRPr="0039769B">
        <w:rPr>
          <w:rFonts w:hint="eastAsia"/>
          <w:szCs w:val="24"/>
          <w:lang w:eastAsia="zh-CN" w:bidi="hi-IN"/>
        </w:rPr>
        <w:t xml:space="preserve">, </w:t>
      </w:r>
      <w:r w:rsidRPr="0039769B">
        <w:rPr>
          <w:rFonts w:hint="eastAsia"/>
          <w:szCs w:val="24"/>
          <w:highlight w:val="white"/>
          <w:lang w:eastAsia="zh-CN" w:bidi="hi-IN"/>
        </w:rPr>
        <w:t>срок, на который установлены ограничение прав и</w:t>
      </w:r>
      <w:r w:rsidRPr="0039769B">
        <w:rPr>
          <w:rFonts w:hint="eastAsia"/>
          <w:szCs w:val="24"/>
          <w:lang w:eastAsia="zh-CN" w:bidi="hi-IN"/>
        </w:rPr>
        <w:t xml:space="preserve"> </w:t>
      </w:r>
      <w:r w:rsidRPr="0039769B">
        <w:rPr>
          <w:rFonts w:hint="eastAsia"/>
          <w:szCs w:val="24"/>
          <w:highlight w:val="white"/>
          <w:lang w:eastAsia="zh-CN" w:bidi="hi-IN"/>
        </w:rPr>
        <w:t>обременение объекта недвижимости: с 02.06.2006 срок не определен</w:t>
      </w:r>
      <w:r w:rsidRPr="0039769B">
        <w:rPr>
          <w:rFonts w:hint="eastAsia"/>
          <w:szCs w:val="24"/>
          <w:lang w:eastAsia="zh-CN" w:bidi="hi-IN"/>
        </w:rPr>
        <w:t xml:space="preserve"> на основании Кадастрового плана земельного участка (выписка из государственного земельного кадастра), No No36/05-4434, выдан 17.05.2005, Начальником отдела Выборгского филиала Федерального государственного учреждения "Земельная кадастровая палата" по Ленинградской области 10.06.2005г.</w:t>
      </w:r>
    </w:p>
    <w:p w:rsidR="0039769B" w:rsidRPr="0039769B" w:rsidRDefault="0039769B" w:rsidP="0039769B">
      <w:pPr>
        <w:spacing w:after="140" w:line="240" w:lineRule="auto"/>
        <w:ind w:left="0" w:right="0" w:firstLine="0"/>
        <w:rPr>
          <w:rFonts w:ascii="Liberation Serif" w:eastAsia="NSimSun" w:hAnsi="Liberation Serif" w:cs="Lucida Sans" w:hint="eastAsia"/>
          <w:color w:val="auto"/>
          <w:szCs w:val="24"/>
          <w:lang w:eastAsia="zh-CN" w:bidi="hi-IN"/>
        </w:rPr>
      </w:pPr>
      <w:r>
        <w:rPr>
          <w:rFonts w:eastAsia="NSimSun" w:cs="Lucida Sans"/>
          <w:color w:val="auto"/>
          <w:szCs w:val="24"/>
          <w:lang w:eastAsia="zh-CN" w:bidi="hi-IN"/>
        </w:rPr>
        <w:tab/>
        <w:t>1.2</w:t>
      </w:r>
      <w:r w:rsidRPr="0039769B">
        <w:rPr>
          <w:rFonts w:eastAsia="NSimSun" w:cs="Lucida Sans"/>
          <w:color w:val="auto"/>
          <w:szCs w:val="24"/>
          <w:lang w:eastAsia="zh-CN" w:bidi="hi-IN"/>
        </w:rPr>
        <w:t>.</w:t>
      </w:r>
      <w:r w:rsidRPr="0039769B">
        <w:rPr>
          <w:rFonts w:ascii="Liberation Serif" w:eastAsia="NSimSun" w:hAnsi="Liberation Serif" w:cs="Lucida Sans"/>
          <w:color w:val="auto"/>
          <w:szCs w:val="24"/>
          <w:lang w:eastAsia="zh-CN" w:bidi="hi-IN"/>
        </w:rPr>
        <w:t xml:space="preserve"> Нежилое здание, расположенное по адресу: Российская Федерация, Ленинградская область, Выборгский муниципальный район, МО "Город Выборг", г. Выборг, ул. Транспортная, д. 12, корпус 1, площадь:</w:t>
      </w:r>
      <w:r w:rsidRPr="0039769B">
        <w:rPr>
          <w:rFonts w:ascii="Liberation Serif" w:eastAsia="NSimSun" w:hAnsi="Liberation Serif" w:cs="Lucida Sans" w:hint="eastAsia"/>
          <w:color w:val="auto"/>
          <w:szCs w:val="24"/>
          <w:lang w:eastAsia="zh-CN" w:bidi="hi-IN"/>
        </w:rPr>
        <w:t xml:space="preserve"> 619 </w:t>
      </w:r>
      <w:r w:rsidRPr="0039769B">
        <w:rPr>
          <w:rFonts w:hint="eastAsia"/>
          <w:color w:val="auto"/>
          <w:szCs w:val="24"/>
          <w:lang w:eastAsia="zh-CN" w:bidi="hi-IN"/>
        </w:rPr>
        <w:t>кв.м.</w:t>
      </w:r>
      <w:r w:rsidRPr="0039769B">
        <w:rPr>
          <w:color w:val="auto"/>
          <w:szCs w:val="24"/>
          <w:lang w:eastAsia="zh-CN" w:bidi="hi-IN"/>
        </w:rPr>
        <w:t xml:space="preserve">, </w:t>
      </w:r>
      <w:r w:rsidRPr="0039769B">
        <w:rPr>
          <w:rFonts w:ascii="Liberation Serif" w:eastAsia="NSimSun" w:hAnsi="Liberation Serif" w:cs="Lucida Sans"/>
          <w:color w:val="auto"/>
          <w:szCs w:val="24"/>
          <w:lang w:eastAsia="zh-CN" w:bidi="hi-IN"/>
        </w:rPr>
        <w:t>кадастровый номер:</w:t>
      </w:r>
      <w:r w:rsidRPr="0039769B">
        <w:rPr>
          <w:rFonts w:ascii="Liberation Serif" w:eastAsia="NSimSun" w:hAnsi="Liberation Serif" w:cs="Lucida Sans" w:hint="eastAsia"/>
          <w:color w:val="auto"/>
          <w:szCs w:val="24"/>
          <w:lang w:eastAsia="zh-CN" w:bidi="hi-IN"/>
        </w:rPr>
        <w:t xml:space="preserve"> 47:01:0110001:166</w:t>
      </w:r>
      <w:r w:rsidRPr="0039769B">
        <w:rPr>
          <w:rFonts w:ascii="Liberation Serif" w:eastAsia="NSimSun" w:hAnsi="Liberation Serif" w:cs="Lucida Sans"/>
          <w:color w:val="auto"/>
          <w:szCs w:val="24"/>
          <w:lang w:eastAsia="zh-CN" w:bidi="hi-IN"/>
        </w:rPr>
        <w:t>, назначение: нежилое, наименование: Административное здание и мастерская по ремонту автомобилей, количество этажей: 2, в том числе подземных 0</w:t>
      </w:r>
    </w:p>
    <w:p w:rsidR="0039769B" w:rsidRPr="0039769B" w:rsidRDefault="0039769B" w:rsidP="0039769B">
      <w:pPr>
        <w:spacing w:after="140" w:line="240" w:lineRule="auto"/>
        <w:ind w:left="0" w:right="0" w:firstLine="0"/>
        <w:rPr>
          <w:rFonts w:ascii="Liberation Serif" w:eastAsia="NSimSun" w:hAnsi="Liberation Serif" w:cs="Lucida Sans" w:hint="eastAsia"/>
          <w:color w:val="auto"/>
          <w:szCs w:val="24"/>
          <w:lang w:eastAsia="zh-CN" w:bidi="hi-IN"/>
        </w:rPr>
      </w:pPr>
      <w:r w:rsidRPr="0039769B">
        <w:rPr>
          <w:rFonts w:ascii="Liberation Serif" w:eastAsia="NSimSun" w:hAnsi="Liberation Serif" w:cs="Lucida Sans"/>
          <w:color w:val="auto"/>
          <w:szCs w:val="24"/>
          <w:lang w:eastAsia="zh-CN" w:bidi="hi-IN"/>
        </w:rPr>
        <w:tab/>
      </w:r>
      <w:r w:rsidRPr="0039769B">
        <w:rPr>
          <w:rFonts w:eastAsia="NSimSun" w:cs="Lucida Sans"/>
          <w:color w:val="auto"/>
          <w:szCs w:val="24"/>
          <w:lang w:eastAsia="zh-CN" w:bidi="hi-IN"/>
        </w:rPr>
        <w:t>Обременения (ограничения): в соответствии с выпиской из ЕГРН от 11.04.2025 не зарегистрированы.</w:t>
      </w:r>
    </w:p>
    <w:p w:rsidR="0039769B" w:rsidRPr="0039769B" w:rsidRDefault="0039769B" w:rsidP="0039769B">
      <w:pPr>
        <w:spacing w:after="140" w:line="240" w:lineRule="auto"/>
        <w:ind w:left="0" w:right="0" w:firstLine="0"/>
        <w:rPr>
          <w:rFonts w:ascii="Liberation Serif" w:eastAsia="NSimSun" w:hAnsi="Liberation Serif" w:cs="Lucida Sans" w:hint="eastAsia"/>
          <w:szCs w:val="24"/>
          <w:highlight w:val="white"/>
          <w:lang w:eastAsia="zh-CN" w:bidi="hi-IN"/>
        </w:rPr>
      </w:pPr>
      <w:r w:rsidRPr="0039769B">
        <w:rPr>
          <w:rFonts w:eastAsia="NSimSun" w:cs="Lucida Sans"/>
          <w:color w:val="auto"/>
          <w:szCs w:val="24"/>
          <w:lang w:eastAsia="zh-CN" w:bidi="hi-IN"/>
        </w:rPr>
        <w:t xml:space="preserve">             </w:t>
      </w:r>
      <w:r>
        <w:rPr>
          <w:rFonts w:eastAsia="NSimSun" w:cs="Lucida Sans" w:hint="eastAsia"/>
          <w:color w:val="auto"/>
          <w:szCs w:val="24"/>
          <w:lang w:eastAsia="zh-CN" w:bidi="hi-IN"/>
        </w:rPr>
        <w:t>1.</w:t>
      </w:r>
      <w:r w:rsidRPr="0039769B">
        <w:rPr>
          <w:rFonts w:eastAsia="NSimSun" w:cs="Lucida Sans" w:hint="eastAsia"/>
          <w:color w:val="auto"/>
          <w:szCs w:val="24"/>
          <w:lang w:eastAsia="zh-CN" w:bidi="hi-IN"/>
        </w:rPr>
        <w:t>3.</w:t>
      </w:r>
      <w:r w:rsidRPr="0039769B">
        <w:rPr>
          <w:rFonts w:eastAsia="NSimSun" w:cs="Lucida Sans"/>
          <w:color w:val="auto"/>
          <w:szCs w:val="24"/>
          <w:lang w:eastAsia="zh-CN" w:bidi="hi-IN"/>
        </w:rPr>
        <w:t xml:space="preserve"> Нежилое здание,</w:t>
      </w:r>
      <w:r w:rsidRPr="0039769B">
        <w:rPr>
          <w:rFonts w:ascii="Liberation Serif" w:eastAsia="NSimSun" w:hAnsi="Liberation Serif" w:cs="Lucida Sans"/>
          <w:color w:val="auto"/>
          <w:szCs w:val="24"/>
          <w:lang w:eastAsia="zh-CN" w:bidi="hi-IN"/>
        </w:rPr>
        <w:t xml:space="preserve"> расположенное по адресу: Российская Федерация, Ленинградская область, Выборгский муниципальный район, МО "Город Выборг", г. Выборг, ул.</w:t>
      </w:r>
      <w:r w:rsidR="00C23544">
        <w:rPr>
          <w:rFonts w:ascii="Liberation Serif" w:eastAsia="NSimSun" w:hAnsi="Liberation Serif" w:cs="Lucida Sans"/>
          <w:color w:val="auto"/>
          <w:szCs w:val="24"/>
          <w:lang w:eastAsia="zh-CN" w:bidi="hi-IN"/>
        </w:rPr>
        <w:t xml:space="preserve"> Транспортная, д. 12, корпус2,</w:t>
      </w:r>
      <w:r w:rsidRPr="0039769B">
        <w:rPr>
          <w:rFonts w:ascii="Liberation Serif" w:eastAsia="NSimSun" w:hAnsi="Liberation Serif" w:cs="Lucida Sans"/>
          <w:color w:val="auto"/>
          <w:szCs w:val="24"/>
          <w:lang w:eastAsia="zh-CN" w:bidi="hi-IN"/>
        </w:rPr>
        <w:t>площадь:</w:t>
      </w:r>
      <w:r w:rsidR="00C23544">
        <w:rPr>
          <w:rFonts w:eastAsia="NSimSun" w:cs="Lucida Sans" w:hint="eastAsia"/>
          <w:color w:val="auto"/>
          <w:szCs w:val="24"/>
          <w:lang w:eastAsia="zh-CN" w:bidi="hi-IN"/>
        </w:rPr>
        <w:t>934</w:t>
      </w:r>
      <w:r>
        <w:rPr>
          <w:rFonts w:hint="eastAsia"/>
          <w:color w:val="auto"/>
          <w:szCs w:val="24"/>
          <w:lang w:eastAsia="zh-CN" w:bidi="hi-IN"/>
        </w:rPr>
        <w:t>кв.м.</w:t>
      </w:r>
      <w:r>
        <w:rPr>
          <w:rFonts w:eastAsia="NSimSun" w:cs="Lucida Sans"/>
          <w:color w:val="auto"/>
          <w:szCs w:val="24"/>
          <w:lang w:eastAsia="zh-CN" w:bidi="hi-IN"/>
        </w:rPr>
        <w:t>,</w:t>
      </w:r>
      <w:r w:rsidR="00C23544">
        <w:rPr>
          <w:rFonts w:ascii="Liberation Serif" w:eastAsia="NSimSun" w:hAnsi="Liberation Serif" w:cs="Lucida Sans"/>
          <w:color w:val="auto"/>
          <w:szCs w:val="24"/>
          <w:lang w:eastAsia="zh-CN" w:bidi="hi-IN"/>
        </w:rPr>
        <w:t>кадастровый</w:t>
      </w:r>
      <w:r w:rsidRPr="0039769B">
        <w:rPr>
          <w:rFonts w:ascii="Liberation Serif" w:eastAsia="NSimSun" w:hAnsi="Liberation Serif" w:cs="Lucida Sans"/>
          <w:color w:val="auto"/>
          <w:szCs w:val="24"/>
          <w:lang w:eastAsia="zh-CN" w:bidi="hi-IN"/>
        </w:rPr>
        <w:t>номер:</w:t>
      </w:r>
      <w:r w:rsidRPr="0039769B">
        <w:rPr>
          <w:rFonts w:ascii="Liberation Serif" w:eastAsia="NSimSun" w:hAnsi="Liberation Serif" w:cs="Lucida Sans" w:hint="eastAsia"/>
          <w:color w:val="auto"/>
          <w:szCs w:val="24"/>
          <w:lang w:eastAsia="zh-CN" w:bidi="hi-IN"/>
        </w:rPr>
        <w:t>47:01:0110001:168</w:t>
      </w:r>
      <w:r w:rsidRPr="0039769B">
        <w:rPr>
          <w:rFonts w:ascii="Liberation Serif" w:eastAsia="NSimSun" w:hAnsi="Liberation Serif" w:cs="Lucida Sans"/>
          <w:color w:val="auto"/>
          <w:szCs w:val="24"/>
          <w:lang w:eastAsia="zh-CN" w:bidi="hi-IN"/>
        </w:rPr>
        <w:t xml:space="preserve">,назначение: нежилое, наименование: Здание склада на 1000 тонн, количество этажей: 1, в том числе </w:t>
      </w:r>
      <w:r w:rsidRPr="0039769B">
        <w:rPr>
          <w:rFonts w:ascii="Liberation Serif" w:eastAsia="NSimSun" w:hAnsi="Liberation Serif" w:cs="Lucida Sans"/>
          <w:szCs w:val="24"/>
          <w:highlight w:val="white"/>
          <w:lang w:eastAsia="zh-CN" w:bidi="hi-IN"/>
        </w:rPr>
        <w:t xml:space="preserve">подземных 0. </w:t>
      </w:r>
    </w:p>
    <w:p w:rsidR="0039769B" w:rsidRPr="0039769B" w:rsidRDefault="0039769B" w:rsidP="0039769B">
      <w:pPr>
        <w:spacing w:after="140" w:line="240" w:lineRule="auto"/>
        <w:ind w:left="0" w:right="0" w:firstLine="709"/>
        <w:rPr>
          <w:rFonts w:ascii="Liberation Serif" w:eastAsia="NSimSun" w:hAnsi="Liberation Serif" w:cs="Lucida Sans" w:hint="eastAsia"/>
          <w:szCs w:val="24"/>
          <w:highlight w:val="white"/>
          <w:lang w:eastAsia="zh-CN" w:bidi="hi-IN"/>
        </w:rPr>
      </w:pPr>
      <w:r w:rsidRPr="0039769B">
        <w:rPr>
          <w:rFonts w:eastAsia="NSimSun" w:cs="Lucida Sans"/>
          <w:szCs w:val="24"/>
          <w:highlight w:val="white"/>
          <w:lang w:eastAsia="zh-CN" w:bidi="hi-IN"/>
        </w:rPr>
        <w:t>Обременения (ограничения):</w:t>
      </w:r>
      <w:r w:rsidRPr="0039769B">
        <w:rPr>
          <w:rFonts w:ascii="Liberation Serif" w:eastAsia="NSimSun" w:hAnsi="Liberation Serif" w:cs="Lucida Sans"/>
          <w:szCs w:val="24"/>
          <w:highlight w:val="white"/>
          <w:lang w:eastAsia="zh-CN" w:bidi="hi-IN"/>
        </w:rPr>
        <w:t xml:space="preserve"> </w:t>
      </w:r>
      <w:r w:rsidRPr="0039769B">
        <w:rPr>
          <w:rFonts w:eastAsia="NSimSun" w:cs="Lucida Sans"/>
          <w:szCs w:val="24"/>
          <w:highlight w:val="white"/>
          <w:lang w:eastAsia="zh-CN" w:bidi="hi-IN"/>
        </w:rPr>
        <w:t>в соответствии с выпиской из ЕГРН от 11.04.2025 не зарегистрированы.</w:t>
      </w:r>
    </w:p>
    <w:p w:rsidR="0039769B" w:rsidRPr="0039769B" w:rsidRDefault="0039769B" w:rsidP="0039769B">
      <w:pPr>
        <w:spacing w:after="140" w:line="240" w:lineRule="auto"/>
        <w:ind w:left="0" w:right="0" w:firstLine="0"/>
        <w:rPr>
          <w:rFonts w:ascii="Liberation Serif" w:eastAsia="NSimSun" w:hAnsi="Liberation Serif" w:cs="Lucida Sans" w:hint="eastAsia"/>
          <w:szCs w:val="24"/>
          <w:highlight w:val="white"/>
          <w:lang w:eastAsia="zh-CN" w:bidi="hi-IN"/>
        </w:rPr>
      </w:pPr>
      <w:r>
        <w:rPr>
          <w:rFonts w:ascii="Liberation Serif" w:eastAsia="NSimSun" w:hAnsi="Liberation Serif" w:cs="Lucida Sans"/>
          <w:szCs w:val="24"/>
          <w:highlight w:val="white"/>
          <w:lang w:eastAsia="zh-CN" w:bidi="hi-IN"/>
        </w:rPr>
        <w:t xml:space="preserve">              1</w:t>
      </w:r>
      <w:r w:rsidRPr="0039769B">
        <w:rPr>
          <w:rFonts w:ascii="Liberation Serif" w:eastAsia="NSimSun" w:hAnsi="Liberation Serif" w:cs="Lucida Sans"/>
          <w:szCs w:val="24"/>
          <w:highlight w:val="white"/>
          <w:lang w:eastAsia="zh-CN" w:bidi="hi-IN"/>
        </w:rPr>
        <w:t xml:space="preserve">.4. </w:t>
      </w:r>
      <w:r w:rsidRPr="0039769B">
        <w:rPr>
          <w:rFonts w:eastAsia="NSimSun" w:cs="Lucida Sans"/>
          <w:szCs w:val="24"/>
          <w:highlight w:val="white"/>
          <w:lang w:eastAsia="zh-CN" w:bidi="hi-IN"/>
        </w:rPr>
        <w:t>Нежилое здание,</w:t>
      </w:r>
      <w:r w:rsidRPr="0039769B">
        <w:rPr>
          <w:rFonts w:ascii="Liberation Serif" w:eastAsia="NSimSun" w:hAnsi="Liberation Serif" w:cs="Lucida Sans"/>
          <w:szCs w:val="24"/>
          <w:highlight w:val="white"/>
          <w:lang w:eastAsia="zh-CN" w:bidi="hi-IN"/>
        </w:rPr>
        <w:t xml:space="preserve"> расположенное по адресу: Российская Федерация, Ленинградская область, Выборгский муниципальный район, МО "Город Выборг", г. Выборг, ул. Транспортная, д. 12, площадь:</w:t>
      </w:r>
      <w:r w:rsidRPr="0039769B">
        <w:rPr>
          <w:rFonts w:eastAsia="NSimSun" w:cs="Lucida Sans"/>
          <w:szCs w:val="24"/>
          <w:highlight w:val="white"/>
          <w:lang w:eastAsia="zh-CN" w:bidi="hi-IN"/>
        </w:rPr>
        <w:t xml:space="preserve"> </w:t>
      </w:r>
      <w:r w:rsidRPr="0039769B">
        <w:rPr>
          <w:rFonts w:eastAsia="NSimSun" w:cs="Lucida Sans" w:hint="eastAsia"/>
          <w:szCs w:val="24"/>
          <w:highlight w:val="white"/>
          <w:lang w:eastAsia="zh-CN" w:bidi="hi-IN"/>
        </w:rPr>
        <w:t xml:space="preserve">2443,2 </w:t>
      </w:r>
      <w:r w:rsidRPr="0039769B">
        <w:rPr>
          <w:rFonts w:hint="eastAsia"/>
          <w:szCs w:val="24"/>
          <w:highlight w:val="white"/>
          <w:lang w:eastAsia="zh-CN" w:bidi="hi-IN"/>
        </w:rPr>
        <w:t>кв.м.</w:t>
      </w:r>
      <w:r w:rsidRPr="0039769B">
        <w:rPr>
          <w:rFonts w:eastAsia="NSimSun" w:cs="Lucida Sans"/>
          <w:szCs w:val="24"/>
          <w:highlight w:val="white"/>
          <w:lang w:eastAsia="zh-CN" w:bidi="hi-IN"/>
        </w:rPr>
        <w:t xml:space="preserve">, </w:t>
      </w:r>
      <w:r w:rsidRPr="0039769B">
        <w:rPr>
          <w:rFonts w:ascii="Liberation Serif" w:eastAsia="NSimSun" w:hAnsi="Liberation Serif" w:cs="Lucida Sans"/>
          <w:szCs w:val="24"/>
          <w:highlight w:val="white"/>
          <w:lang w:eastAsia="zh-CN" w:bidi="hi-IN"/>
        </w:rPr>
        <w:t>кадастровый номер:</w:t>
      </w:r>
      <w:r w:rsidRPr="0039769B">
        <w:rPr>
          <w:rFonts w:ascii="Liberation Serif" w:eastAsia="NSimSun" w:hAnsi="Liberation Serif" w:cs="Lucida Sans" w:hint="eastAsia"/>
          <w:szCs w:val="24"/>
          <w:highlight w:val="white"/>
          <w:lang w:eastAsia="zh-CN" w:bidi="hi-IN"/>
        </w:rPr>
        <w:t xml:space="preserve"> 47:01:0110001:386</w:t>
      </w:r>
      <w:r w:rsidRPr="0039769B">
        <w:rPr>
          <w:rFonts w:ascii="Liberation Serif" w:eastAsia="NSimSun" w:hAnsi="Liberation Serif" w:cs="Lucida Sans"/>
          <w:szCs w:val="24"/>
          <w:highlight w:val="white"/>
          <w:lang w:eastAsia="zh-CN" w:bidi="hi-IN"/>
        </w:rPr>
        <w:t>, назначение: нежилое, наименование: здание диспетчерско-технического пункта, количество этажей: 2, в том числе подземных 0.</w:t>
      </w:r>
    </w:p>
    <w:p w:rsidR="0039769B" w:rsidRPr="0039769B" w:rsidRDefault="0039769B" w:rsidP="0039769B">
      <w:pPr>
        <w:spacing w:after="140" w:line="240" w:lineRule="auto"/>
        <w:ind w:left="0" w:right="0" w:firstLine="709"/>
        <w:rPr>
          <w:rFonts w:ascii="Liberation Serif" w:eastAsia="NSimSun" w:hAnsi="Liberation Serif" w:cs="Lucida Sans" w:hint="eastAsia"/>
          <w:color w:val="auto"/>
          <w:szCs w:val="24"/>
          <w:lang w:eastAsia="zh-CN" w:bidi="hi-IN"/>
        </w:rPr>
      </w:pPr>
      <w:r w:rsidRPr="0039769B">
        <w:rPr>
          <w:rFonts w:eastAsia="NSimSun" w:cs="Lucida Sans"/>
          <w:szCs w:val="24"/>
          <w:highlight w:val="white"/>
          <w:lang w:eastAsia="zh-CN" w:bidi="hi-IN"/>
        </w:rPr>
        <w:t>Обременения (ограничения):</w:t>
      </w:r>
      <w:r w:rsidRPr="0039769B">
        <w:rPr>
          <w:rFonts w:ascii="Liberation Serif" w:eastAsia="NSimSun" w:hAnsi="Liberation Serif" w:cs="Lucida Sans"/>
          <w:szCs w:val="24"/>
          <w:highlight w:val="white"/>
          <w:lang w:eastAsia="zh-CN" w:bidi="hi-IN"/>
        </w:rPr>
        <w:t xml:space="preserve"> </w:t>
      </w:r>
      <w:r w:rsidRPr="0039769B">
        <w:rPr>
          <w:rFonts w:eastAsia="NSimSun" w:cs="Lucida Sans"/>
          <w:szCs w:val="24"/>
          <w:highlight w:val="white"/>
          <w:lang w:eastAsia="zh-CN" w:bidi="hi-IN"/>
        </w:rPr>
        <w:t xml:space="preserve">в </w:t>
      </w:r>
      <w:r w:rsidRPr="0039769B">
        <w:rPr>
          <w:rFonts w:eastAsia="NSimSun" w:cs="Lucida Sans"/>
          <w:color w:val="auto"/>
          <w:szCs w:val="24"/>
          <w:lang w:eastAsia="zh-CN" w:bidi="hi-IN"/>
        </w:rPr>
        <w:t xml:space="preserve">соответствии с выпиской из ЕГРН от 11.04.2025 не зарегистрированы. </w:t>
      </w:r>
    </w:p>
    <w:p w:rsidR="00B04956" w:rsidRDefault="007E473F">
      <w:pPr>
        <w:ind w:left="340" w:right="113" w:firstLine="0"/>
        <w:rPr>
          <w:rFonts w:eastAsia="SimSun;宋体" w:cs="Tahoma"/>
          <w:szCs w:val="24"/>
          <w:lang w:eastAsia="hi-IN" w:bidi="hi-IN"/>
        </w:rPr>
      </w:pPr>
      <w:r>
        <w:rPr>
          <w:color w:val="auto"/>
          <w:szCs w:val="24"/>
        </w:rPr>
        <w:t xml:space="preserve"> </w:t>
      </w:r>
    </w:p>
    <w:p w:rsidR="00B04956" w:rsidRDefault="007E473F">
      <w:pPr>
        <w:ind w:left="0" w:right="113" w:firstLine="708"/>
        <w:rPr>
          <w:b/>
          <w:szCs w:val="24"/>
        </w:rPr>
      </w:pPr>
      <w:r>
        <w:rPr>
          <w:b/>
          <w:szCs w:val="24"/>
        </w:rPr>
        <w:t xml:space="preserve">Начальная цена лота устанавливается в размере </w:t>
      </w:r>
      <w:r w:rsidR="0039769B">
        <w:rPr>
          <w:b/>
          <w:szCs w:val="24"/>
        </w:rPr>
        <w:t>499</w:t>
      </w:r>
      <w:r>
        <w:rPr>
          <w:b/>
          <w:szCs w:val="24"/>
        </w:rPr>
        <w:t> 000 000 (</w:t>
      </w:r>
      <w:r w:rsidR="0039769B">
        <w:rPr>
          <w:b/>
          <w:szCs w:val="24"/>
        </w:rPr>
        <w:t>Четыреста девяносто девять миллионов</w:t>
      </w:r>
      <w:r>
        <w:rPr>
          <w:b/>
          <w:szCs w:val="24"/>
        </w:rPr>
        <w:t xml:space="preserve">) рублей, НДС не облагается;  </w:t>
      </w:r>
    </w:p>
    <w:p w:rsidR="00B04956" w:rsidRDefault="0039769B">
      <w:pPr>
        <w:pStyle w:val="affc"/>
        <w:ind w:left="0" w:right="60" w:firstLine="708"/>
        <w:rPr>
          <w:b/>
          <w:szCs w:val="24"/>
        </w:rPr>
      </w:pPr>
      <w:r>
        <w:rPr>
          <w:b/>
          <w:szCs w:val="24"/>
        </w:rPr>
        <w:t>Минимальная цена объекта- 2</w:t>
      </w:r>
      <w:r w:rsidR="007E473F">
        <w:rPr>
          <w:b/>
          <w:szCs w:val="24"/>
        </w:rPr>
        <w:t>30 000 000 (</w:t>
      </w:r>
      <w:r>
        <w:rPr>
          <w:b/>
          <w:szCs w:val="24"/>
        </w:rPr>
        <w:t>Двести</w:t>
      </w:r>
      <w:r w:rsidR="007E473F">
        <w:rPr>
          <w:b/>
          <w:szCs w:val="24"/>
        </w:rPr>
        <w:t xml:space="preserve"> тридцать миллионов) рублей.</w:t>
      </w:r>
    </w:p>
    <w:p w:rsidR="00B04956" w:rsidRDefault="007E473F">
      <w:pPr>
        <w:pStyle w:val="affc"/>
        <w:ind w:left="0" w:right="60" w:firstLine="708"/>
        <w:rPr>
          <w:b/>
          <w:szCs w:val="24"/>
        </w:rPr>
      </w:pPr>
      <w:r>
        <w:rPr>
          <w:b/>
          <w:szCs w:val="24"/>
        </w:rPr>
        <w:t xml:space="preserve">Сумма задатка – 20 000 000 (Двадцать миллионов) рублей.   </w:t>
      </w:r>
    </w:p>
    <w:p w:rsidR="00B04956" w:rsidRDefault="007E473F">
      <w:pPr>
        <w:pStyle w:val="affc"/>
        <w:ind w:left="360" w:right="60" w:firstLine="0"/>
        <w:rPr>
          <w:b/>
          <w:szCs w:val="24"/>
        </w:rPr>
      </w:pPr>
      <w:r>
        <w:rPr>
          <w:b/>
          <w:szCs w:val="24"/>
        </w:rPr>
        <w:t>Шаг аукциона н</w:t>
      </w:r>
      <w:r w:rsidR="0039769B">
        <w:rPr>
          <w:b/>
          <w:szCs w:val="24"/>
        </w:rPr>
        <w:t>а понижение– 20</w:t>
      </w:r>
      <w:r>
        <w:rPr>
          <w:b/>
          <w:szCs w:val="24"/>
        </w:rPr>
        <w:t> 000 000 (</w:t>
      </w:r>
      <w:r w:rsidR="0039769B">
        <w:rPr>
          <w:b/>
          <w:szCs w:val="24"/>
        </w:rPr>
        <w:t>Двадцать</w:t>
      </w:r>
      <w:r>
        <w:rPr>
          <w:b/>
          <w:szCs w:val="24"/>
        </w:rPr>
        <w:t xml:space="preserve"> миллионов) рублей. </w:t>
      </w:r>
    </w:p>
    <w:p w:rsidR="00B04956" w:rsidRDefault="0039769B">
      <w:pPr>
        <w:pStyle w:val="affc"/>
        <w:ind w:left="360" w:right="60" w:firstLine="0"/>
        <w:rPr>
          <w:b/>
          <w:szCs w:val="24"/>
        </w:rPr>
      </w:pPr>
      <w:r>
        <w:rPr>
          <w:b/>
          <w:szCs w:val="24"/>
        </w:rPr>
        <w:t>Шаг аукциона на повышение- 10 0</w:t>
      </w:r>
      <w:r w:rsidR="007E473F">
        <w:rPr>
          <w:b/>
          <w:szCs w:val="24"/>
        </w:rPr>
        <w:t>00 000 (</w:t>
      </w:r>
      <w:r>
        <w:rPr>
          <w:b/>
          <w:szCs w:val="24"/>
        </w:rPr>
        <w:t>Десять миллионов</w:t>
      </w:r>
      <w:r w:rsidR="007E473F">
        <w:rPr>
          <w:b/>
          <w:szCs w:val="24"/>
        </w:rPr>
        <w:t xml:space="preserve">) рублей. </w:t>
      </w:r>
    </w:p>
    <w:p w:rsidR="00B04956" w:rsidRDefault="00B04956">
      <w:pPr>
        <w:spacing w:after="26" w:line="259" w:lineRule="auto"/>
        <w:ind w:left="540" w:right="60" w:firstLine="0"/>
        <w:jc w:val="left"/>
        <w:rPr>
          <w:szCs w:val="24"/>
        </w:rPr>
      </w:pPr>
    </w:p>
    <w:p w:rsidR="00B04956" w:rsidRDefault="007E473F">
      <w:pPr>
        <w:spacing w:after="8"/>
        <w:ind w:left="183" w:right="60" w:firstLine="0"/>
        <w:jc w:val="center"/>
        <w:rPr>
          <w:szCs w:val="24"/>
        </w:rPr>
      </w:pPr>
      <w:r>
        <w:rPr>
          <w:b/>
          <w:szCs w:val="24"/>
        </w:rPr>
        <w:lastRenderedPageBreak/>
        <w:t>ОБЩИЕ ПОЛОЖЕНИЯ:</w:t>
      </w:r>
      <w:r>
        <w:rPr>
          <w:szCs w:val="24"/>
        </w:rPr>
        <w:t xml:space="preserve"> </w:t>
      </w:r>
    </w:p>
    <w:p w:rsidR="00B04956" w:rsidRDefault="007E473F">
      <w:pPr>
        <w:ind w:left="-15" w:right="60" w:firstLine="0"/>
        <w:rPr>
          <w:szCs w:val="24"/>
          <w:lang w:val="en-US"/>
        </w:rPr>
      </w:pPr>
      <w:r>
        <w:rPr>
          <w:szCs w:val="24"/>
        </w:rPr>
        <w:tab/>
      </w:r>
      <w:r>
        <w:rPr>
          <w:szCs w:val="24"/>
        </w:rPr>
        <w:tab/>
        <w:t xml:space="preserve">Порядок взаимодействия между Организатором торгов,  Оператором торгов,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 w:tooltip="https://sales.lot-online.ru/e-auction/media/reglament.pdf" w:history="1">
        <w:r>
          <w:rPr>
            <w:szCs w:val="24"/>
          </w:rPr>
          <w:t>при проведении электронных торгов по продаже</w:t>
        </w:r>
      </w:hyperlink>
      <w:hyperlink r:id="rId21" w:tooltip="https://sales.lot-online.ru/e-auction/media/reglament.pdf" w:history="1">
        <w:r>
          <w:rPr>
            <w:szCs w:val="24"/>
          </w:rPr>
          <w:t xml:space="preserve"> </w:t>
        </w:r>
      </w:hyperlink>
      <w:hyperlink r:id="rId22" w:tooltip="https://sales.lot-online.ru/e-auction/media/reglament.pdf" w:history="1">
        <w:r>
          <w:rPr>
            <w:szCs w:val="24"/>
          </w:rPr>
          <w:t xml:space="preserve">имущества, имущественных </w:t>
        </w:r>
      </w:hyperlink>
      <w:hyperlink r:id="rId23" w:tooltip="https://sales.lot-online.ru/e-auction/media/reglament.pdf" w:history="1">
        <w:r>
          <w:rPr>
            <w:szCs w:val="24"/>
          </w:rPr>
          <w:t xml:space="preserve">прав (за исключением имущества, имущественных прав, реализуемых в рамках процедур </w:t>
        </w:r>
      </w:hyperlink>
      <w:hyperlink r:id="rId24" w:tooltip="https://sales.lot-online.ru/e-auction/media/reglament.pdf" w:history="1">
        <w:r>
          <w:rPr>
            <w:szCs w:val="24"/>
          </w:rPr>
          <w:t>несостоятельности (банкротства), продажи государственного или муниципального имущества)</w:t>
        </w:r>
      </w:hyperlink>
      <w:hyperlink r:id="rId25" w:tooltip="https://sales.lot-online.ru/e-auction/media/reglament.pdf" w:history="1">
        <w:r>
          <w:rPr>
            <w:szCs w:val="24"/>
          </w:rPr>
          <w:t>,</w:t>
        </w:r>
      </w:hyperlink>
      <w:r>
        <w:rPr>
          <w:szCs w:val="24"/>
        </w:rPr>
        <w:t xml:space="preserve"> размещенном на сайте </w:t>
      </w:r>
      <w:hyperlink r:id="rId26" w:tooltip="http://www.lot-online.ru/" w:history="1">
        <w:r>
          <w:rPr>
            <w:szCs w:val="24"/>
            <w:u w:val="single"/>
          </w:rPr>
          <w:t>www</w:t>
        </w:r>
      </w:hyperlink>
      <w:hyperlink r:id="rId27" w:tooltip="http://www.lot-online.ru/" w:history="1">
        <w:r>
          <w:rPr>
            <w:szCs w:val="24"/>
            <w:u w:val="single"/>
          </w:rPr>
          <w:t>.</w:t>
        </w:r>
      </w:hyperlink>
      <w:hyperlink r:id="rId28" w:tooltip="http://www.lot-online.ru/" w:history="1">
        <w:r>
          <w:rPr>
            <w:szCs w:val="24"/>
            <w:u w:val="single"/>
            <w:lang w:val="en-US"/>
          </w:rPr>
          <w:t>lot</w:t>
        </w:r>
      </w:hyperlink>
      <w:hyperlink r:id="rId29" w:tooltip="http://www.lot-online.ru/" w:history="1">
        <w:r>
          <w:rPr>
            <w:szCs w:val="24"/>
            <w:u w:val="single"/>
            <w:lang w:val="en-US"/>
          </w:rPr>
          <w:t>-</w:t>
        </w:r>
      </w:hyperlink>
      <w:hyperlink r:id="rId30" w:tooltip="http://www.lot-online.ru/" w:history="1">
        <w:r>
          <w:rPr>
            <w:szCs w:val="24"/>
            <w:u w:val="single"/>
            <w:lang w:val="en-US"/>
          </w:rPr>
          <w:t>online</w:t>
        </w:r>
      </w:hyperlink>
      <w:hyperlink r:id="rId31" w:tooltip="http://www.lot-online.ru/" w:history="1">
        <w:r>
          <w:rPr>
            <w:szCs w:val="24"/>
            <w:u w:val="single"/>
            <w:lang w:val="en-US"/>
          </w:rPr>
          <w:t>.</w:t>
        </w:r>
      </w:hyperlink>
      <w:hyperlink r:id="rId32" w:tooltip="http://www.lot-online.ru/" w:history="1">
        <w:r>
          <w:rPr>
            <w:szCs w:val="24"/>
            <w:u w:val="single"/>
            <w:lang w:val="en-US"/>
          </w:rPr>
          <w:t>ru</w:t>
        </w:r>
      </w:hyperlink>
      <w:hyperlink r:id="rId33" w:tooltip="http://www.lot-online.ru/" w:history="1">
        <w:r>
          <w:rPr>
            <w:szCs w:val="24"/>
            <w:lang w:val="en-US"/>
          </w:rPr>
          <w:t xml:space="preserve"> </w:t>
        </w:r>
      </w:hyperlink>
      <w:r>
        <w:rPr>
          <w:szCs w:val="24"/>
          <w:lang w:val="en-US"/>
        </w:rPr>
        <w:t>(https://sales.lot-online.ru/e-auction/Regulations.xhtml).</w:t>
      </w:r>
      <w:r>
        <w:rPr>
          <w:b/>
          <w:szCs w:val="24"/>
          <w:lang w:val="en-US"/>
        </w:rPr>
        <w:t xml:space="preserve"> </w:t>
      </w:r>
    </w:p>
    <w:p w:rsidR="00B04956" w:rsidRDefault="007E473F">
      <w:pPr>
        <w:spacing w:after="0" w:line="259" w:lineRule="auto"/>
        <w:ind w:left="721" w:right="60" w:firstLine="0"/>
        <w:jc w:val="center"/>
        <w:rPr>
          <w:szCs w:val="24"/>
          <w:lang w:val="en-US"/>
        </w:rPr>
      </w:pPr>
      <w:r>
        <w:rPr>
          <w:b/>
          <w:szCs w:val="24"/>
          <w:lang w:val="en-US"/>
        </w:rPr>
        <w:t xml:space="preserve"> </w:t>
      </w:r>
    </w:p>
    <w:p w:rsidR="00B04956" w:rsidRDefault="007E473F">
      <w:pPr>
        <w:spacing w:after="8"/>
        <w:ind w:left="669" w:right="60" w:firstLine="0"/>
        <w:jc w:val="center"/>
        <w:rPr>
          <w:szCs w:val="24"/>
        </w:rPr>
      </w:pPr>
      <w:r>
        <w:rPr>
          <w:b/>
          <w:szCs w:val="24"/>
        </w:rPr>
        <w:t xml:space="preserve">УСЛОВИЯ ПРОВЕДЕНИЯ АУКЦИОНА: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Торги проводятся в электронной форме с применением метода понижения начальной цены в форме «голландского»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 xml:space="preserve">Заявка подписывается электронной подписью Претендента. К заявке прилагаются подписанные </w:t>
      </w:r>
      <w:hyperlink r:id="rId34" w:tooltip="consultantplus://offline/main?base=LAW;n=72518;fld=134" w:history="1">
        <w:r>
          <w:rPr>
            <w:szCs w:val="24"/>
          </w:rPr>
          <w:t>электронной подписью</w:t>
        </w:r>
      </w:hyperlink>
      <w:hyperlink r:id="rId35" w:tooltip="consultantplus://offline/main?base=LAW;n=72518;fld=134" w:history="1">
        <w:r>
          <w:rPr>
            <w:szCs w:val="24"/>
          </w:rPr>
          <w:t xml:space="preserve"> </w:t>
        </w:r>
      </w:hyperlink>
      <w:r>
        <w:rPr>
          <w:szCs w:val="24"/>
        </w:rPr>
        <w:t xml:space="preserve">Претендента документы. </w:t>
      </w:r>
    </w:p>
    <w:p w:rsidR="00B04956" w:rsidRDefault="007E473F">
      <w:pPr>
        <w:spacing w:after="26" w:line="259" w:lineRule="auto"/>
        <w:ind w:left="720" w:right="60" w:firstLine="0"/>
        <w:jc w:val="left"/>
        <w:rPr>
          <w:szCs w:val="24"/>
        </w:rPr>
      </w:pPr>
      <w:r>
        <w:rPr>
          <w:b/>
          <w:szCs w:val="24"/>
        </w:rPr>
        <w:t xml:space="preserve"> </w:t>
      </w:r>
    </w:p>
    <w:p w:rsidR="00B04956" w:rsidRDefault="007E473F">
      <w:pPr>
        <w:ind w:left="718" w:right="60" w:firstLine="0"/>
        <w:rPr>
          <w:szCs w:val="24"/>
        </w:rPr>
      </w:pPr>
      <w:r>
        <w:rPr>
          <w:b/>
          <w:szCs w:val="24"/>
        </w:rPr>
        <w:t xml:space="preserve">Документы, необходимые для участия в аукционе в электронной форме: </w:t>
      </w:r>
    </w:p>
    <w:p w:rsidR="00B04956" w:rsidRDefault="007E473F">
      <w:pPr>
        <w:numPr>
          <w:ilvl w:val="0"/>
          <w:numId w:val="1"/>
        </w:numPr>
        <w:ind w:right="60" w:firstLine="710"/>
        <w:rPr>
          <w:szCs w:val="24"/>
        </w:rPr>
      </w:pPr>
      <w:r>
        <w:rPr>
          <w:szCs w:val="24"/>
        </w:rPr>
        <w:t xml:space="preserve">Заявка на участие в аукционе, проводимом в электронной форме.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:rsidR="00B04956" w:rsidRDefault="007E473F">
      <w:pPr>
        <w:numPr>
          <w:ilvl w:val="0"/>
          <w:numId w:val="1"/>
        </w:numPr>
        <w:ind w:right="60" w:firstLine="710"/>
        <w:rPr>
          <w:szCs w:val="24"/>
        </w:rPr>
      </w:pPr>
      <w:r>
        <w:rPr>
          <w:szCs w:val="24"/>
        </w:rPr>
        <w:t xml:space="preserve">Одновременно к заявке претенденты прилагают подписанные электронной подписью документы: </w:t>
      </w:r>
    </w:p>
    <w:p w:rsidR="00B04956" w:rsidRDefault="007E473F">
      <w:pPr>
        <w:numPr>
          <w:ilvl w:val="1"/>
          <w:numId w:val="1"/>
        </w:numPr>
        <w:ind w:right="60" w:firstLine="710"/>
        <w:rPr>
          <w:szCs w:val="24"/>
        </w:rPr>
      </w:pPr>
      <w:r>
        <w:rPr>
          <w:szCs w:val="24"/>
        </w:rPr>
        <w:t xml:space="preserve">Физические лица – копии всех листов документа, удостоверяющего личность;  </w:t>
      </w:r>
    </w:p>
    <w:p w:rsidR="00B04956" w:rsidRDefault="007E473F">
      <w:pPr>
        <w:numPr>
          <w:ilvl w:val="1"/>
          <w:numId w:val="1"/>
        </w:numPr>
        <w:ind w:right="60" w:firstLine="710"/>
        <w:rPr>
          <w:szCs w:val="24"/>
        </w:rPr>
      </w:pPr>
      <w:r>
        <w:rPr>
          <w:szCs w:val="24"/>
        </w:rPr>
        <w:t xml:space="preserve">Юридические лица: </w:t>
      </w:r>
    </w:p>
    <w:p w:rsidR="00B04956" w:rsidRDefault="007E473F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:rsidR="00B04956" w:rsidRDefault="007E473F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lastRenderedPageBreak/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>(регистрации) (или его аналог в соответствии с законодательством страны инкорпорации (регистрации));</w:t>
      </w:r>
    </w:p>
    <w:p w:rsidR="00B04956" w:rsidRDefault="007E473F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 о постановке на учет в налоговом органе; </w:t>
      </w:r>
    </w:p>
    <w:p w:rsidR="00B04956" w:rsidRDefault="007E473F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:rsidR="00B04956" w:rsidRDefault="007E473F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письменное решение соответствующего органа управления претендента о приобретении Объекта, если это требуется в соответствии с учредительными документами претендента; </w:t>
      </w:r>
    </w:p>
    <w:p w:rsidR="00B04956" w:rsidRDefault="007E473F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заинтересованностью. </w:t>
      </w:r>
    </w:p>
    <w:p w:rsidR="00B04956" w:rsidRDefault="007E473F">
      <w:pPr>
        <w:ind w:left="708" w:right="60" w:firstLine="0"/>
        <w:rPr>
          <w:szCs w:val="24"/>
        </w:rPr>
      </w:pPr>
      <w:r>
        <w:rPr>
          <w:szCs w:val="24"/>
        </w:rPr>
        <w:t xml:space="preserve">2.3. Индивидуальные предприниматели:  </w:t>
      </w:r>
    </w:p>
    <w:p w:rsidR="00B04956" w:rsidRDefault="007E473F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копии всех листов документа, удостоверяющего личность; </w:t>
      </w:r>
    </w:p>
    <w:p w:rsidR="00B04956" w:rsidRDefault="007E473F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:rsidR="00B04956" w:rsidRDefault="007E473F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 о постановке на налоговый учет.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Допустимые форматы загружаемых файлов: doc, docx, pdf, gif, jpg, jpeg. Загружаемые файлы подписываются электронной подписью Претендента.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6" w:tooltip="http://www.lot-online.ru/" w:history="1">
        <w:r>
          <w:rPr>
            <w:color w:val="0000FF"/>
            <w:szCs w:val="24"/>
            <w:u w:val="single"/>
          </w:rPr>
          <w:t>www</w:t>
        </w:r>
      </w:hyperlink>
      <w:hyperlink r:id="rId37" w:tooltip="http://www.lot-online.ru/" w:history="1">
        <w:r>
          <w:rPr>
            <w:color w:val="0000FF"/>
            <w:szCs w:val="24"/>
            <w:u w:val="single"/>
          </w:rPr>
          <w:t>.</w:t>
        </w:r>
      </w:hyperlink>
      <w:hyperlink r:id="rId38" w:tooltip="http://www.lot-online.ru/" w:history="1">
        <w:r>
          <w:rPr>
            <w:color w:val="0000FF"/>
            <w:szCs w:val="24"/>
            <w:u w:val="single"/>
          </w:rPr>
          <w:t>lot</w:t>
        </w:r>
      </w:hyperlink>
      <w:hyperlink r:id="rId39" w:tooltip="http://www.lot-online.ru/" w:history="1">
        <w:r>
          <w:rPr>
            <w:color w:val="0000FF"/>
            <w:szCs w:val="24"/>
            <w:u w:val="single"/>
          </w:rPr>
          <w:t>-</w:t>
        </w:r>
      </w:hyperlink>
      <w:hyperlink r:id="rId40" w:tooltip="http://www.lot-online.ru/" w:history="1">
        <w:r>
          <w:rPr>
            <w:color w:val="0000FF"/>
            <w:szCs w:val="24"/>
            <w:u w:val="single"/>
          </w:rPr>
          <w:t>online</w:t>
        </w:r>
      </w:hyperlink>
      <w:hyperlink r:id="rId41" w:tooltip="http://www.lot-online.ru/" w:history="1">
        <w:r>
          <w:rPr>
            <w:color w:val="0000FF"/>
            <w:szCs w:val="24"/>
            <w:u w:val="single"/>
          </w:rPr>
          <w:t>.</w:t>
        </w:r>
      </w:hyperlink>
      <w:hyperlink r:id="rId42" w:tooltip="http://www.lot-online.ru/" w:history="1">
        <w:r>
          <w:rPr>
            <w:color w:val="0000FF"/>
            <w:szCs w:val="24"/>
            <w:u w:val="single"/>
          </w:rPr>
          <w:t>ru</w:t>
        </w:r>
      </w:hyperlink>
      <w:hyperlink r:id="rId43" w:tooltip="http://www.lot-online.ru/" w:history="1">
        <w:r>
          <w:rPr>
            <w:szCs w:val="24"/>
          </w:rPr>
          <w:t xml:space="preserve"> </w:t>
        </w:r>
      </w:hyperlink>
      <w:r>
        <w:rPr>
          <w:szCs w:val="24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:rsidR="00B04956" w:rsidRDefault="007E473F">
      <w:pPr>
        <w:ind w:left="0" w:firstLine="0"/>
        <w:rPr>
          <w:b/>
          <w:sz w:val="22"/>
          <w:szCs w:val="24"/>
        </w:rPr>
      </w:pPr>
      <w:r>
        <w:rPr>
          <w:b/>
          <w:sz w:val="22"/>
          <w:szCs w:val="24"/>
        </w:rPr>
        <w:t>р/с № 40702810355000036459 в СЕВЕРО-ЗАПАДНЫЙ БАНК ПАО СБЕРБАНК,</w:t>
      </w:r>
    </w:p>
    <w:p w:rsidR="00B04956" w:rsidRDefault="007E473F">
      <w:pPr>
        <w:ind w:left="0" w:firstLine="0"/>
        <w:rPr>
          <w:b/>
          <w:sz w:val="22"/>
          <w:shd w:val="clear" w:color="auto" w:fill="FFFFFF"/>
        </w:rPr>
      </w:pPr>
      <w:r>
        <w:rPr>
          <w:b/>
          <w:sz w:val="22"/>
          <w:szCs w:val="24"/>
        </w:rPr>
        <w:t>БИК 044030653, к/с 30101810500000000653</w:t>
      </w:r>
      <w:r>
        <w:rPr>
          <w:b/>
          <w:sz w:val="22"/>
          <w:shd w:val="clear" w:color="auto" w:fill="FFFFFF"/>
        </w:rPr>
        <w:t>.</w:t>
      </w:r>
    </w:p>
    <w:p w:rsidR="00B04956" w:rsidRDefault="00B04956">
      <w:pPr>
        <w:ind w:left="0" w:right="60" w:firstLine="0"/>
        <w:rPr>
          <w:szCs w:val="24"/>
        </w:rPr>
      </w:pPr>
    </w:p>
    <w:p w:rsidR="00B04956" w:rsidRDefault="007E473F">
      <w:pPr>
        <w:ind w:left="718" w:right="60" w:firstLine="0"/>
        <w:rPr>
          <w:szCs w:val="24"/>
        </w:rPr>
      </w:pPr>
      <w:r>
        <w:rPr>
          <w:b/>
          <w:szCs w:val="24"/>
        </w:rPr>
        <w:t>Задаток должен поступить</w:t>
      </w:r>
      <w:r w:rsidR="00C23544">
        <w:rPr>
          <w:b/>
          <w:szCs w:val="24"/>
        </w:rPr>
        <w:t xml:space="preserve"> на указанный счет не позднее 18</w:t>
      </w:r>
      <w:r>
        <w:rPr>
          <w:b/>
          <w:szCs w:val="24"/>
        </w:rPr>
        <w:t xml:space="preserve"> </w:t>
      </w:r>
      <w:r w:rsidR="00C23544">
        <w:rPr>
          <w:b/>
          <w:szCs w:val="24"/>
        </w:rPr>
        <w:t>августа 2025</w:t>
      </w:r>
      <w:r>
        <w:rPr>
          <w:b/>
          <w:szCs w:val="24"/>
        </w:rPr>
        <w:t xml:space="preserve"> г.</w:t>
      </w:r>
      <w:r>
        <w:rPr>
          <w:szCs w:val="24"/>
        </w:rPr>
        <w:t xml:space="preserve">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lastRenderedPageBreak/>
        <w:tab/>
      </w:r>
      <w:r>
        <w:rPr>
          <w:szCs w:val="24"/>
        </w:rPr>
        <w:tab/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Задаток служит обеспечением исполнения обязательства победителя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 в течение 5 (пяти) рабочих дней с даты подведения итогов аукциона. Задаток, перечисленный победителем торгов засчитывается в сумму платежа по договору купли-продажи Объекта.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  <w:t xml:space="preserve">Для участия в аукционе Претендент может подать только одну заявку.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апостилированы и иметь надлежащим образом, заверенный перевод на русский язык.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>Документы, содержащие помарки, подчистки, исправления и т.п., не рассматриваются.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 xml:space="preserve">Организатор торгов отказывает Претенденту в допуске к участию в аукционе, если: </w:t>
      </w:r>
    </w:p>
    <w:p w:rsidR="00B04956" w:rsidRDefault="007E473F">
      <w:pPr>
        <w:numPr>
          <w:ilvl w:val="0"/>
          <w:numId w:val="8"/>
        </w:numPr>
        <w:ind w:right="60"/>
        <w:rPr>
          <w:szCs w:val="24"/>
        </w:rPr>
      </w:pPr>
      <w:r>
        <w:rPr>
          <w:szCs w:val="24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:rsidR="00B04956" w:rsidRDefault="007E473F">
      <w:pPr>
        <w:numPr>
          <w:ilvl w:val="0"/>
          <w:numId w:val="8"/>
        </w:numPr>
        <w:ind w:right="60"/>
        <w:rPr>
          <w:szCs w:val="24"/>
        </w:rPr>
      </w:pPr>
      <w:r>
        <w:rPr>
          <w:szCs w:val="24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:rsidR="00B04956" w:rsidRDefault="007E473F">
      <w:pPr>
        <w:numPr>
          <w:ilvl w:val="0"/>
          <w:numId w:val="8"/>
        </w:numPr>
        <w:ind w:right="60"/>
        <w:rPr>
          <w:szCs w:val="24"/>
        </w:rPr>
      </w:pPr>
      <w:r>
        <w:rPr>
          <w:szCs w:val="24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:rsidR="00B04956" w:rsidRDefault="007E473F">
      <w:pPr>
        <w:numPr>
          <w:ilvl w:val="0"/>
          <w:numId w:val="8"/>
        </w:numPr>
        <w:ind w:right="60"/>
        <w:rPr>
          <w:szCs w:val="24"/>
        </w:rPr>
      </w:pPr>
      <w:r>
        <w:rPr>
          <w:szCs w:val="24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lastRenderedPageBreak/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</w:t>
      </w:r>
      <w:r w:rsidR="00C23544">
        <w:rPr>
          <w:szCs w:val="24"/>
        </w:rPr>
        <w:t xml:space="preserve"> подлежат возврату на условиях </w:t>
      </w:r>
      <w:r>
        <w:rPr>
          <w:szCs w:val="24"/>
        </w:rPr>
        <w:t xml:space="preserve">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www.lot-online.ru.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 xml:space="preserve">      </w:t>
      </w:r>
    </w:p>
    <w:p w:rsidR="00B04956" w:rsidRDefault="007E473F">
      <w:pPr>
        <w:ind w:left="-15" w:right="60" w:firstLine="0"/>
        <w:jc w:val="center"/>
        <w:rPr>
          <w:szCs w:val="24"/>
        </w:rPr>
      </w:pPr>
      <w:r>
        <w:rPr>
          <w:b/>
          <w:szCs w:val="24"/>
        </w:rPr>
        <w:t>ПОРЯДОК ПРОВЕДЕНИЯ ЭЛЕКТРОННОГО АУКЦИОНА: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Порядок проведения торгов на понижение (голландский аукцион) регулируется Регламентом Системы электронных торгов (СЭТ) АО «Российский аукционный дом» при проведении электрон-ных торгов по продаже имущества, имущественных прав (за исключением имущества, имуще-ственных прав, реализуемых в рамках процедур несостоятельности (банкротства), продажи госу-дарственного или муниципального имущества), размещенном на сайте www.lot-online.ru.</w:t>
      </w:r>
    </w:p>
    <w:p w:rsidR="00B04956" w:rsidRDefault="007E473F">
      <w:pPr>
        <w:ind w:left="-15" w:right="60" w:firstLine="723"/>
        <w:rPr>
          <w:szCs w:val="24"/>
        </w:rPr>
      </w:pPr>
      <w:r>
        <w:rPr>
          <w:szCs w:val="24"/>
        </w:rPr>
        <w:t>Участники аукциона, проводимого в электронной форме, участвуют в аукционе под соответствующими номерами, присвоенными Организатором торгов при регистрации заявки.</w:t>
      </w:r>
    </w:p>
    <w:p w:rsidR="00B04956" w:rsidRDefault="007E473F">
      <w:pPr>
        <w:ind w:left="-15" w:right="60" w:firstLine="723"/>
        <w:rPr>
          <w:szCs w:val="24"/>
        </w:rPr>
      </w:pPr>
      <w:r>
        <w:rPr>
          <w:szCs w:val="24"/>
        </w:rPr>
        <w:t>Электронный аукцион проводится на электронной торговой площадке Акционерного общества «Российский аукционный дом» в день и время, указанные в данном информационном сообщении о проведении аукциона, в режиме реального времени при помощи программно-технических средств электронной торговой площадки.</w:t>
      </w:r>
    </w:p>
    <w:p w:rsidR="00B04956" w:rsidRDefault="007E473F">
      <w:pPr>
        <w:ind w:left="-15" w:right="60" w:firstLine="723"/>
        <w:rPr>
          <w:szCs w:val="24"/>
        </w:rPr>
      </w:pPr>
      <w:r>
        <w:rPr>
          <w:szCs w:val="24"/>
        </w:rPr>
        <w:t>Во время проведения электронного аукциона его Участникам при помощи программно-технических средств электронной торговой площадки обеспечивается доступ к закрытой части электронной торговой площадки, возможность представления предложений по цене Лота.</w:t>
      </w:r>
    </w:p>
    <w:p w:rsidR="00B04956" w:rsidRDefault="007E473F">
      <w:pPr>
        <w:ind w:left="-15" w:right="60" w:firstLine="723"/>
        <w:rPr>
          <w:szCs w:val="24"/>
        </w:rPr>
      </w:pPr>
      <w:r>
        <w:rPr>
          <w:szCs w:val="24"/>
        </w:rPr>
        <w:t>Оператор электронной торговой площадки исключает возможность представления Участником аукциона двух и более одинаковых предложений о цене, а также предложение по цене Лота, которое не соответствует текущему предложению по цене.</w:t>
      </w:r>
    </w:p>
    <w:p w:rsidR="00B04956" w:rsidRDefault="007E473F">
      <w:pPr>
        <w:ind w:left="-15" w:right="60" w:firstLine="723"/>
        <w:rPr>
          <w:szCs w:val="24"/>
        </w:rPr>
      </w:pPr>
      <w:r>
        <w:rPr>
          <w:szCs w:val="24"/>
        </w:rPr>
        <w:t xml:space="preserve">Время регистрации электронной торговой площадкой предложения по цене Лота определяется как время получения системой электронной торговой площадки соответствующего предложения по цене и фиксируется с точностью до 1 секунды. </w:t>
      </w:r>
    </w:p>
    <w:p w:rsidR="00B04956" w:rsidRDefault="007E473F">
      <w:pPr>
        <w:ind w:left="-15" w:right="60" w:firstLine="723"/>
        <w:rPr>
          <w:szCs w:val="24"/>
        </w:rPr>
      </w:pPr>
      <w:r>
        <w:rPr>
          <w:szCs w:val="24"/>
        </w:rPr>
        <w:t>При проведении торгов на понижение начальной цены осуществляется</w:t>
      </w:r>
      <w:r w:rsidR="00217C27">
        <w:rPr>
          <w:szCs w:val="24"/>
        </w:rPr>
        <w:t xml:space="preserve"> последовательное сниже</w:t>
      </w:r>
      <w:r>
        <w:rPr>
          <w:szCs w:val="24"/>
        </w:rPr>
        <w:t>ние цены первоначального предложения на «шаг аукциона на понижение» до цены отсечения. Время проведения торгов определяется в следующем порядке:</w:t>
      </w:r>
    </w:p>
    <w:p w:rsidR="00B04956" w:rsidRDefault="007E473F">
      <w:pPr>
        <w:ind w:left="-15" w:right="60" w:firstLine="723"/>
        <w:rPr>
          <w:szCs w:val="24"/>
        </w:rPr>
      </w:pPr>
      <w:r>
        <w:rPr>
          <w:szCs w:val="24"/>
        </w:rPr>
        <w:t>- если в течение 15 минут с момента начала представления предложений о цене не поступило ни одного предложения о цене Лота, осуществляется последовате</w:t>
      </w:r>
      <w:r w:rsidR="00217C27">
        <w:rPr>
          <w:szCs w:val="24"/>
        </w:rPr>
        <w:t>льное снижение цены первоначаль</w:t>
      </w:r>
      <w:r>
        <w:rPr>
          <w:szCs w:val="24"/>
        </w:rPr>
        <w:t>ного предложения на «шаг аукциона на понижение» до цены о</w:t>
      </w:r>
      <w:r w:rsidR="00217C27">
        <w:rPr>
          <w:szCs w:val="24"/>
        </w:rPr>
        <w:t>тсечения (минимальной цены). Пе</w:t>
      </w:r>
      <w:r>
        <w:rPr>
          <w:szCs w:val="24"/>
        </w:rPr>
        <w:t>риод снижения цены - 5 минут. Торги завершаются программно-аппаратными средствами элек-</w:t>
      </w:r>
      <w:r>
        <w:rPr>
          <w:szCs w:val="24"/>
        </w:rPr>
        <w:lastRenderedPageBreak/>
        <w:t>тронной площадки при отсутствии предложений о цене в течение периода проведения торгов. В этом случае сроком окончания представления предложений является момент завершения торгов;</w:t>
      </w:r>
    </w:p>
    <w:p w:rsidR="00B04956" w:rsidRDefault="007E473F">
      <w:pPr>
        <w:ind w:left="-15" w:right="60" w:firstLine="723"/>
        <w:rPr>
          <w:szCs w:val="24"/>
        </w:rPr>
      </w:pPr>
      <w:r>
        <w:rPr>
          <w:szCs w:val="24"/>
        </w:rPr>
        <w:t xml:space="preserve">- в случае поступления предложения о цене Лота в течение периода проведения торгов, время представления предложений о цене Лота, увеличенной на «шаг аукциона на повышение», продлевается на 10 минут с момента представления каждого из предложений по цене. Если в течение такого периода после представления последнего предложения о цене Лота не поступило следующее предложение о его цене, открытые торги с помощью программно-аппаратных средств завершаются автоматически. </w:t>
      </w:r>
    </w:p>
    <w:p w:rsidR="00B04956" w:rsidRDefault="007E473F">
      <w:pPr>
        <w:ind w:left="-15" w:right="60" w:firstLine="723"/>
        <w:rPr>
          <w:szCs w:val="24"/>
        </w:rPr>
      </w:pPr>
      <w:r>
        <w:rPr>
          <w:szCs w:val="24"/>
        </w:rPr>
        <w:t>«Шаг аукциона на повышение», «шаг аукциона на понижение», период времени, по истечении которого последовательно снижается цена, период времени, по истечение которого торги завершаются в случае отсутствия предложения по цене, поступившего от Участников аукциона, установлены в настоящем информационном сообщении и не изменяются в течение всего электронного аукциона.</w:t>
      </w:r>
    </w:p>
    <w:p w:rsidR="00B04956" w:rsidRDefault="007E473F">
      <w:pPr>
        <w:ind w:left="-15" w:right="60" w:firstLine="723"/>
        <w:rPr>
          <w:szCs w:val="24"/>
        </w:rPr>
      </w:pPr>
      <w:r>
        <w:rPr>
          <w:szCs w:val="24"/>
        </w:rPr>
        <w:t>Ход проведения процедуры аукциона фиксируется Организатором торгов в электронном журнале.</w:t>
      </w:r>
    </w:p>
    <w:p w:rsidR="00B04956" w:rsidRDefault="007E473F">
      <w:pPr>
        <w:ind w:left="-15" w:right="60" w:firstLine="723"/>
        <w:rPr>
          <w:szCs w:val="24"/>
        </w:rPr>
      </w:pPr>
      <w:r>
        <w:rPr>
          <w:szCs w:val="24"/>
        </w:rPr>
        <w:t>Во время проведения электронных торгов Организатор торгов отклоняет предложение о цене Лота в момент его поступления, направив уведомление об отказе в приеме предложения, в случае если предложение представлено по истечении срока окончания представления предложений.</w:t>
      </w:r>
    </w:p>
    <w:p w:rsidR="00B04956" w:rsidRDefault="007E473F">
      <w:pPr>
        <w:ind w:left="-15" w:right="60" w:firstLine="723"/>
        <w:rPr>
          <w:szCs w:val="24"/>
        </w:rPr>
      </w:pPr>
      <w:r>
        <w:rPr>
          <w:szCs w:val="24"/>
        </w:rPr>
        <w:t>Программные средства электронной площадки исключают во</w:t>
      </w:r>
      <w:r w:rsidR="00217C27">
        <w:rPr>
          <w:szCs w:val="24"/>
        </w:rPr>
        <w:t>зможность подачи Участником аук</w:t>
      </w:r>
      <w:r>
        <w:rPr>
          <w:szCs w:val="24"/>
        </w:rPr>
        <w:t>циона предложения по цене Лота, которое не соответствует увеличению текущей цены на «шаг аукциона на повышение».</w:t>
      </w:r>
    </w:p>
    <w:p w:rsidR="00B04956" w:rsidRDefault="007E473F">
      <w:pPr>
        <w:ind w:left="-15" w:right="60" w:firstLine="723"/>
        <w:rPr>
          <w:szCs w:val="24"/>
        </w:rPr>
      </w:pPr>
      <w:r>
        <w:rPr>
          <w:szCs w:val="24"/>
        </w:rPr>
        <w:t>Победителем аукциона признается Участник аукциона, которы</w:t>
      </w:r>
      <w:r w:rsidR="00217C27">
        <w:rPr>
          <w:szCs w:val="24"/>
        </w:rPr>
        <w:t>й подтвердил цену первоначально</w:t>
      </w:r>
      <w:r>
        <w:rPr>
          <w:szCs w:val="24"/>
        </w:rPr>
        <w:t>го предложения или цену предложения, сложившуюся на соответствующем «шаге понижения» или «шаге повышения», при отсутствии предложений других Участников аукциона.</w:t>
      </w:r>
    </w:p>
    <w:p w:rsidR="00B04956" w:rsidRDefault="007E473F">
      <w:pPr>
        <w:ind w:left="-15" w:right="60" w:firstLine="723"/>
        <w:rPr>
          <w:szCs w:val="24"/>
        </w:rPr>
      </w:pPr>
      <w:r>
        <w:rPr>
          <w:szCs w:val="24"/>
        </w:rPr>
        <w:t>По завершению аукциона при помощи программных средств электронной торговой площадки формируется протокол о результатах электронного аукциона.</w:t>
      </w:r>
    </w:p>
    <w:p w:rsidR="00B04956" w:rsidRDefault="007E473F">
      <w:pPr>
        <w:ind w:left="-15" w:right="60" w:firstLine="723"/>
        <w:rPr>
          <w:szCs w:val="24"/>
        </w:rPr>
      </w:pPr>
      <w:r>
        <w:rPr>
          <w:szCs w:val="24"/>
        </w:rPr>
        <w:t>Протокол о результатах электронного аукциона оформляется Ор</w:t>
      </w:r>
      <w:r w:rsidR="00217C27">
        <w:rPr>
          <w:szCs w:val="24"/>
        </w:rPr>
        <w:t>ганизатором торгов в день прове</w:t>
      </w:r>
      <w:r>
        <w:rPr>
          <w:szCs w:val="24"/>
        </w:rPr>
        <w:t>дения электронного аукциона.</w:t>
      </w:r>
    </w:p>
    <w:p w:rsidR="00B04956" w:rsidRDefault="007E473F">
      <w:pPr>
        <w:ind w:left="-15" w:right="60" w:firstLine="723"/>
        <w:rPr>
          <w:szCs w:val="24"/>
        </w:rPr>
      </w:pPr>
      <w:r>
        <w:rPr>
          <w:szCs w:val="24"/>
        </w:rPr>
        <w:t>Процедура электронного аукциона считается завершенной с момента подписания Организатором торгов протокола о результатах электронного аукциона, содержащего: цену Лота, предложенную Победителем аукциона, и удостоверяющего право Победителя аукциона на заключение договора купли-продажи Объекта.</w:t>
      </w:r>
    </w:p>
    <w:p w:rsidR="00B04956" w:rsidRDefault="007E473F">
      <w:pPr>
        <w:ind w:left="-15" w:right="60" w:firstLine="723"/>
        <w:rPr>
          <w:szCs w:val="24"/>
        </w:rPr>
      </w:pPr>
      <w:r>
        <w:rPr>
          <w:szCs w:val="24"/>
        </w:rPr>
        <w:t>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протокола, а в открытой части электронной торговой площадки размещается информация о завершении электронного аукциона.</w:t>
      </w:r>
    </w:p>
    <w:p w:rsidR="00B04956" w:rsidRDefault="007E473F">
      <w:pPr>
        <w:ind w:left="-15" w:right="60" w:firstLine="0"/>
        <w:jc w:val="center"/>
        <w:rPr>
          <w:b/>
          <w:szCs w:val="24"/>
        </w:rPr>
      </w:pPr>
      <w:r>
        <w:rPr>
          <w:b/>
          <w:szCs w:val="24"/>
        </w:rPr>
        <w:t>Электронный аукцион признается несостоявшимся в следующих случаях:</w:t>
      </w:r>
    </w:p>
    <w:p w:rsidR="00B04956" w:rsidRDefault="00B04956">
      <w:pPr>
        <w:ind w:left="-15" w:right="60" w:firstLine="0"/>
        <w:rPr>
          <w:szCs w:val="24"/>
        </w:rPr>
      </w:pPr>
    </w:p>
    <w:p w:rsidR="00B04956" w:rsidRDefault="007E473F">
      <w:pPr>
        <w:numPr>
          <w:ilvl w:val="0"/>
          <w:numId w:val="6"/>
        </w:numPr>
        <w:ind w:right="60"/>
        <w:rPr>
          <w:szCs w:val="24"/>
        </w:rPr>
      </w:pPr>
      <w:r>
        <w:rPr>
          <w:szCs w:val="24"/>
        </w:rPr>
        <w:t>при отсутствии заявок на участие в аукционе, либо если ни один из Претендентов не признан Участником аукциона;</w:t>
      </w:r>
    </w:p>
    <w:p w:rsidR="00B04956" w:rsidRDefault="007E473F">
      <w:pPr>
        <w:numPr>
          <w:ilvl w:val="0"/>
          <w:numId w:val="6"/>
        </w:numPr>
        <w:ind w:right="60"/>
        <w:rPr>
          <w:szCs w:val="24"/>
        </w:rPr>
      </w:pPr>
      <w:r>
        <w:rPr>
          <w:szCs w:val="24"/>
        </w:rPr>
        <w:t>к участию в аукционе допущен только один Претендент;</w:t>
      </w:r>
    </w:p>
    <w:p w:rsidR="00B04956" w:rsidRDefault="007E473F">
      <w:pPr>
        <w:numPr>
          <w:ilvl w:val="0"/>
          <w:numId w:val="6"/>
        </w:numPr>
        <w:ind w:right="60"/>
        <w:rPr>
          <w:szCs w:val="24"/>
        </w:rPr>
      </w:pPr>
      <w:r>
        <w:rPr>
          <w:szCs w:val="24"/>
        </w:rPr>
        <w:t>ни один из Участников аукциона не сделал предложения по цене Лота.</w:t>
      </w:r>
    </w:p>
    <w:p w:rsidR="00B04956" w:rsidRDefault="007E473F">
      <w:pPr>
        <w:ind w:left="-15" w:right="60" w:firstLine="723"/>
        <w:rPr>
          <w:szCs w:val="24"/>
        </w:rPr>
      </w:pPr>
      <w:r>
        <w:rPr>
          <w:szCs w:val="24"/>
        </w:rPr>
        <w:t>В случае признания аукциона несостоявшимся, информация об этом размещается в открытой части электронной торговой площадки после оформления Организатором торгов протокола о признании аукциона несостоявшимся.</w:t>
      </w:r>
    </w:p>
    <w:p w:rsidR="00B04956" w:rsidRDefault="007E473F">
      <w:pPr>
        <w:ind w:left="-15" w:right="60" w:firstLine="723"/>
        <w:rPr>
          <w:szCs w:val="24"/>
        </w:rPr>
      </w:pPr>
      <w:r>
        <w:rPr>
          <w:szCs w:val="24"/>
        </w:rPr>
        <w:t xml:space="preserve"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торгов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</w:t>
      </w:r>
      <w:r>
        <w:rPr>
          <w:szCs w:val="24"/>
        </w:rPr>
        <w:lastRenderedPageBreak/>
        <w:t xml:space="preserve">площадке. Данная информация также размещается на сайтах: www.auction-house.ru и www.lot-online.ru </w:t>
      </w:r>
    </w:p>
    <w:p w:rsidR="00B04956" w:rsidRDefault="00B04956">
      <w:pPr>
        <w:ind w:left="-15" w:right="60" w:firstLine="0"/>
        <w:rPr>
          <w:szCs w:val="24"/>
        </w:rPr>
      </w:pPr>
    </w:p>
    <w:p w:rsidR="00B04956" w:rsidRDefault="007E473F">
      <w:pPr>
        <w:ind w:left="-15" w:right="60" w:firstLine="15"/>
        <w:rPr>
          <w:szCs w:val="24"/>
        </w:rPr>
      </w:pPr>
      <w:r>
        <w:rPr>
          <w:szCs w:val="24"/>
        </w:rPr>
        <w:t>Телефоны службы технической поддержки Lot-online: 8-800-777-57-57, доб.713.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 xml:space="preserve">          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b/>
          <w:szCs w:val="24"/>
        </w:rPr>
        <w:t xml:space="preserve">                          ПОРЯДОК ЗАКЛЮЧЕНИЯ ДОГОВОРА ПО ИТОГАМ ТОРГОВ: </w:t>
      </w:r>
    </w:p>
    <w:p w:rsidR="00B04956" w:rsidRDefault="007E473F">
      <w:pPr>
        <w:ind w:left="-15" w:right="60" w:firstLine="0"/>
        <w:rPr>
          <w:b/>
          <w:bCs/>
        </w:rPr>
      </w:pPr>
      <w:r>
        <w:rPr>
          <w:b/>
          <w:szCs w:val="24"/>
        </w:rPr>
        <w:tab/>
      </w:r>
      <w:r>
        <w:rPr>
          <w:b/>
          <w:szCs w:val="24"/>
        </w:rPr>
        <w:tab/>
        <w:t>Договор купли-продажи Объекта заключается между Победителем электронного аукциона (Покупателем) в течение 5 (Пяти) рабочих дней после проведения итогов аукциона (торгов)</w:t>
      </w:r>
      <w:r>
        <w:rPr>
          <w:b/>
          <w:szCs w:val="24"/>
          <w:shd w:val="clear" w:color="auto" w:fill="FFFFFF"/>
        </w:rPr>
        <w:t xml:space="preserve"> и подлежит нотариальному удостоверению в порядке установленном законодательством Российской Федерации.</w:t>
      </w:r>
      <w:r>
        <w:rPr>
          <w:b/>
          <w:szCs w:val="24"/>
        </w:rPr>
        <w:t xml:space="preserve"> </w:t>
      </w:r>
      <w:r>
        <w:rPr>
          <w:szCs w:val="24"/>
        </w:rPr>
        <w:t>Оплата цены продажи Объекта производится Покупателем за вычетом ранее внесённого задатка в соответствии с условиями договора купли-продажи.</w:t>
      </w:r>
    </w:p>
    <w:p w:rsidR="00B04956" w:rsidRDefault="007E473F">
      <w:pPr>
        <w:spacing w:line="269" w:lineRule="auto"/>
        <w:ind w:left="-17" w:right="62" w:firstLine="709"/>
        <w:rPr>
          <w:b/>
          <w:bCs/>
          <w:szCs w:val="24"/>
        </w:rPr>
      </w:pPr>
      <w:r>
        <w:rPr>
          <w:b/>
          <w:szCs w:val="24"/>
        </w:rPr>
        <w:tab/>
      </w:r>
      <w:r>
        <w:rPr>
          <w:b/>
          <w:bCs/>
          <w:szCs w:val="24"/>
        </w:rPr>
        <w:t>В случае признания аукциона несостоявшимся по причине допуска к участию только одного участника, договор купли-продажи заключается с единственным участником аукциона, при этом единственный участник аукциона обязуется заключить договор купли-продажи Объекта с Продавцом по начальной цене Объекта. Договор купли-продажи заключается с Единственным участником аукциона в течение 5 (пяти) рабочих дней с даты признания торгов несостоявшимися.</w:t>
      </w:r>
    </w:p>
    <w:p w:rsidR="00B04956" w:rsidRDefault="007E473F">
      <w:pPr>
        <w:ind w:left="-15" w:right="60" w:firstLine="0"/>
        <w:rPr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szCs w:val="24"/>
        </w:rPr>
        <w:t>Для заключения договора купли-продажи Объекта Покупатель/единственный участник должен в срок не позднее 5 (пяти) рабочих дней связаться с Организатором торгов по телефону, указанному в настоящем информационном сообщении</w:t>
      </w:r>
      <w:bookmarkStart w:id="1" w:name="_GoBack1"/>
      <w:bookmarkEnd w:id="1"/>
      <w:r>
        <w:rPr>
          <w:szCs w:val="24"/>
        </w:rPr>
        <w:t>.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При уклонении (отказе) Покупателя</w:t>
      </w:r>
      <w:r>
        <w:rPr>
          <w:b/>
          <w:szCs w:val="24"/>
        </w:rPr>
        <w:t xml:space="preserve"> </w:t>
      </w:r>
      <w:r>
        <w:rPr>
          <w:szCs w:val="24"/>
        </w:rPr>
        <w:t xml:space="preserve">от подписания договора купли-продажи, оплаты покупной цены Объекта в установленный срок задаток ему не возвращается. </w:t>
      </w:r>
    </w:p>
    <w:p w:rsidR="00B04956" w:rsidRDefault="007E473F">
      <w:pPr>
        <w:ind w:left="-15" w:right="60" w:firstLine="0"/>
        <w:rPr>
          <w:bCs/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случае уклонения (отказа) победителя аукциона от заключения договора купли-продажи Объекта по результатам торгов в установленный срок, от оплаты цены Объекта, участник аукциона, сделавший предпоследнее предложение по цене Объекта в ходе торгов, вправе заключить договор купли-продажи Объекта в течение 5 (Пяти) рабочих дней с даты получения от Организатора торгов уведомления с предложением заключить договор купли-продажи Объекта.  При этом оплата цены Объекта производится участником аукциона, сделавшим предпоследнее предложение по цене Объекта в ходе торгов, </w:t>
      </w:r>
      <w:r>
        <w:rPr>
          <w:bCs/>
          <w:szCs w:val="24"/>
        </w:rPr>
        <w:t>в соответствии с условиями договора купли-продажи</w:t>
      </w:r>
      <w:r>
        <w:rPr>
          <w:szCs w:val="24"/>
        </w:rPr>
        <w:t>.</w:t>
      </w:r>
    </w:p>
    <w:p w:rsidR="00B04956" w:rsidRDefault="007E473F">
      <w:pPr>
        <w:ind w:left="-15" w:right="60" w:firstLine="0"/>
        <w:rPr>
          <w:bCs/>
          <w:szCs w:val="24"/>
        </w:rPr>
      </w:pPr>
      <w:r>
        <w:rPr>
          <w:bCs/>
          <w:szCs w:val="24"/>
        </w:rPr>
        <w:tab/>
      </w:r>
      <w:r>
        <w:rPr>
          <w:bCs/>
          <w:szCs w:val="24"/>
        </w:rPr>
        <w:tab/>
        <w:t>Сделки по итогам торгов подлежат заключению с учетом положений Указа Президента РФ №81 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:rsidR="00B04956" w:rsidRDefault="00C23544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По вопросам </w:t>
      </w:r>
      <w:r w:rsidR="007E473F">
        <w:rPr>
          <w:szCs w:val="24"/>
        </w:rPr>
        <w:t xml:space="preserve">ознакомления с документацией по Объекту, осмотра объекта недвижимости, заключения договора купли-продажи Объекта по итогам торгов обращаться по телефонам Организатора торгов: +7 931 398 14 86, 8-800-777-57-57, доб.713.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 xml:space="preserve">Телефон службы технической поддержки сайта </w:t>
      </w:r>
      <w:hyperlink r:id="rId44" w:tooltip="http://www.lot-online.ru/" w:history="1">
        <w:r>
          <w:rPr>
            <w:rStyle w:val="aff5"/>
            <w:szCs w:val="24"/>
          </w:rPr>
          <w:t>www.lot</w:t>
        </w:r>
      </w:hyperlink>
      <w:hyperlink r:id="rId45" w:tooltip="http://www.lot-online.ru/" w:history="1">
        <w:r>
          <w:rPr>
            <w:rStyle w:val="aff5"/>
            <w:szCs w:val="24"/>
          </w:rPr>
          <w:t>-</w:t>
        </w:r>
      </w:hyperlink>
      <w:hyperlink r:id="rId46" w:tooltip="http://www.lot-online.ru/" w:history="1">
        <w:r>
          <w:rPr>
            <w:rStyle w:val="aff5"/>
            <w:szCs w:val="24"/>
          </w:rPr>
          <w:t>online.ru</w:t>
        </w:r>
      </w:hyperlink>
      <w:hyperlink r:id="rId47" w:tooltip="http://www.lot-online.ru/" w:history="1">
        <w:r>
          <w:rPr>
            <w:rStyle w:val="aff5"/>
            <w:szCs w:val="24"/>
          </w:rPr>
          <w:t>:</w:t>
        </w:r>
      </w:hyperlink>
      <w:r>
        <w:rPr>
          <w:szCs w:val="24"/>
        </w:rPr>
        <w:t xml:space="preserve"> 8-800-777-57-57. </w:t>
      </w:r>
    </w:p>
    <w:p w:rsidR="00B04956" w:rsidRDefault="00B04956">
      <w:pPr>
        <w:ind w:left="-15" w:right="60" w:firstLine="0"/>
        <w:rPr>
          <w:szCs w:val="24"/>
        </w:rPr>
      </w:pPr>
    </w:p>
    <w:p w:rsidR="00B04956" w:rsidRDefault="007E473F">
      <w:pPr>
        <w:ind w:left="-15" w:right="60" w:firstLine="0"/>
        <w:rPr>
          <w:i/>
          <w:iCs/>
          <w:szCs w:val="24"/>
        </w:rPr>
      </w:pPr>
      <w:r>
        <w:rPr>
          <w:szCs w:val="24"/>
        </w:rPr>
        <w:t xml:space="preserve"> </w:t>
      </w:r>
    </w:p>
    <w:p w:rsidR="00B04956" w:rsidRDefault="00B04956">
      <w:pPr>
        <w:ind w:left="-15" w:right="60" w:firstLine="0"/>
        <w:rPr>
          <w:szCs w:val="24"/>
        </w:rPr>
      </w:pP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>Приложения:</w:t>
      </w:r>
    </w:p>
    <w:p w:rsidR="00B04956" w:rsidRDefault="00B04956">
      <w:pPr>
        <w:ind w:left="-15" w:right="60" w:firstLine="0"/>
        <w:rPr>
          <w:szCs w:val="24"/>
        </w:rPr>
      </w:pPr>
    </w:p>
    <w:p w:rsidR="00B04956" w:rsidRDefault="00B04956">
      <w:pPr>
        <w:ind w:left="-15" w:right="60" w:firstLine="0"/>
        <w:rPr>
          <w:szCs w:val="24"/>
        </w:rPr>
      </w:pPr>
    </w:p>
    <w:p w:rsidR="00B04956" w:rsidRDefault="00B04956">
      <w:pPr>
        <w:ind w:left="-15" w:right="60" w:firstLine="0"/>
        <w:rPr>
          <w:szCs w:val="24"/>
        </w:rPr>
      </w:pPr>
    </w:p>
    <w:sectPr w:rsidR="00B04956">
      <w:pgSz w:w="11906" w:h="16838"/>
      <w:pgMar w:top="751" w:right="507" w:bottom="957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1D4" w:rsidRDefault="00A571D4">
      <w:pPr>
        <w:spacing w:after="0" w:line="240" w:lineRule="auto"/>
      </w:pPr>
      <w:r>
        <w:separator/>
      </w:r>
    </w:p>
  </w:endnote>
  <w:endnote w:type="continuationSeparator" w:id="0">
    <w:p w:rsidR="00A571D4" w:rsidRDefault="00A57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SimSun;宋体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1D4" w:rsidRDefault="00A571D4">
      <w:pPr>
        <w:spacing w:after="0" w:line="240" w:lineRule="auto"/>
      </w:pPr>
      <w:r>
        <w:separator/>
      </w:r>
    </w:p>
  </w:footnote>
  <w:footnote w:type="continuationSeparator" w:id="0">
    <w:p w:rsidR="00A571D4" w:rsidRDefault="00A571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A366E"/>
    <w:multiLevelType w:val="multilevel"/>
    <w:tmpl w:val="AAC2762A"/>
    <w:lvl w:ilvl="0">
      <w:start w:val="1"/>
      <w:numFmt w:val="none"/>
      <w:suff w:val="nothing"/>
      <w:lvlText w:val="ᰭϰQ㤭窍僞࿿࿿࿿࿿࿿࿿࿿࿿࿿ᮠ蹘Ვ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ᰭϰQ㤭窍僞࿿࿿࿿࿿࿿࿿࿿࿿࿿ᮠ蹘Ვ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ᰭϰQ㤭窍僞࿿࿿࿿࿿࿿࿿࿿࿿࿿ᮠ蹘Ვ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ᰭϰQ㤭窍僞࿿࿿࿿࿿࿿࿿࿿࿿࿿ᮠ蹘Ვ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ᰭϰQ㤭窍僞࿿࿿࿿࿿࿿࿿࿿࿿࿿ᮠ蹘Ვ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ᰭϰQ㤭窍僞࿿࿿࿿࿿࿿࿿࿿࿿࿿ᮠ蹘Ვ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ᰭϰQ㤭窍僞࿿࿿࿿࿿࿿࿿࿿࿿࿿ᮠ蹘Ვ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ᰭϰQ㤭窍僞࿿࿿࿿࿿࿿࿿࿿࿿࿿ᮠ蹘Ვ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ᰭϰQ㤭窍僞࿿࿿࿿࿿࿿࿿࿿࿿࿿ᮠ蹘Ვ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1724F51"/>
    <w:multiLevelType w:val="multilevel"/>
    <w:tmpl w:val="543E4E92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54EC1C7E"/>
    <w:multiLevelType w:val="multilevel"/>
    <w:tmpl w:val="7460FA8C"/>
    <w:lvl w:ilvl="0">
      <w:start w:val="1"/>
      <w:numFmt w:val="bullet"/>
      <w:lvlText w:val=""/>
      <w:lvlJc w:val="left"/>
      <w:pPr>
        <w:tabs>
          <w:tab w:val="num" w:pos="0"/>
        </w:tabs>
        <w:ind w:left="70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6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A59512C"/>
    <w:multiLevelType w:val="multilevel"/>
    <w:tmpl w:val="80AE1946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4" w15:restartNumberingAfterBreak="0">
    <w:nsid w:val="5E7D38E3"/>
    <w:multiLevelType w:val="multilevel"/>
    <w:tmpl w:val="223A6A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5D36179"/>
    <w:multiLevelType w:val="multilevel"/>
    <w:tmpl w:val="38A47372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A8D392D"/>
    <w:multiLevelType w:val="multilevel"/>
    <w:tmpl w:val="50DEDDFE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7" w15:restartNumberingAfterBreak="0">
    <w:nsid w:val="7A8E666A"/>
    <w:multiLevelType w:val="multilevel"/>
    <w:tmpl w:val="60FCFD8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2"/>
  </w:num>
  <w:num w:numId="5">
    <w:abstractNumId w:val="0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956"/>
    <w:rsid w:val="00217C27"/>
    <w:rsid w:val="0039769B"/>
    <w:rsid w:val="007E473F"/>
    <w:rsid w:val="00A571D4"/>
    <w:rsid w:val="00AA08BD"/>
    <w:rsid w:val="00B04956"/>
    <w:rsid w:val="00B80E97"/>
    <w:rsid w:val="00C23544"/>
    <w:rsid w:val="00D44683"/>
    <w:rsid w:val="00FF1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D6F799-BBAA-46B0-BE84-009CCEE72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4" w:lineRule="auto"/>
      <w:ind w:left="420" w:right="483"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  <w:ind w:left="420" w:firstLine="710"/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character" w:styleId="afb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c">
    <w:name w:val="Текст примечания Знак"/>
    <w:basedOn w:val="a0"/>
    <w:link w:val="afd"/>
    <w:uiPriority w:val="99"/>
    <w:semiHidden/>
    <w:qFormat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fe">
    <w:name w:val="Тема примечания Знак"/>
    <w:basedOn w:val="afc"/>
    <w:link w:val="aff"/>
    <w:uiPriority w:val="99"/>
    <w:semiHidden/>
    <w:qFormat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aff0">
    <w:name w:val="Текст выноски Знак"/>
    <w:basedOn w:val="a0"/>
    <w:link w:val="aff1"/>
    <w:uiPriority w:val="99"/>
    <w:semiHidden/>
    <w:qFormat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ff2">
    <w:name w:val="Текст сноски Знак"/>
    <w:basedOn w:val="a0"/>
    <w:link w:val="aff3"/>
    <w:uiPriority w:val="99"/>
    <w:semiHidden/>
    <w:qFormat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ff4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5">
    <w:name w:val="Hyperlink"/>
    <w:rPr>
      <w:color w:val="000080"/>
      <w:u w:val="single"/>
    </w:rPr>
  </w:style>
  <w:style w:type="character" w:customStyle="1" w:styleId="cf01">
    <w:name w:val="cf01"/>
    <w:qFormat/>
    <w:rPr>
      <w:rFonts w:ascii="Segoe UI" w:hAnsi="Segoe UI" w:cs="Segoe UI"/>
      <w:sz w:val="18"/>
      <w:szCs w:val="18"/>
    </w:rPr>
  </w:style>
  <w:style w:type="character" w:styleId="aff6">
    <w:name w:val="line number"/>
  </w:style>
  <w:style w:type="paragraph" w:customStyle="1" w:styleId="aff7">
    <w:name w:val="Заголовок"/>
    <w:basedOn w:val="a"/>
    <w:next w:val="aff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8">
    <w:name w:val="Body Text"/>
    <w:basedOn w:val="a"/>
    <w:pPr>
      <w:spacing w:after="140" w:line="276" w:lineRule="auto"/>
    </w:pPr>
  </w:style>
  <w:style w:type="paragraph" w:styleId="aff9">
    <w:name w:val="List"/>
    <w:basedOn w:val="aff8"/>
    <w:rPr>
      <w:rFonts w:cs="Mangal"/>
    </w:rPr>
  </w:style>
  <w:style w:type="paragraph" w:styleId="affa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styleId="affb">
    <w:name w:val="index heading"/>
    <w:basedOn w:val="a"/>
    <w:qFormat/>
    <w:pPr>
      <w:suppressLineNumbers/>
    </w:pPr>
    <w:rPr>
      <w:rFonts w:cs="Mangal"/>
    </w:rPr>
  </w:style>
  <w:style w:type="paragraph" w:styleId="affc">
    <w:name w:val="List Paragraph"/>
    <w:basedOn w:val="a"/>
    <w:uiPriority w:val="34"/>
    <w:qFormat/>
    <w:pPr>
      <w:ind w:left="720"/>
      <w:contextualSpacing/>
    </w:pPr>
  </w:style>
  <w:style w:type="paragraph" w:styleId="affd">
    <w:name w:val="Revision"/>
    <w:uiPriority w:val="99"/>
    <w:semiHidden/>
    <w:qFormat/>
    <w:rPr>
      <w:rFonts w:ascii="Times New Roman" w:eastAsia="Times New Roman" w:hAnsi="Times New Roman" w:cs="Times New Roman"/>
      <w:color w:val="000000"/>
      <w:sz w:val="24"/>
    </w:rPr>
  </w:style>
  <w:style w:type="paragraph" w:styleId="afd">
    <w:name w:val="annotation text"/>
    <w:basedOn w:val="a"/>
    <w:link w:val="afc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ff">
    <w:name w:val="annotation subject"/>
    <w:basedOn w:val="afd"/>
    <w:next w:val="afd"/>
    <w:link w:val="afe"/>
    <w:uiPriority w:val="99"/>
    <w:semiHidden/>
    <w:unhideWhenUsed/>
    <w:qFormat/>
    <w:rPr>
      <w:b/>
      <w:bCs/>
    </w:rPr>
  </w:style>
  <w:style w:type="paragraph" w:styleId="aff1">
    <w:name w:val="Balloon Text"/>
    <w:basedOn w:val="a"/>
    <w:link w:val="aff0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f3">
    <w:name w:val="footnote text"/>
    <w:basedOn w:val="a"/>
    <w:link w:val="aff2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affe">
    <w:name w:val="No Spacing"/>
    <w:qFormat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consultantplus://offline/main?base=LAW;n=72518;fld=134" TargetMode="External"/><Relationship Id="rId42" Type="http://schemas.openxmlformats.org/officeDocument/2006/relationships/hyperlink" Target="http://www.lot-online.ru/" TargetMode="External"/><Relationship Id="rId47" Type="http://schemas.openxmlformats.org/officeDocument/2006/relationships/hyperlink" Target="http://www.lot-online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s://sales.lot-online.ru/e-auction/media/reglament.pdf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hyperlink" Target="http://www.lot-online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29" Type="http://schemas.openxmlformats.org/officeDocument/2006/relationships/hyperlink" Target="http://www.lot-online.ru/" TargetMode="External"/><Relationship Id="rId41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sales.lot-online.ru/e-auction/media/reglament.pdf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http://www.lot-online.ru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consultantplus://offline/main?base=LAW;n=72518;fld=134" TargetMode="External"/><Relationship Id="rId43" Type="http://schemas.openxmlformats.org/officeDocument/2006/relationships/hyperlink" Target="http://www.lot-online.ru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D7417-E7D8-47C0-9CC4-1439FDC60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4546</Words>
  <Characters>25918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 в электронной форме по продаже</vt:lpstr>
    </vt:vector>
  </TitlesOfParts>
  <Company>Hewlett-Packard Company</Company>
  <LinksUpToDate>false</LinksUpToDate>
  <CharactersWithSpaces>30404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в электронной форме по продаже</dc:title>
  <dc:subject/>
  <dc:creator>aik11</dc:creator>
  <dc:description/>
  <cp:lastModifiedBy>Гаврилин Андрей Николаевич</cp:lastModifiedBy>
  <cp:revision>4</cp:revision>
  <dcterms:created xsi:type="dcterms:W3CDTF">2025-07-09T09:59:00Z</dcterms:created>
  <dcterms:modified xsi:type="dcterms:W3CDTF">2025-07-10T07:45:00Z</dcterms:modified>
  <dc:language>ru-RU</dc:language>
</cp:coreProperties>
</file>