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271589E8" w:rsidR="000D3BBC" w:rsidRPr="0034510D" w:rsidRDefault="00941FF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</w:t>
      </w:r>
      <w:r w:rsidRPr="00D3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428018, Чувашская Республика, г. Чебоксары, Проспект Московский,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ИНН 2129007126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ОГРН 1022100000064)</w:t>
      </w:r>
      <w:r w:rsidRPr="00D3088B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941FF0">
        <w:rPr>
          <w:rFonts w:ascii="Times New Roman" w:hAnsi="Times New Roman" w:cs="Times New Roman"/>
          <w:color w:val="000000"/>
          <w:sz w:val="24"/>
          <w:szCs w:val="24"/>
        </w:rPr>
        <w:t>2030296972 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941FF0">
        <w:rPr>
          <w:rFonts w:ascii="Times New Roman" w:hAnsi="Times New Roman" w:cs="Times New Roman"/>
          <w:color w:val="000000"/>
          <w:sz w:val="24"/>
          <w:szCs w:val="24"/>
        </w:rPr>
        <w:t>№77(8009) от 26.04.2025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7A7EA" w14:textId="557C1F16" w:rsidR="00B84F2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FF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84F2D" w:rsidRPr="00B84F2D">
        <w:rPr>
          <w:rFonts w:ascii="Times New Roman" w:hAnsi="Times New Roman" w:cs="Times New Roman"/>
          <w:color w:val="000000"/>
          <w:sz w:val="24"/>
          <w:szCs w:val="24"/>
        </w:rPr>
        <w:t>Права требования к 1 физическому лицу, г. Чебоксары (1 703 236,98 руб.)</w:t>
      </w:r>
      <w:r w:rsidR="00B84F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882E19" w14:textId="383CA1CB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B84F2D" w:rsidRDefault="00A0415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AFA85" w14:textId="77777777" w:rsidR="00941FF0" w:rsidRPr="00941FF0" w:rsidRDefault="00941FF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CDC11" w14:textId="77777777" w:rsidR="00941FF0" w:rsidRPr="00941FF0" w:rsidRDefault="00941FF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41FF0" w:rsidRPr="0094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218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41FF0"/>
    <w:rsid w:val="00964D49"/>
    <w:rsid w:val="009C6119"/>
    <w:rsid w:val="00A0415B"/>
    <w:rsid w:val="00A66ED6"/>
    <w:rsid w:val="00AD0413"/>
    <w:rsid w:val="00AE62B1"/>
    <w:rsid w:val="00B43988"/>
    <w:rsid w:val="00B84F2D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41F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2016-10-26T09:10:00Z</cp:lastPrinted>
  <dcterms:created xsi:type="dcterms:W3CDTF">2023-11-17T13:05:00Z</dcterms:created>
  <dcterms:modified xsi:type="dcterms:W3CDTF">2025-05-29T07:40:00Z</dcterms:modified>
</cp:coreProperties>
</file>