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D76198" w14:textId="454F88D2" w:rsidR="00CB638E" w:rsidRDefault="00CB638E" w:rsidP="00CB638E">
      <w:pPr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АО «Российский аукционный дом» (ОГРН 1097847233351, ИНН 7838430413, 190000, Санкт-Петербург, пер. Гривцова, д. 5,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лит.В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(812)334-26-04, 8(800) 777-57-57, </w:t>
      </w:r>
      <w:r w:rsidR="006B25B9" w:rsidRPr="006B25B9">
        <w:rPr>
          <w:rFonts w:ascii="Times New Roman" w:hAnsi="Times New Roman" w:cs="Times New Roman"/>
          <w:color w:val="000000"/>
          <w:sz w:val="24"/>
          <w:szCs w:val="24"/>
        </w:rPr>
        <w:t>ersh@auction-house.ru) (далее - Организатор торгов, ОТ), действующее на основании договора с Акционерным обществом «Кемеровский социально-инновационный банк» (АО «</w:t>
      </w:r>
      <w:proofErr w:type="spellStart"/>
      <w:r w:rsidR="006B25B9" w:rsidRPr="006B25B9">
        <w:rPr>
          <w:rFonts w:ascii="Times New Roman" w:hAnsi="Times New Roman" w:cs="Times New Roman"/>
          <w:color w:val="000000"/>
          <w:sz w:val="24"/>
          <w:szCs w:val="24"/>
        </w:rPr>
        <w:t>Кемсоцинбанк</w:t>
      </w:r>
      <w:proofErr w:type="spellEnd"/>
      <w:r w:rsidR="006B25B9" w:rsidRPr="006B25B9">
        <w:rPr>
          <w:rFonts w:ascii="Times New Roman" w:hAnsi="Times New Roman" w:cs="Times New Roman"/>
          <w:color w:val="000000"/>
          <w:sz w:val="24"/>
          <w:szCs w:val="24"/>
        </w:rPr>
        <w:t>»), (адрес регистрации: 650000, г Кемерово, ул. Дзержинского, д. 12, ИНН 4207004665, ОГРН 1024200001891) (далее – финансовая организация), конкурсным управляющим (ликвидатором) которого на основании решения Арбитражного суда Кемеровской области от 02 августа 2019 г. по делу № А27-15174/2019 является государственная корпорация «Агентство по страхованию вкладов» (109240, г. Москва, ул. Высоцкого, д. 4</w:t>
      </w:r>
      <w:r>
        <w:rPr>
          <w:rFonts w:ascii="Times New Roman" w:hAnsi="Times New Roman" w:cs="Times New Roman"/>
          <w:color w:val="000000"/>
          <w:sz w:val="24"/>
          <w:szCs w:val="24"/>
        </w:rPr>
        <w:t>)</w:t>
      </w:r>
      <w: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(далее – КУ), проводит электронные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торги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в форме открытого аукциона с открытой формой представления предложений по цене приобретения имущества финансовой организации (далее - Торги).</w:t>
      </w:r>
    </w:p>
    <w:p w14:paraId="5EE8F05B" w14:textId="6DFCD408" w:rsidR="00950CC9" w:rsidRPr="00AE1E52" w:rsidRDefault="00950CC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7642D">
        <w:rPr>
          <w:rFonts w:ascii="Times New Roman" w:hAnsi="Times New Roman" w:cs="Times New Roman"/>
          <w:color w:val="000000"/>
          <w:sz w:val="24"/>
          <w:szCs w:val="24"/>
        </w:rPr>
        <w:t xml:space="preserve">Предметом </w:t>
      </w:r>
      <w:r w:rsidRPr="00AE1E52">
        <w:rPr>
          <w:rFonts w:ascii="Times New Roman" w:hAnsi="Times New Roman" w:cs="Times New Roman"/>
          <w:color w:val="000000"/>
          <w:sz w:val="24"/>
          <w:szCs w:val="24"/>
        </w:rPr>
        <w:t xml:space="preserve">Торгов является следующее имущество: </w:t>
      </w:r>
    </w:p>
    <w:p w14:paraId="6EBC7811" w14:textId="67A76267" w:rsidR="006B25B9" w:rsidRDefault="006B25B9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color w:val="000000"/>
        </w:rPr>
      </w:pPr>
      <w:r>
        <w:rPr>
          <w:rFonts w:ascii="Times New Roman CYR" w:hAnsi="Times New Roman CYR" w:cs="Times New Roman CYR"/>
          <w:color w:val="000000"/>
        </w:rPr>
        <w:t xml:space="preserve">Лот 1 - </w:t>
      </w:r>
      <w:r w:rsidRPr="006B25B9">
        <w:rPr>
          <w:rFonts w:ascii="Times New Roman CYR" w:hAnsi="Times New Roman CYR" w:cs="Times New Roman CYR"/>
          <w:color w:val="000000"/>
        </w:rPr>
        <w:t>Нежилое помещение - 185,1 кв. м, адрес: Томская обл., г. Томск, ул. Карла Маркса, д. 3, мансарда, кадастровый номер 70:21:0100058:1020, наличие строительного материала и мусора, имеются элементы перепланировки</w:t>
      </w:r>
      <w:r>
        <w:rPr>
          <w:rFonts w:ascii="Times New Roman CYR" w:hAnsi="Times New Roman CYR" w:cs="Times New Roman CYR"/>
          <w:color w:val="000000"/>
        </w:rPr>
        <w:t xml:space="preserve"> - </w:t>
      </w:r>
      <w:r w:rsidRPr="006B25B9">
        <w:rPr>
          <w:rFonts w:ascii="Times New Roman CYR" w:hAnsi="Times New Roman CYR" w:cs="Times New Roman CYR"/>
          <w:color w:val="000000"/>
        </w:rPr>
        <w:t>9 490 000,00</w:t>
      </w:r>
      <w:r>
        <w:rPr>
          <w:rFonts w:ascii="Times New Roman CYR" w:hAnsi="Times New Roman CYR" w:cs="Times New Roman CYR"/>
          <w:color w:val="000000"/>
        </w:rPr>
        <w:t xml:space="preserve"> руб.</w:t>
      </w:r>
    </w:p>
    <w:p w14:paraId="72CEA841" w14:textId="1B056677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color w:val="000000"/>
        </w:rPr>
      </w:pPr>
      <w:r w:rsidRPr="0037642D">
        <w:rPr>
          <w:rFonts w:ascii="Times New Roman CYR" w:hAnsi="Times New Roman CYR" w:cs="Times New Roman CYR"/>
          <w:color w:val="000000"/>
        </w:rPr>
        <w:t>С подробной информацией о составе лот</w:t>
      </w:r>
      <w:r w:rsidR="006B25B9">
        <w:rPr>
          <w:rFonts w:ascii="Times New Roman CYR" w:hAnsi="Times New Roman CYR" w:cs="Times New Roman CYR"/>
          <w:color w:val="000000"/>
        </w:rPr>
        <w:t>а</w:t>
      </w:r>
      <w:r w:rsidRPr="0037642D">
        <w:rPr>
          <w:rFonts w:ascii="Times New Roman CYR" w:hAnsi="Times New Roman CYR" w:cs="Times New Roman CYR"/>
          <w:color w:val="000000"/>
        </w:rPr>
        <w:t xml:space="preserve"> финансовой организации можно ознакомиться на сайте ОТ http://www.auction-house.ru/, также </w:t>
      </w:r>
      <w:hyperlink r:id="rId4" w:history="1">
        <w:r w:rsidRPr="0037642D">
          <w:rPr>
            <w:rStyle w:val="a4"/>
            <w:rFonts w:ascii="Times New Roman CYR" w:hAnsi="Times New Roman CYR" w:cs="Times New Roman CYR"/>
          </w:rPr>
          <w:t>www.asv.org.ru</w:t>
        </w:r>
      </w:hyperlink>
      <w:r w:rsidRPr="0037642D">
        <w:rPr>
          <w:rFonts w:ascii="Times New Roman CYR" w:hAnsi="Times New Roman CYR" w:cs="Times New Roman CYR"/>
          <w:color w:val="000000"/>
        </w:rPr>
        <w:t xml:space="preserve">, </w:t>
      </w:r>
      <w:hyperlink r:id="rId5" w:history="1">
        <w:r w:rsidRPr="0037642D">
          <w:rPr>
            <w:rStyle w:val="a4"/>
            <w:color w:val="27509B"/>
            <w:bdr w:val="none" w:sz="0" w:space="0" w:color="auto" w:frame="1"/>
          </w:rPr>
          <w:t>www.torgiasv.ru</w:t>
        </w:r>
      </w:hyperlink>
      <w:r w:rsidRPr="0037642D">
        <w:rPr>
          <w:rFonts w:ascii="Times New Roman CYR" w:hAnsi="Times New Roman CYR" w:cs="Times New Roman CYR"/>
          <w:color w:val="000000"/>
        </w:rPr>
        <w:t xml:space="preserve"> в разделах «Ликвидация Банков» и «Продажа имущества».</w:t>
      </w:r>
    </w:p>
    <w:p w14:paraId="7D19C2F7" w14:textId="5B3E074D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b/>
          <w:bCs/>
          <w:color w:val="000000"/>
        </w:rPr>
      </w:pPr>
      <w:r w:rsidRPr="0037642D">
        <w:rPr>
          <w:rFonts w:ascii="Times New Roman CYR" w:hAnsi="Times New Roman CYR" w:cs="Times New Roman CYR"/>
          <w:color w:val="000000"/>
        </w:rPr>
        <w:t xml:space="preserve">Торги проводятся путем повышения начальной цены продажи предмета Торгов (лота) на величину, кратную величине шага аукциона. Шаг </w:t>
      </w:r>
      <w:r w:rsidRPr="00AE1E52">
        <w:rPr>
          <w:rFonts w:ascii="Times New Roman CYR" w:hAnsi="Times New Roman CYR" w:cs="Times New Roman CYR"/>
          <w:color w:val="000000"/>
        </w:rPr>
        <w:t xml:space="preserve">аукциона – </w:t>
      </w:r>
      <w:r w:rsidR="0037642D" w:rsidRPr="00AE1E52">
        <w:rPr>
          <w:rFonts w:ascii="Times New Roman CYR" w:hAnsi="Times New Roman CYR" w:cs="Times New Roman CYR"/>
          <w:color w:val="000000"/>
        </w:rPr>
        <w:t>5</w:t>
      </w:r>
      <w:r w:rsidR="009E7E5E" w:rsidRPr="00AE1E52">
        <w:rPr>
          <w:rFonts w:ascii="Times New Roman CYR" w:hAnsi="Times New Roman CYR" w:cs="Times New Roman CYR"/>
          <w:color w:val="000000"/>
        </w:rPr>
        <w:t xml:space="preserve"> </w:t>
      </w:r>
      <w:r w:rsidR="0037642D" w:rsidRPr="00AE1E52">
        <w:rPr>
          <w:rFonts w:ascii="Times New Roman CYR" w:hAnsi="Times New Roman CYR" w:cs="Times New Roman CYR"/>
          <w:color w:val="000000"/>
        </w:rPr>
        <w:t>(пять)</w:t>
      </w:r>
      <w:r w:rsidRPr="00AE1E52">
        <w:rPr>
          <w:rFonts w:ascii="Times New Roman CYR" w:hAnsi="Times New Roman CYR" w:cs="Times New Roman CYR"/>
          <w:color w:val="000000"/>
        </w:rPr>
        <w:t xml:space="preserve"> процентов</w:t>
      </w:r>
      <w:r w:rsidRPr="0037642D">
        <w:rPr>
          <w:rFonts w:ascii="Times New Roman CYR" w:hAnsi="Times New Roman CYR" w:cs="Times New Roman CYR"/>
          <w:color w:val="000000"/>
        </w:rPr>
        <w:t xml:space="preserve"> от начальной цены продажи предмета Торгов (лота).</w:t>
      </w:r>
    </w:p>
    <w:p w14:paraId="60597996" w14:textId="27A4A5CF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rFonts w:ascii="Times New Roman CYR" w:hAnsi="Times New Roman CYR" w:cs="Times New Roman CYR"/>
          <w:b/>
          <w:bCs/>
          <w:color w:val="000000"/>
        </w:rPr>
        <w:t>Торги</w:t>
      </w:r>
      <w:r w:rsidRPr="0037642D">
        <w:rPr>
          <w:color w:val="000000"/>
        </w:rPr>
        <w:t xml:space="preserve"> имуществом финансовой организации будут проведены в 14:00 часов по московскому времени</w:t>
      </w:r>
      <w:r w:rsidRPr="0037642D">
        <w:rPr>
          <w:rFonts w:ascii="Times New Roman CYR" w:hAnsi="Times New Roman CYR" w:cs="Times New Roman CYR"/>
          <w:color w:val="000000"/>
        </w:rPr>
        <w:t xml:space="preserve"> </w:t>
      </w:r>
      <w:r w:rsidR="006B25B9" w:rsidRPr="006B25B9">
        <w:rPr>
          <w:rFonts w:ascii="Times New Roman CYR" w:hAnsi="Times New Roman CYR" w:cs="Times New Roman CYR"/>
          <w:b/>
          <w:bCs/>
          <w:color w:val="000000"/>
        </w:rPr>
        <w:t>02 июня</w:t>
      </w:r>
      <w:r w:rsidR="006B25B9">
        <w:rPr>
          <w:rFonts w:ascii="Times New Roman CYR" w:hAnsi="Times New Roman CYR" w:cs="Times New Roman CYR"/>
          <w:color w:val="000000"/>
        </w:rPr>
        <w:t xml:space="preserve"> </w:t>
      </w:r>
      <w:r w:rsidR="00BD0E8E" w:rsidRPr="0037642D">
        <w:rPr>
          <w:b/>
        </w:rPr>
        <w:t>202</w:t>
      </w:r>
      <w:r w:rsidR="00924745">
        <w:rPr>
          <w:b/>
        </w:rPr>
        <w:t>5</w:t>
      </w:r>
      <w:r w:rsidRPr="0037642D">
        <w:rPr>
          <w:b/>
        </w:rPr>
        <w:t xml:space="preserve"> г.</w:t>
      </w:r>
      <w:r w:rsidRPr="0037642D">
        <w:t xml:space="preserve"> </w:t>
      </w:r>
      <w:r w:rsidRPr="0037642D">
        <w:rPr>
          <w:rFonts w:ascii="Times New Roman CYR" w:hAnsi="Times New Roman CYR" w:cs="Times New Roman CYR"/>
          <w:color w:val="000000"/>
        </w:rPr>
        <w:t xml:space="preserve">на электронной площадке </w:t>
      </w:r>
      <w:r w:rsidRPr="0037642D">
        <w:rPr>
          <w:color w:val="000000"/>
        </w:rPr>
        <w:t xml:space="preserve">АО «Российский аукционный дом» по адресу: </w:t>
      </w:r>
      <w:hyperlink r:id="rId6" w:history="1">
        <w:r w:rsidRPr="0037642D">
          <w:rPr>
            <w:rStyle w:val="a4"/>
          </w:rPr>
          <w:t>http://lot-online.ru</w:t>
        </w:r>
      </w:hyperlink>
      <w:r w:rsidRPr="0037642D">
        <w:rPr>
          <w:color w:val="000000"/>
        </w:rPr>
        <w:t xml:space="preserve"> (далее – ЭТП)</w:t>
      </w:r>
      <w:r w:rsidRPr="0037642D">
        <w:rPr>
          <w:rFonts w:ascii="Times New Roman CYR" w:hAnsi="Times New Roman CYR" w:cs="Times New Roman CYR"/>
          <w:color w:val="000000"/>
        </w:rPr>
        <w:t>.</w:t>
      </w:r>
    </w:p>
    <w:p w14:paraId="639A5312" w14:textId="77777777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>Время окончания Торгов:</w:t>
      </w:r>
    </w:p>
    <w:p w14:paraId="3271C2BD" w14:textId="77777777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>- по истечении 1 часа с начала Торгов, если не поступило ни одного предложения о цене предмета Торгов (лота) после начала Торгов;</w:t>
      </w:r>
    </w:p>
    <w:p w14:paraId="5148A766" w14:textId="77777777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>- по истечении 30 минут, если после представления последнего предложения о цене предмета Торгов (лота) не поступило следующее предложение о цене предмета Торгов (лота).</w:t>
      </w:r>
    </w:p>
    <w:p w14:paraId="6B4ACC9E" w14:textId="6732D889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 xml:space="preserve">В случае, если по итогам Торгов, назначенных на </w:t>
      </w:r>
      <w:r w:rsidR="006B25B9" w:rsidRPr="006B25B9">
        <w:rPr>
          <w:b/>
          <w:bCs/>
          <w:color w:val="000000"/>
        </w:rPr>
        <w:t>02 июня</w:t>
      </w:r>
      <w:r w:rsidR="006B25B9">
        <w:rPr>
          <w:color w:val="000000"/>
        </w:rPr>
        <w:t xml:space="preserve"> </w:t>
      </w:r>
      <w:r w:rsidR="009E7E5E" w:rsidRPr="009E7E5E">
        <w:rPr>
          <w:b/>
          <w:bCs/>
          <w:color w:val="000000"/>
        </w:rPr>
        <w:t>202</w:t>
      </w:r>
      <w:r w:rsidR="00924745">
        <w:rPr>
          <w:b/>
          <w:bCs/>
          <w:color w:val="000000"/>
        </w:rPr>
        <w:t>5</w:t>
      </w:r>
      <w:r w:rsidR="009E7E5E" w:rsidRPr="009E7E5E">
        <w:rPr>
          <w:b/>
          <w:bCs/>
          <w:color w:val="000000"/>
        </w:rPr>
        <w:t xml:space="preserve"> г.</w:t>
      </w:r>
      <w:r w:rsidRPr="009E7E5E">
        <w:rPr>
          <w:b/>
          <w:bCs/>
          <w:color w:val="000000"/>
        </w:rPr>
        <w:t>,</w:t>
      </w:r>
      <w:r w:rsidRPr="0037642D">
        <w:rPr>
          <w:color w:val="000000"/>
        </w:rPr>
        <w:t xml:space="preserve"> лот не реализован, то в 14:00 часов по московскому времени </w:t>
      </w:r>
      <w:r w:rsidR="006B25B9" w:rsidRPr="006B25B9">
        <w:rPr>
          <w:b/>
          <w:bCs/>
          <w:color w:val="000000"/>
        </w:rPr>
        <w:t>21 июля</w:t>
      </w:r>
      <w:r w:rsidR="006B25B9">
        <w:rPr>
          <w:color w:val="000000"/>
        </w:rPr>
        <w:t xml:space="preserve"> </w:t>
      </w:r>
      <w:r w:rsidR="009E7E5E" w:rsidRPr="009E7E5E">
        <w:rPr>
          <w:b/>
          <w:bCs/>
          <w:color w:val="000000"/>
        </w:rPr>
        <w:t>202</w:t>
      </w:r>
      <w:r w:rsidR="00410CA1">
        <w:rPr>
          <w:b/>
          <w:bCs/>
          <w:color w:val="000000"/>
        </w:rPr>
        <w:t>5</w:t>
      </w:r>
      <w:r w:rsidRPr="0037642D">
        <w:rPr>
          <w:b/>
        </w:rPr>
        <w:t xml:space="preserve"> г.</w:t>
      </w:r>
      <w:r w:rsidRPr="0037642D">
        <w:t xml:space="preserve"> </w:t>
      </w:r>
      <w:r w:rsidRPr="0037642D">
        <w:rPr>
          <w:color w:val="000000"/>
        </w:rPr>
        <w:t>на ЭТП</w:t>
      </w:r>
      <w:r w:rsidRPr="0037642D">
        <w:t xml:space="preserve"> </w:t>
      </w:r>
      <w:r w:rsidRPr="0037642D">
        <w:rPr>
          <w:color w:val="000000"/>
        </w:rPr>
        <w:t>будут проведены</w:t>
      </w:r>
      <w:r w:rsidRPr="0037642D">
        <w:rPr>
          <w:b/>
          <w:bCs/>
          <w:color w:val="000000"/>
        </w:rPr>
        <w:t xml:space="preserve"> повторные Торги </w:t>
      </w:r>
      <w:r w:rsidRPr="0037642D">
        <w:rPr>
          <w:color w:val="000000"/>
        </w:rPr>
        <w:t>нереализованным лот</w:t>
      </w:r>
      <w:r w:rsidR="006B25B9">
        <w:rPr>
          <w:color w:val="000000"/>
        </w:rPr>
        <w:t>ом</w:t>
      </w:r>
      <w:r w:rsidRPr="0037642D">
        <w:rPr>
          <w:color w:val="000000"/>
        </w:rPr>
        <w:t xml:space="preserve"> со снижением начальной цены лот</w:t>
      </w:r>
      <w:r w:rsidR="006B25B9">
        <w:rPr>
          <w:color w:val="000000"/>
        </w:rPr>
        <w:t>а</w:t>
      </w:r>
      <w:r w:rsidRPr="0037642D">
        <w:rPr>
          <w:color w:val="000000"/>
        </w:rPr>
        <w:t xml:space="preserve"> на 10 (Десять) процентов.</w:t>
      </w:r>
    </w:p>
    <w:p w14:paraId="2F98BE10" w14:textId="77777777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>Оператор ЭТП (далее – Оператор) обеспечивает проведение Торгов.</w:t>
      </w:r>
    </w:p>
    <w:p w14:paraId="11C03E9D" w14:textId="663CC870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 xml:space="preserve">Прием Оператором заявок и предложений о цене приобретения имущества финансовой организации на участие в </w:t>
      </w:r>
      <w:r w:rsidR="007B55CF" w:rsidRPr="0037642D">
        <w:rPr>
          <w:color w:val="000000"/>
        </w:rPr>
        <w:t>первых Торгах начинается в 00:00</w:t>
      </w:r>
      <w:r w:rsidRPr="0037642D">
        <w:rPr>
          <w:color w:val="000000"/>
        </w:rPr>
        <w:t xml:space="preserve"> часов по московскому времени </w:t>
      </w:r>
      <w:r w:rsidR="006B25B9" w:rsidRPr="006B25B9">
        <w:rPr>
          <w:b/>
          <w:bCs/>
          <w:color w:val="000000"/>
        </w:rPr>
        <w:t>15 апреля</w:t>
      </w:r>
      <w:r w:rsidR="006B25B9">
        <w:rPr>
          <w:color w:val="000000"/>
        </w:rPr>
        <w:t xml:space="preserve"> </w:t>
      </w:r>
      <w:r w:rsidR="009E7E5E" w:rsidRPr="009E7E5E">
        <w:rPr>
          <w:b/>
          <w:bCs/>
          <w:color w:val="000000"/>
        </w:rPr>
        <w:t>202</w:t>
      </w:r>
      <w:r w:rsidR="00924745">
        <w:rPr>
          <w:b/>
          <w:bCs/>
          <w:color w:val="000000"/>
        </w:rPr>
        <w:t>5</w:t>
      </w:r>
      <w:r w:rsidR="009E7E5E" w:rsidRPr="009E7E5E">
        <w:rPr>
          <w:b/>
          <w:bCs/>
          <w:color w:val="000000"/>
        </w:rPr>
        <w:t xml:space="preserve"> г.</w:t>
      </w:r>
      <w:r w:rsidRPr="009E7E5E">
        <w:rPr>
          <w:b/>
          <w:bCs/>
          <w:color w:val="000000"/>
        </w:rPr>
        <w:t>,</w:t>
      </w:r>
      <w:r w:rsidRPr="0037642D">
        <w:rPr>
          <w:color w:val="000000"/>
        </w:rPr>
        <w:t xml:space="preserve"> а на участие в пов</w:t>
      </w:r>
      <w:r w:rsidR="007B55CF" w:rsidRPr="0037642D">
        <w:rPr>
          <w:color w:val="000000"/>
        </w:rPr>
        <w:t>торных Торгах начинается в 00:00</w:t>
      </w:r>
      <w:r w:rsidRPr="0037642D">
        <w:rPr>
          <w:color w:val="000000"/>
        </w:rPr>
        <w:t xml:space="preserve"> часов по московскому времени </w:t>
      </w:r>
      <w:r w:rsidR="006B25B9" w:rsidRPr="006B25B9">
        <w:rPr>
          <w:b/>
          <w:bCs/>
          <w:color w:val="000000"/>
        </w:rPr>
        <w:t>09 июня</w:t>
      </w:r>
      <w:r w:rsidR="006B25B9">
        <w:rPr>
          <w:color w:val="000000"/>
        </w:rPr>
        <w:t xml:space="preserve"> </w:t>
      </w:r>
      <w:r w:rsidR="009E7E5E" w:rsidRPr="009E7E5E">
        <w:rPr>
          <w:b/>
          <w:bCs/>
          <w:color w:val="000000"/>
        </w:rPr>
        <w:t>202</w:t>
      </w:r>
      <w:r w:rsidR="00924745">
        <w:rPr>
          <w:b/>
          <w:bCs/>
          <w:color w:val="000000"/>
        </w:rPr>
        <w:t>5</w:t>
      </w:r>
      <w:r w:rsidRPr="009E7E5E">
        <w:rPr>
          <w:b/>
          <w:bCs/>
        </w:rPr>
        <w:t xml:space="preserve"> г.</w:t>
      </w:r>
      <w:r w:rsidRPr="0037642D">
        <w:rPr>
          <w:color w:val="000000"/>
        </w:rPr>
        <w:t xml:space="preserve"> </w:t>
      </w:r>
      <w:r w:rsidRPr="006B25B9">
        <w:rPr>
          <w:color w:val="000000"/>
        </w:rPr>
        <w:t>Прием заявок на участие в Торгах и задатков прекращается в 14:00 часов по московскому времени за 5 (Пять) календарных</w:t>
      </w:r>
      <w:r w:rsidRPr="0037642D">
        <w:rPr>
          <w:color w:val="000000"/>
        </w:rPr>
        <w:t xml:space="preserve"> дней до даты проведения соответствующих Торгов.</w:t>
      </w:r>
    </w:p>
    <w:p w14:paraId="172EB580" w14:textId="77777777" w:rsidR="00950CC9" w:rsidRPr="0037642D" w:rsidRDefault="00950CC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37642D">
        <w:rPr>
          <w:color w:val="000000"/>
        </w:rPr>
        <w:t>На основании п. 4 ст. 139 Федерального закона № 127-ФЗ «О несостоятельности (банкротстве)» имущество финансовой организации, не реализованное на повторных Торгах, выставляется на торги в электронной форме посредством публичного предложения (далее - Торги ППП).</w:t>
      </w:r>
    </w:p>
    <w:p w14:paraId="6BF89CCD" w14:textId="219412B0" w:rsidR="00950CC9" w:rsidRPr="005246E8" w:rsidRDefault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5246E8">
        <w:rPr>
          <w:b/>
          <w:bCs/>
          <w:color w:val="000000"/>
        </w:rPr>
        <w:t>Торги ППП</w:t>
      </w:r>
      <w:r w:rsidRPr="005246E8">
        <w:rPr>
          <w:color w:val="000000"/>
          <w:shd w:val="clear" w:color="auto" w:fill="FFFFFF"/>
        </w:rPr>
        <w:t xml:space="preserve"> будут проведены на ЭТП:</w:t>
      </w:r>
      <w:r w:rsidR="00F17038">
        <w:rPr>
          <w:color w:val="000000"/>
          <w:shd w:val="clear" w:color="auto" w:fill="FFFFFF"/>
        </w:rPr>
        <w:t xml:space="preserve"> </w:t>
      </w:r>
      <w:r w:rsidR="00950CC9" w:rsidRPr="005246E8">
        <w:rPr>
          <w:b/>
          <w:bCs/>
          <w:color w:val="000000"/>
        </w:rPr>
        <w:t>с</w:t>
      </w:r>
      <w:r w:rsidR="006B25B9">
        <w:rPr>
          <w:b/>
          <w:bCs/>
          <w:color w:val="000000"/>
        </w:rPr>
        <w:t xml:space="preserve"> 25 июля </w:t>
      </w:r>
      <w:r w:rsidR="00BD0E8E" w:rsidRPr="005246E8">
        <w:rPr>
          <w:b/>
          <w:bCs/>
          <w:color w:val="000000"/>
        </w:rPr>
        <w:t>202</w:t>
      </w:r>
      <w:r w:rsidR="00410CA1">
        <w:rPr>
          <w:b/>
          <w:bCs/>
          <w:color w:val="000000"/>
        </w:rPr>
        <w:t>5</w:t>
      </w:r>
      <w:r w:rsidR="00950CC9" w:rsidRPr="005246E8">
        <w:rPr>
          <w:b/>
          <w:bCs/>
          <w:color w:val="000000"/>
        </w:rPr>
        <w:t xml:space="preserve"> г. по</w:t>
      </w:r>
      <w:r w:rsidR="006B25B9">
        <w:rPr>
          <w:b/>
          <w:bCs/>
          <w:color w:val="000000"/>
        </w:rPr>
        <w:t xml:space="preserve"> 30 августа </w:t>
      </w:r>
      <w:r w:rsidR="00BD0E8E" w:rsidRPr="005246E8">
        <w:rPr>
          <w:b/>
          <w:bCs/>
          <w:color w:val="000000"/>
        </w:rPr>
        <w:t>202</w:t>
      </w:r>
      <w:r w:rsidR="00410CA1">
        <w:rPr>
          <w:b/>
          <w:bCs/>
          <w:color w:val="000000"/>
        </w:rPr>
        <w:t>5</w:t>
      </w:r>
      <w:r w:rsidR="00950CC9" w:rsidRPr="005246E8">
        <w:rPr>
          <w:b/>
          <w:bCs/>
          <w:color w:val="000000"/>
        </w:rPr>
        <w:t xml:space="preserve"> г.</w:t>
      </w:r>
    </w:p>
    <w:p w14:paraId="287E4339" w14:textId="3ABBB4F2" w:rsidR="009E6456" w:rsidRPr="006B25B9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5246E8">
        <w:rPr>
          <w:color w:val="000000"/>
        </w:rPr>
        <w:t>Заявки на участие в Торгах ППП принима</w:t>
      </w:r>
      <w:r w:rsidR="007B55CF" w:rsidRPr="005246E8">
        <w:rPr>
          <w:color w:val="000000"/>
        </w:rPr>
        <w:t>ются Оператором, начиная с 00:00</w:t>
      </w:r>
      <w:r w:rsidRPr="005246E8">
        <w:rPr>
          <w:color w:val="000000"/>
        </w:rPr>
        <w:t xml:space="preserve"> часов по московскому времени </w:t>
      </w:r>
      <w:r w:rsidR="006B25B9" w:rsidRPr="006B25B9">
        <w:rPr>
          <w:b/>
          <w:bCs/>
          <w:color w:val="000000"/>
        </w:rPr>
        <w:t>25 июля</w:t>
      </w:r>
      <w:r w:rsidR="006B25B9">
        <w:rPr>
          <w:color w:val="000000"/>
        </w:rPr>
        <w:t xml:space="preserve"> </w:t>
      </w:r>
      <w:r w:rsidR="009E7E5E" w:rsidRPr="009E7E5E">
        <w:rPr>
          <w:b/>
          <w:bCs/>
          <w:color w:val="000000"/>
        </w:rPr>
        <w:t>202</w:t>
      </w:r>
      <w:r w:rsidR="00410CA1">
        <w:rPr>
          <w:b/>
          <w:bCs/>
          <w:color w:val="000000"/>
        </w:rPr>
        <w:t>5</w:t>
      </w:r>
      <w:r w:rsidR="0024147A" w:rsidRPr="0024147A">
        <w:rPr>
          <w:b/>
          <w:bCs/>
          <w:color w:val="000000"/>
        </w:rPr>
        <w:t xml:space="preserve"> </w:t>
      </w:r>
      <w:r w:rsidRPr="009E7E5E">
        <w:rPr>
          <w:b/>
          <w:bCs/>
          <w:color w:val="000000"/>
        </w:rPr>
        <w:t>г.</w:t>
      </w:r>
      <w:r w:rsidRPr="005246E8">
        <w:rPr>
          <w:color w:val="000000"/>
        </w:rPr>
        <w:t xml:space="preserve"> Прием заявок на участие в Торгах ППП и задатков прекращается </w:t>
      </w:r>
      <w:r w:rsidRPr="006B25B9">
        <w:rPr>
          <w:color w:val="000000"/>
        </w:rPr>
        <w:t xml:space="preserve">за </w:t>
      </w:r>
      <w:r w:rsidR="00F17038" w:rsidRPr="006B25B9">
        <w:rPr>
          <w:color w:val="000000"/>
        </w:rPr>
        <w:t>1</w:t>
      </w:r>
      <w:r w:rsidRPr="006B25B9">
        <w:rPr>
          <w:color w:val="000000"/>
        </w:rPr>
        <w:t xml:space="preserve"> (</w:t>
      </w:r>
      <w:r w:rsidR="00F17038" w:rsidRPr="006B25B9">
        <w:rPr>
          <w:color w:val="000000"/>
        </w:rPr>
        <w:t>Один</w:t>
      </w:r>
      <w:r w:rsidRPr="006B25B9">
        <w:rPr>
          <w:color w:val="000000"/>
        </w:rPr>
        <w:t>) календарны</w:t>
      </w:r>
      <w:r w:rsidR="00F17038" w:rsidRPr="006B25B9">
        <w:rPr>
          <w:color w:val="000000"/>
        </w:rPr>
        <w:t>й</w:t>
      </w:r>
      <w:r w:rsidRPr="006B25B9">
        <w:rPr>
          <w:color w:val="000000"/>
        </w:rPr>
        <w:t xml:space="preserve"> де</w:t>
      </w:r>
      <w:r w:rsidR="00F17038" w:rsidRPr="006B25B9">
        <w:rPr>
          <w:color w:val="000000"/>
        </w:rPr>
        <w:t>нь</w:t>
      </w:r>
      <w:r w:rsidRPr="006B25B9">
        <w:rPr>
          <w:color w:val="000000"/>
        </w:rPr>
        <w:t xml:space="preserve"> до даты окончания соответствующего периода понижения цены продажи лот</w:t>
      </w:r>
      <w:r w:rsidR="006B25B9">
        <w:rPr>
          <w:color w:val="000000"/>
        </w:rPr>
        <w:t>а</w:t>
      </w:r>
      <w:r w:rsidRPr="006B25B9">
        <w:rPr>
          <w:color w:val="000000"/>
        </w:rPr>
        <w:t xml:space="preserve"> в 14:00 часов по московскому времени.</w:t>
      </w:r>
    </w:p>
    <w:p w14:paraId="0EE5AAB1" w14:textId="608F5156" w:rsidR="009E6456" w:rsidRPr="005246E8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6B25B9">
        <w:rPr>
          <w:color w:val="000000"/>
        </w:rPr>
        <w:t>При наличии заявок на участие в Торгах ППП ОТ определяет</w:t>
      </w:r>
      <w:r w:rsidRPr="005246E8">
        <w:rPr>
          <w:color w:val="000000"/>
        </w:rPr>
        <w:t xml:space="preserve"> победителя Торгов ППП не ранее 14:00 часов по московскому времени первого рабочего дня, следующего за днем окончания приема заявок на соответствующем периоде понижения цены продажи лот</w:t>
      </w:r>
      <w:r w:rsidR="006B25B9">
        <w:rPr>
          <w:color w:val="000000"/>
        </w:rPr>
        <w:t>а</w:t>
      </w:r>
      <w:r w:rsidRPr="005246E8">
        <w:rPr>
          <w:color w:val="000000"/>
        </w:rPr>
        <w:t>, и не позднее 18:00 часов по московскому времени последнего дня соответствующего периода понижения цены продажи лот</w:t>
      </w:r>
      <w:r w:rsidR="006B25B9">
        <w:rPr>
          <w:color w:val="000000"/>
        </w:rPr>
        <w:t>а</w:t>
      </w:r>
      <w:r w:rsidRPr="005246E8">
        <w:rPr>
          <w:color w:val="000000"/>
        </w:rPr>
        <w:t>.</w:t>
      </w:r>
    </w:p>
    <w:p w14:paraId="1BD1F8A2" w14:textId="77777777" w:rsidR="009E6456" w:rsidRPr="005246E8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5246E8">
        <w:rPr>
          <w:color w:val="000000"/>
        </w:rPr>
        <w:t>Оператор обеспечивает проведение Торгов ППП.</w:t>
      </w:r>
    </w:p>
    <w:p w14:paraId="613C1865" w14:textId="63DA05CD" w:rsidR="00BC165C" w:rsidRPr="005246E8" w:rsidRDefault="001D79B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color w:val="000000"/>
        </w:rPr>
      </w:pPr>
      <w:r w:rsidRPr="001D79B8">
        <w:rPr>
          <w:color w:val="000000"/>
        </w:rPr>
        <w:lastRenderedPageBreak/>
        <w:t>Начальные цены продажи лот</w:t>
      </w:r>
      <w:r w:rsidR="006B25B9">
        <w:rPr>
          <w:color w:val="000000"/>
        </w:rPr>
        <w:t>а</w:t>
      </w:r>
      <w:r w:rsidRPr="001D79B8">
        <w:rPr>
          <w:color w:val="000000"/>
        </w:rPr>
        <w:t xml:space="preserve"> на Торгах ППП устанавливаются равными начальным ценам продажи лот</w:t>
      </w:r>
      <w:r w:rsidR="006B25B9">
        <w:rPr>
          <w:color w:val="000000"/>
        </w:rPr>
        <w:t>а</w:t>
      </w:r>
      <w:r w:rsidRPr="001D79B8">
        <w:rPr>
          <w:color w:val="000000"/>
        </w:rPr>
        <w:t xml:space="preserve"> на повторных Торгах</w:t>
      </w:r>
      <w:r w:rsidR="00950CC9" w:rsidRPr="005246E8">
        <w:rPr>
          <w:color w:val="000000"/>
        </w:rPr>
        <w:t>:</w:t>
      </w:r>
    </w:p>
    <w:p w14:paraId="46AA68AF" w14:textId="77777777" w:rsidR="006B25B9" w:rsidRPr="006B25B9" w:rsidRDefault="006B25B9" w:rsidP="006B25B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25B9">
        <w:rPr>
          <w:rFonts w:ascii="Times New Roman" w:hAnsi="Times New Roman" w:cs="Times New Roman"/>
          <w:color w:val="000000"/>
          <w:sz w:val="24"/>
          <w:szCs w:val="24"/>
        </w:rPr>
        <w:t>с 25 июля 2025 г. по 29 июля 2025 г. - в размере начальной цены продажи лота;</w:t>
      </w:r>
    </w:p>
    <w:p w14:paraId="127EEE26" w14:textId="0EC84A49" w:rsidR="006B25B9" w:rsidRPr="006B25B9" w:rsidRDefault="006B25B9" w:rsidP="006B25B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25B9">
        <w:rPr>
          <w:rFonts w:ascii="Times New Roman" w:hAnsi="Times New Roman" w:cs="Times New Roman"/>
          <w:color w:val="000000"/>
          <w:sz w:val="24"/>
          <w:szCs w:val="24"/>
        </w:rPr>
        <w:t>с 30 июля 2025 г. по 03 августа 2025 г. - в размере 95,70% от начальной цены продажи лота;</w:t>
      </w:r>
    </w:p>
    <w:p w14:paraId="2A82E2DA" w14:textId="282F5329" w:rsidR="006B25B9" w:rsidRPr="006B25B9" w:rsidRDefault="006B25B9" w:rsidP="006B25B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25B9">
        <w:rPr>
          <w:rFonts w:ascii="Times New Roman" w:hAnsi="Times New Roman" w:cs="Times New Roman"/>
          <w:color w:val="000000"/>
          <w:sz w:val="24"/>
          <w:szCs w:val="24"/>
        </w:rPr>
        <w:t>с 04 августа 2025 г. по 08 августа 2025 г. - в размере 91,40% от начальной цены продажи лота;</w:t>
      </w:r>
    </w:p>
    <w:p w14:paraId="7A457DC3" w14:textId="292A7D66" w:rsidR="006B25B9" w:rsidRPr="006B25B9" w:rsidRDefault="006B25B9" w:rsidP="006B25B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25B9">
        <w:rPr>
          <w:rFonts w:ascii="Times New Roman" w:hAnsi="Times New Roman" w:cs="Times New Roman"/>
          <w:color w:val="000000"/>
          <w:sz w:val="24"/>
          <w:szCs w:val="24"/>
        </w:rPr>
        <w:t>с 09 августа 2025 г. по 13 августа 2025 г. - в размере 87,10% от начальной цены продажи лота;</w:t>
      </w:r>
    </w:p>
    <w:p w14:paraId="56F6A75C" w14:textId="12865F7B" w:rsidR="006B25B9" w:rsidRPr="006B25B9" w:rsidRDefault="006B25B9" w:rsidP="006B25B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25B9">
        <w:rPr>
          <w:rFonts w:ascii="Times New Roman" w:hAnsi="Times New Roman" w:cs="Times New Roman"/>
          <w:color w:val="000000"/>
          <w:sz w:val="24"/>
          <w:szCs w:val="24"/>
        </w:rPr>
        <w:t>с 14 августа 2025 г. по 18 августа 2025 г. - в размере 82,80% от начальной цены продажи лота;</w:t>
      </w:r>
    </w:p>
    <w:p w14:paraId="4F7F68A3" w14:textId="387320A4" w:rsidR="006B25B9" w:rsidRPr="006B25B9" w:rsidRDefault="006B25B9" w:rsidP="006B25B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25B9">
        <w:rPr>
          <w:rFonts w:ascii="Times New Roman" w:hAnsi="Times New Roman" w:cs="Times New Roman"/>
          <w:color w:val="000000"/>
          <w:sz w:val="24"/>
          <w:szCs w:val="24"/>
        </w:rPr>
        <w:t>с 19 августа 2025 г. по 22 августа 2025 г. - в размере 78,50% от начальной цены продажи лота;</w:t>
      </w:r>
    </w:p>
    <w:p w14:paraId="65DE047D" w14:textId="34EACA6F" w:rsidR="006B25B9" w:rsidRPr="006B25B9" w:rsidRDefault="006B25B9" w:rsidP="006B25B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25B9">
        <w:rPr>
          <w:rFonts w:ascii="Times New Roman" w:hAnsi="Times New Roman" w:cs="Times New Roman"/>
          <w:color w:val="000000"/>
          <w:sz w:val="24"/>
          <w:szCs w:val="24"/>
        </w:rPr>
        <w:t>с 23 августа 2025 г. по 26 августа 2025 г. - в размере 74,20% от начальной цены продажи лота;</w:t>
      </w:r>
    </w:p>
    <w:p w14:paraId="6CE0A093" w14:textId="33639094" w:rsidR="005C5BB0" w:rsidRDefault="006B25B9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25B9">
        <w:rPr>
          <w:rFonts w:ascii="Times New Roman" w:hAnsi="Times New Roman" w:cs="Times New Roman"/>
          <w:color w:val="000000"/>
          <w:sz w:val="24"/>
          <w:szCs w:val="24"/>
        </w:rPr>
        <w:t>с 27 августа 2025 г. по 30 августа 2025 г. - в размере 69,90% от начальной цены продажи лота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3CAE2E63" w14:textId="51585326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00"/>
        </w:rPr>
      </w:pPr>
      <w:r w:rsidRPr="007A1F5D">
        <w:rPr>
          <w:rFonts w:ascii="Times New Roman" w:hAnsi="Times New Roman" w:cs="Times New Roman"/>
          <w:color w:val="000000"/>
          <w:sz w:val="24"/>
          <w:szCs w:val="24"/>
        </w:rPr>
        <w:t>К участию в Торгах и Торгах ППП допускаются физические и юридические лица (далее – Заявитель), зарегистрированные в установленном порядке на ЭТП. Для участия в Торгах и Торгах ППП Заявитель представляет Оператору заявку на участие в Торгах (Торгах ППП).</w:t>
      </w:r>
    </w:p>
    <w:p w14:paraId="01366FA0" w14:textId="77777777" w:rsidR="00097526" w:rsidRPr="006B25B9" w:rsidRDefault="00097526" w:rsidP="000975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46E8">
        <w:rPr>
          <w:rFonts w:ascii="Times New Roman" w:hAnsi="Times New Roman" w:cs="Times New Roman"/>
          <w:sz w:val="24"/>
          <w:szCs w:val="24"/>
        </w:rPr>
        <w:t xml:space="preserve">Заявка на участие в Торгах (Торгах ППП) должна содержать: наименование, организационно-правовая форма, место нахождения, почтовый адрес (для юридического лица), фамилия, имя, отчество, паспортные данные, сведения о месте жительства (для физического лица), номер контактного телефона, адрес электронной почты, сведения о наличии или об отсутствии заинтересованности Заявителя по отношению к должнику, кредиторам, конкурсному управляющему </w:t>
      </w:r>
      <w:r w:rsidRPr="006B25B9">
        <w:rPr>
          <w:rFonts w:ascii="Times New Roman" w:hAnsi="Times New Roman" w:cs="Times New Roman"/>
          <w:sz w:val="24"/>
          <w:szCs w:val="24"/>
        </w:rPr>
        <w:t>(ликвидатору) и о характере этой заинтересованности, сведения об участии в капитале Заявителя конкурсного управляющего (ликвидатора), предложение о цене имущества. К заявке на участие в Торгах (Торгах ППП) должны быть приложены копии документов согласно требованиям п. 11 ст. 110 Федерального закона от 26.10.2002 N 127-ФЗ «О несостоятельности (банкротстве)».</w:t>
      </w:r>
    </w:p>
    <w:p w14:paraId="2064F091" w14:textId="77777777" w:rsidR="00097526" w:rsidRPr="006B25B9" w:rsidRDefault="00097526" w:rsidP="000975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B25B9">
        <w:rPr>
          <w:rFonts w:ascii="Times New Roman" w:hAnsi="Times New Roman" w:cs="Times New Roman"/>
          <w:sz w:val="24"/>
          <w:szCs w:val="24"/>
        </w:rPr>
        <w:t xml:space="preserve">Сделки по итогам торгов подлежат заключению с учетом положений Указа Президента Российской Федерации от 01.03.2022 № 81 «О дополнительных временных мерах экономического характера по обеспечению финансовой стабильности Российской Федерации» (далее – Указ Президента РФ) с учетом положений пункта 12 Указа Президента Российской Федерации от 05.03.2022 № 95 «О временном порядке исполнения обязательств перед некоторыми иностранными кредиторами». </w:t>
      </w:r>
    </w:p>
    <w:p w14:paraId="5B6DC14B" w14:textId="77777777" w:rsidR="00097526" w:rsidRPr="006B25B9" w:rsidRDefault="00097526" w:rsidP="000975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B25B9">
        <w:rPr>
          <w:rFonts w:ascii="Times New Roman" w:hAnsi="Times New Roman" w:cs="Times New Roman"/>
          <w:sz w:val="24"/>
          <w:szCs w:val="24"/>
        </w:rPr>
        <w:t>Лица, подпадающие под действие Указа Президента РФ, а именно: граждане государств, поименованных в распоряжении Правительства Российской Федерации от 5 марта 2022 г. № 430-р (далее – Распоряжение № 430-р), иностранные юридические лица, если местом их регистрации, местом преимущественного ведения ими хозяйственной деятельности или местом преимущественного извлечения ими прибыли от деятельности являются государства, поименованные в Распоряжении № 430-р, а также юридические лица, которые находятся под контролем указанных граждан и юридических лиц (при наличии хотя бы одного из признаков, указанных в статье 5 Федерального закона от 29.04.2008 № 57-ФЗ «О порядке осуществления иностранных инвестиций в хозяйственные общества, имеющие стратегическое значение для обеспечения обороны страны и безопасности государства»), для совершения сделки с ценными бумагами и недвижимым имуществом должны получить соответствующее предварительное разрешение Правительственной комиссии по контролю за осуществлением иностранных инвестиций в Российской Федерации.</w:t>
      </w:r>
    </w:p>
    <w:p w14:paraId="1C9D3EB1" w14:textId="77777777" w:rsidR="00097526" w:rsidRPr="006B25B9" w:rsidRDefault="00097526" w:rsidP="000975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B25B9">
        <w:rPr>
          <w:rFonts w:ascii="Times New Roman" w:hAnsi="Times New Roman" w:cs="Times New Roman"/>
          <w:sz w:val="24"/>
          <w:szCs w:val="24"/>
        </w:rPr>
        <w:t>Одновременно с заявкой на участие в торгах заявитель предоставляет Организатору торгов информацию о том, является ли он (или лицо в интересах которого действует заявитель) лицом, подпадающим под действие Указа Президента РФ, а также, при необходимости, разрешение в соответствии с Правилами выдачи Правительственной комиссией по контролю за осуществлением иностранных инвестиций в Российской Федерации разрешений на осуществление (исполнение) резидентами сделок (операций) с иностранными лицами в целях реализации дополнительных мер экономического характера по обеспечению финансовой стабильности Российской Федерации.</w:t>
      </w:r>
    </w:p>
    <w:p w14:paraId="577ABF67" w14:textId="77777777" w:rsidR="00097526" w:rsidRPr="006B25B9" w:rsidRDefault="00097526" w:rsidP="000975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B25B9">
        <w:rPr>
          <w:rFonts w:ascii="Times New Roman" w:hAnsi="Times New Roman" w:cs="Times New Roman"/>
          <w:sz w:val="24"/>
          <w:szCs w:val="24"/>
        </w:rPr>
        <w:t>Риски, связанные с отказом в заключении сделки по итогам торгов с учетом положений Указа Президента РФ, несет покупатель.</w:t>
      </w:r>
    </w:p>
    <w:p w14:paraId="1B0DA79D" w14:textId="1BF4821C" w:rsidR="00097526" w:rsidRPr="005246E8" w:rsidRDefault="00097526" w:rsidP="000975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25B9">
        <w:rPr>
          <w:rFonts w:ascii="Times New Roman" w:hAnsi="Times New Roman" w:cs="Times New Roman"/>
          <w:color w:val="000000"/>
          <w:sz w:val="24"/>
          <w:szCs w:val="24"/>
        </w:rPr>
        <w:t xml:space="preserve">Для участия в Торгах (Торгах ППП) Заявитель представляет Оператору в электронной форме </w:t>
      </w:r>
      <w:r w:rsidRPr="006B25B9">
        <w:rPr>
          <w:rFonts w:ascii="Times New Roman" w:hAnsi="Times New Roman" w:cs="Times New Roman"/>
          <w:color w:val="000000"/>
          <w:sz w:val="24"/>
          <w:szCs w:val="24"/>
        </w:rPr>
        <w:lastRenderedPageBreak/>
        <w:t>подписанный электронной подписью Заявителя договор о внесении задатка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. Заявитель обязан в срок, указанный в настоящем сообщении, и в соответствии с договором о внесении задатка внести задаток путем перечисления денежных средств на счет для зачисления задатков ОТ: получатель платежа - АО «Российский аукционный дом» (ИНН 7838430413, КПП 783801001): Северо-Западный Банк ПАО Сбербанк, г. Санкт-Петербург, БИК 044030653, к/с 30101810500000000653, р/с 40702810355000036459.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В назначении платежа необходимо указывать: </w:t>
      </w:r>
      <w:r w:rsidR="00136CF2" w:rsidRPr="00136CF2">
        <w:rPr>
          <w:rFonts w:ascii="Times New Roman" w:hAnsi="Times New Roman" w:cs="Times New Roman"/>
          <w:b/>
          <w:color w:val="000000"/>
          <w:sz w:val="24"/>
          <w:szCs w:val="24"/>
        </w:rPr>
        <w:t>«№ Л/с</w:t>
      </w:r>
      <w:proofErr w:type="gramStart"/>
      <w:r w:rsidR="00136CF2" w:rsidRPr="00136CF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....</w:t>
      </w:r>
      <w:proofErr w:type="gramEnd"/>
      <w:r w:rsidR="00136CF2" w:rsidRPr="00136CF2">
        <w:rPr>
          <w:rFonts w:ascii="Times New Roman" w:hAnsi="Times New Roman" w:cs="Times New Roman"/>
          <w:b/>
          <w:color w:val="000000"/>
          <w:sz w:val="24"/>
          <w:szCs w:val="24"/>
        </w:rPr>
        <w:t>Средства для проведения операций по обеспечению участия в электронных процедурах. НДС не облагается»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 Заявитель вправе направить задаток по вышеуказанным реквизитам без представления подписанного договора о внесении задатка. В этом случае перечисление задатка Заявителем считается акцептом размещенного на ЭТП договора о внесении задатка.</w:t>
      </w:r>
    </w:p>
    <w:p w14:paraId="75E3F9AA" w14:textId="0564C56A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Задаток за участие в Торгах составляет </w:t>
      </w:r>
      <w:r w:rsidR="006B25B9">
        <w:rPr>
          <w:rFonts w:ascii="Times New Roman" w:hAnsi="Times New Roman" w:cs="Times New Roman"/>
          <w:color w:val="000000"/>
          <w:sz w:val="24"/>
          <w:szCs w:val="24"/>
        </w:rPr>
        <w:t>15 (</w:t>
      </w:r>
      <w:r w:rsidR="006B25B9" w:rsidRPr="006B25B9">
        <w:rPr>
          <w:rFonts w:ascii="Times New Roman" w:hAnsi="Times New Roman" w:cs="Times New Roman"/>
          <w:color w:val="000000"/>
          <w:sz w:val="24"/>
          <w:szCs w:val="24"/>
        </w:rPr>
        <w:t xml:space="preserve">Пятнадцать) </w:t>
      </w:r>
      <w:r w:rsidRPr="006B25B9">
        <w:rPr>
          <w:rFonts w:ascii="Times New Roman" w:hAnsi="Times New Roman" w:cs="Times New Roman"/>
          <w:color w:val="000000"/>
          <w:sz w:val="24"/>
          <w:szCs w:val="24"/>
        </w:rPr>
        <w:t xml:space="preserve">процентов от начальной цены лота. Задаток за участие в Торгах ППП составляет </w:t>
      </w:r>
      <w:r w:rsidR="006B25B9" w:rsidRPr="006B25B9">
        <w:rPr>
          <w:rFonts w:ascii="Times New Roman" w:hAnsi="Times New Roman" w:cs="Times New Roman"/>
          <w:color w:val="000000"/>
          <w:sz w:val="24"/>
          <w:szCs w:val="24"/>
        </w:rPr>
        <w:t xml:space="preserve">15 (Пятнадцать) </w:t>
      </w:r>
      <w:r w:rsidRPr="006B25B9">
        <w:rPr>
          <w:rFonts w:ascii="Times New Roman" w:hAnsi="Times New Roman" w:cs="Times New Roman"/>
          <w:color w:val="000000"/>
          <w:sz w:val="24"/>
          <w:szCs w:val="24"/>
        </w:rPr>
        <w:t>процентов от начальной цены продажи лота на периоде. Датой внесения задатка считается дата поступления денежных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 средств, перечисленных в качестве задатка, на счет ОТ.</w:t>
      </w:r>
    </w:p>
    <w:p w14:paraId="45EDE179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С проектом договора, заключаемого по итогам Торгов (Торгов ППП) (далее - Договор), и договором о внесении задатка можно ознакомиться на ЭТП.</w:t>
      </w:r>
    </w:p>
    <w:p w14:paraId="51EFBC64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Заявитель вправе изменить или отозвать заявку на участие в Торгах (Торгах ППП) не позднее окончания срока подачи заявок на участие в Торгах (Торгах ППП), направив об этом уведомление Оператору.</w:t>
      </w:r>
    </w:p>
    <w:p w14:paraId="751B3592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246E8">
        <w:rPr>
          <w:rFonts w:ascii="Times New Roman" w:hAnsi="Times New Roman" w:cs="Times New Roman"/>
          <w:sz w:val="24"/>
          <w:szCs w:val="24"/>
        </w:rPr>
        <w:t>ОТ рассматривает предоставленные Заявителями Оператору заявки с приложенными к ним документами, устанавливает факт поступления задатков на счет ОТ в срок, установленный в настоящем сообщении, и по результатам принимает решение о допуске или отказе в допуске Заявителя к участию в Торгах (Торгах ППП). Непоступление задатка на счет ОТ, указанный в настоящем сообщении, или поступление задатка по истечении срока, установленного в настоящем сообщении, или поступление задатка в размере меньшем, чем это установлено в настоящем сообщении, являются основаниями для отказа в допуске Заявителя к участию в Торгах (Торгах ППП). Заявители, допущенные к участию в Торгах (Торгах ППП), признаются участниками Торгов (Торгов ППП) (далее – Участники). Оператор направляет всем Заявителям уведомления о признании их Участниками или об отказе в признании их Участниками.</w:t>
      </w:r>
    </w:p>
    <w:p w14:paraId="2FE31BCD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b/>
          <w:bCs/>
          <w:sz w:val="24"/>
          <w:szCs w:val="24"/>
        </w:rPr>
        <w:t xml:space="preserve">Победителем Торгов 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(далее также – Победитель) признается Участник, предложивший наибольшую цену за лот, но не ниже начальной цены продажи лота. </w:t>
      </w:r>
    </w:p>
    <w:p w14:paraId="36AE4165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Результаты Торгов оформляются протоколом о результатах проведения Торгов в день их проведения. Протокол о результатах проведения Торгов, утвержденный ОТ, размещается на ЭТП.</w:t>
      </w:r>
    </w:p>
    <w:p w14:paraId="560F82D3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Победителем Торгов ППП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 (далее также – Победитель) признается Участник, который представил в установленный срок заявку на участие в Торгах ППП, содержащую предложение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при отсутствии предложений других Участников.</w:t>
      </w:r>
    </w:p>
    <w:p w14:paraId="2C1ACF44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В случае, если несколько Участников представили в установленный срок заявки, содержащие различные предложения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предложившему максимальную цену за это имущество.</w:t>
      </w:r>
    </w:p>
    <w:p w14:paraId="1B8E2BC9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В случае, если несколько Участников представили в установленный срок заявки, содержащие равные предложения о цене имущества,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который первым представил в установленный срок заявку на участие в Торгах ППП.</w:t>
      </w:r>
    </w:p>
    <w:p w14:paraId="38328DD2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С даты определения Победителя Торгов ППП по каждому лоту прием заявок по соответствующему лоту прекращается. Протокол о результатах проведения Торгов ППП, утвержденный ОТ, размещается на ЭТП.</w:t>
      </w:r>
    </w:p>
    <w:p w14:paraId="067775ED" w14:textId="77777777" w:rsidR="00097526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lastRenderedPageBreak/>
        <w:t>КУ в течение 5 (Пять) дней с даты подписания протокола о результатах проведения Торгов (Торгов ППП) направляет Победителю на адрес электронной почты, указанный в заявке на участие в Торгах (Торгах ППП), предложение заключить Договор с приложением проекта Договора.</w:t>
      </w:r>
    </w:p>
    <w:p w14:paraId="363017BA" w14:textId="77777777" w:rsidR="00097526" w:rsidRPr="006B25B9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Победитель </w:t>
      </w:r>
      <w:r w:rsidRPr="006B25B9">
        <w:rPr>
          <w:rFonts w:ascii="Times New Roman" w:hAnsi="Times New Roman" w:cs="Times New Roman"/>
          <w:color w:val="000000"/>
          <w:sz w:val="24"/>
          <w:szCs w:val="24"/>
        </w:rPr>
        <w:t xml:space="preserve">обязан в течение 5 (Пять) дней с даты направления на адрес его электронной почты, указанный в заявке на участие в Торгах (Торгах ППП), предложения заключить Договор и проекта Договора, подписать Договор и не позднее 2 (Два) дней с даты подписания направить его КУ. О факте подписания Договора Победитель любым доступным для него способом обязан немедленно уведомить КУ. Неподписание Договора в течение 5 (Пять) дней с даты его направления Победителю означает отказ (уклонение) Победителя от заключения Договора, и КУ вправе предложить заключить Договор участнику торгов, которым предложена наиболее высокая цена по сравнению с ценой, предложенной другими участниками торгов, за исключением Победителя торгов. Сумма внесенного Победителем задатка засчитывается в счет цены приобретенного лота. </w:t>
      </w:r>
    </w:p>
    <w:p w14:paraId="6E0B11DC" w14:textId="77777777" w:rsidR="00097526" w:rsidRPr="006B25B9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25B9">
        <w:rPr>
          <w:rFonts w:ascii="Times New Roman" w:hAnsi="Times New Roman" w:cs="Times New Roman"/>
          <w:color w:val="000000"/>
          <w:sz w:val="24"/>
          <w:szCs w:val="24"/>
        </w:rPr>
        <w:t>Победитель обязан уплатить продавцу в течение 30 (Тридцать) рабочих дней (в случае заключения договора уступки прав требования (цессии)) или в течение 30 (Тридцать) календарных дней (в случае заключения иного договора)  с даты заключения Договора определенную на Торгах (Торгах ППП) цену продажи лота за вычетом внесенного ранее задатка по следующим реквизитам: получатель платежа - государственная корпорация «Агентство по страхованию вкладов», ИНН 7708514824, КПП 770901001, расчетный счет 40503810145250003051 в ГУ Банка России по ЦФО, г. Москва 35, БИК 044525000. В назначении платежа необходимо указывать наименование финансовой организации и Победителя, реквизиты Договора, номер лота и дату проведения Торгов (период проведения Торгов ППП). В случае, если Победитель не исполнит свои обязательства, указанные в настоящем сообщении, Организатор торгов и продавец освобождаются от всех обязательств, связанных с проведением Торгов (Торгов ППП), с заключением Договора, внесенный Победителем задаток ему не возвращается, а Торги (Торги ППП) признаются несостоявшимися.</w:t>
      </w:r>
    </w:p>
    <w:p w14:paraId="39B91637" w14:textId="77777777" w:rsidR="00097526" w:rsidRPr="006B25B9" w:rsidRDefault="00097526" w:rsidP="000975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25B9">
        <w:rPr>
          <w:rFonts w:ascii="Times New Roman" w:hAnsi="Times New Roman" w:cs="Times New Roman"/>
          <w:color w:val="000000"/>
          <w:sz w:val="24"/>
          <w:szCs w:val="24"/>
        </w:rPr>
        <w:t>ОТ вправе отказаться от проведения Торгов (Торгов ППП) не позднее, чем за 3 (Три) дня до даты подведения итогов Торгов (Торгов ППП).</w:t>
      </w:r>
    </w:p>
    <w:p w14:paraId="0C960809" w14:textId="67A519D1" w:rsidR="00097526" w:rsidRPr="006B25B9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25B9">
        <w:rPr>
          <w:rFonts w:ascii="Times New Roman" w:hAnsi="Times New Roman" w:cs="Times New Roman"/>
          <w:color w:val="000000"/>
          <w:sz w:val="24"/>
          <w:szCs w:val="24"/>
        </w:rPr>
        <w:t xml:space="preserve">Информацию о реализуемом имуществе можно получить </w:t>
      </w:r>
      <w:r w:rsidR="00866F2F" w:rsidRPr="00866F2F">
        <w:rPr>
          <w:rFonts w:ascii="Times New Roman" w:hAnsi="Times New Roman" w:cs="Times New Roman"/>
          <w:color w:val="000000"/>
          <w:sz w:val="24"/>
          <w:szCs w:val="24"/>
        </w:rPr>
        <w:t xml:space="preserve">у КУ </w:t>
      </w:r>
      <w:proofErr w:type="spellStart"/>
      <w:r w:rsidR="00866F2F">
        <w:rPr>
          <w:rFonts w:ascii="Times New Roman" w:hAnsi="Times New Roman" w:cs="Times New Roman"/>
          <w:color w:val="000000"/>
          <w:sz w:val="24"/>
          <w:szCs w:val="24"/>
        </w:rPr>
        <w:t>пн-пт</w:t>
      </w:r>
      <w:proofErr w:type="spellEnd"/>
      <w:r w:rsidR="00866F2F">
        <w:rPr>
          <w:rFonts w:ascii="Times New Roman" w:hAnsi="Times New Roman" w:cs="Times New Roman"/>
          <w:color w:val="000000"/>
          <w:sz w:val="24"/>
          <w:szCs w:val="24"/>
        </w:rPr>
        <w:t xml:space="preserve"> с </w:t>
      </w:r>
      <w:r w:rsidR="00866F2F" w:rsidRPr="00866F2F">
        <w:rPr>
          <w:rFonts w:ascii="Times New Roman" w:hAnsi="Times New Roman" w:cs="Times New Roman"/>
          <w:color w:val="000000"/>
          <w:sz w:val="24"/>
          <w:szCs w:val="24"/>
        </w:rPr>
        <w:t>10:00 до 17:00 часов по адресу: 650055, г. Кемерово, пр. Ленина, д.33/2, оф. 312, тел. 8-800-200-08-05, 8-800-505-80-32, эл. почта etorgi@asv.org.ru, а также у ОТ:</w:t>
      </w:r>
      <w:r w:rsidRPr="006B25B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71776" w:rsidRPr="00671776">
        <w:rPr>
          <w:rFonts w:ascii="Times New Roman" w:hAnsi="Times New Roman" w:cs="Times New Roman"/>
          <w:color w:val="000000"/>
          <w:sz w:val="24"/>
          <w:szCs w:val="24"/>
        </w:rPr>
        <w:t>тел.</w:t>
      </w:r>
      <w:r w:rsidR="00671776">
        <w:rPr>
          <w:rFonts w:ascii="Times New Roman" w:hAnsi="Times New Roman" w:cs="Times New Roman"/>
          <w:color w:val="000000"/>
          <w:sz w:val="24"/>
          <w:szCs w:val="24"/>
        </w:rPr>
        <w:t xml:space="preserve"> 8-</w:t>
      </w:r>
      <w:r w:rsidR="00671776" w:rsidRPr="00671776">
        <w:rPr>
          <w:rFonts w:ascii="Times New Roman" w:hAnsi="Times New Roman" w:cs="Times New Roman"/>
          <w:color w:val="000000"/>
          <w:sz w:val="24"/>
          <w:szCs w:val="24"/>
        </w:rPr>
        <w:t>967</w:t>
      </w:r>
      <w:r w:rsidR="00671776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671776" w:rsidRPr="00671776">
        <w:rPr>
          <w:rFonts w:ascii="Times New Roman" w:hAnsi="Times New Roman" w:cs="Times New Roman"/>
          <w:color w:val="000000"/>
          <w:sz w:val="24"/>
          <w:szCs w:val="24"/>
        </w:rPr>
        <w:t>246</w:t>
      </w:r>
      <w:r w:rsidR="00671776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671776" w:rsidRPr="00671776">
        <w:rPr>
          <w:rFonts w:ascii="Times New Roman" w:hAnsi="Times New Roman" w:cs="Times New Roman"/>
          <w:color w:val="000000"/>
          <w:sz w:val="24"/>
          <w:szCs w:val="24"/>
        </w:rPr>
        <w:t>44</w:t>
      </w:r>
      <w:r w:rsidR="00671776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671776" w:rsidRPr="00671776">
        <w:rPr>
          <w:rFonts w:ascii="Times New Roman" w:hAnsi="Times New Roman" w:cs="Times New Roman"/>
          <w:color w:val="000000"/>
          <w:sz w:val="24"/>
          <w:szCs w:val="24"/>
        </w:rPr>
        <w:t>28 (мск+4 часа), эл. почта: novosibirsk@auction-house.ru</w:t>
      </w:r>
      <w:r w:rsidRPr="006B25B9">
        <w:rPr>
          <w:rFonts w:ascii="Times New Roman" w:hAnsi="Times New Roman" w:cs="Times New Roman"/>
          <w:color w:val="000000"/>
          <w:sz w:val="24"/>
          <w:szCs w:val="24"/>
        </w:rPr>
        <w:t>. Покупатель несет все риски отказа от предоставленного ему права ознакомления с имуществом до принятия участия в торгах.</w:t>
      </w:r>
    </w:p>
    <w:p w14:paraId="72BF02C1" w14:textId="77777777" w:rsidR="00097526" w:rsidRPr="00E72AD4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25B9">
        <w:rPr>
          <w:rFonts w:ascii="Times New Roman" w:hAnsi="Times New Roman" w:cs="Times New Roman"/>
          <w:color w:val="000000"/>
          <w:sz w:val="24"/>
          <w:szCs w:val="24"/>
        </w:rPr>
        <w:t>Подать заявку на осмотр реализуемого имущества можно по телефонам 8 800</w:t>
      </w:r>
      <w:r w:rsidRPr="004D047C">
        <w:rPr>
          <w:rFonts w:ascii="Times New Roman" w:hAnsi="Times New Roman" w:cs="Times New Roman"/>
          <w:color w:val="000000"/>
          <w:sz w:val="24"/>
          <w:szCs w:val="24"/>
        </w:rPr>
        <w:t xml:space="preserve"> 200-08-05 или 8 800 505-80-32, электронной почте infocenter@asv.org.ru, или на сайте https://www.torgiasv.ru/ в карточке заинтересовавшего лота. Подробнее с порядком осмотра имущества можно ознакомиться в разделе «Как купить имущество» на сайте https://www.torgiasv.ru/how-to-buy/.</w:t>
      </w:r>
    </w:p>
    <w:p w14:paraId="24D99CE0" w14:textId="77777777" w:rsidR="00097526" w:rsidRPr="00E72AD4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72AD4">
        <w:rPr>
          <w:rFonts w:ascii="Times New Roman" w:hAnsi="Times New Roman" w:cs="Times New Roman"/>
          <w:color w:val="000000"/>
          <w:sz w:val="24"/>
          <w:szCs w:val="24"/>
        </w:rPr>
        <w:t xml:space="preserve">Контакты Оператора: АО «Российский аукционный дом», 190000, г. Санкт-Петербург, пер. Гривцова, д.5, лит. В, 8 (800) 777-57-57.  </w:t>
      </w:r>
    </w:p>
    <w:p w14:paraId="4B641378" w14:textId="77777777" w:rsidR="00097526" w:rsidRPr="00257B84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94BB11E" w14:textId="77777777" w:rsidR="00097526" w:rsidRPr="00811556" w:rsidRDefault="00097526" w:rsidP="0009752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</w:p>
    <w:p w14:paraId="3C227C91" w14:textId="77777777" w:rsidR="00FF4CB0" w:rsidRDefault="00FF4CB0" w:rsidP="009E64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FF4CB0" w:rsidSect="00AB284E">
      <w:pgSz w:w="11909" w:h="16834"/>
      <w:pgMar w:top="1134" w:right="569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proofState w:spelling="clean" w:grammar="clean"/>
  <w:defaultTabStop w:val="1134"/>
  <w:drawingGridHorizontalSpacing w:val="119"/>
  <w:drawingGridVerticalSpacing w:val="119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165C"/>
    <w:rsid w:val="000125E2"/>
    <w:rsid w:val="00097526"/>
    <w:rsid w:val="00136CF2"/>
    <w:rsid w:val="00137FC5"/>
    <w:rsid w:val="00145293"/>
    <w:rsid w:val="0015099D"/>
    <w:rsid w:val="001D79B8"/>
    <w:rsid w:val="001F039D"/>
    <w:rsid w:val="0024147A"/>
    <w:rsid w:val="00257B84"/>
    <w:rsid w:val="00266DD6"/>
    <w:rsid w:val="00277C2B"/>
    <w:rsid w:val="00357F4D"/>
    <w:rsid w:val="0037642D"/>
    <w:rsid w:val="00410CA1"/>
    <w:rsid w:val="00467D6B"/>
    <w:rsid w:val="0047453A"/>
    <w:rsid w:val="0048363D"/>
    <w:rsid w:val="00494A7A"/>
    <w:rsid w:val="004D047C"/>
    <w:rsid w:val="0050091B"/>
    <w:rsid w:val="00500FD3"/>
    <w:rsid w:val="005246E8"/>
    <w:rsid w:val="00532A30"/>
    <w:rsid w:val="005C5BB0"/>
    <w:rsid w:val="005F1F68"/>
    <w:rsid w:val="0066094B"/>
    <w:rsid w:val="00662676"/>
    <w:rsid w:val="00671776"/>
    <w:rsid w:val="00697675"/>
    <w:rsid w:val="006B25B9"/>
    <w:rsid w:val="006C0D0B"/>
    <w:rsid w:val="007229EA"/>
    <w:rsid w:val="00740B28"/>
    <w:rsid w:val="00761B81"/>
    <w:rsid w:val="007A1F5D"/>
    <w:rsid w:val="007B55CF"/>
    <w:rsid w:val="007F7091"/>
    <w:rsid w:val="00803558"/>
    <w:rsid w:val="00865FD7"/>
    <w:rsid w:val="00866F2F"/>
    <w:rsid w:val="00886E3A"/>
    <w:rsid w:val="00924745"/>
    <w:rsid w:val="00950CC9"/>
    <w:rsid w:val="009A1244"/>
    <w:rsid w:val="009C353B"/>
    <w:rsid w:val="009C4FD4"/>
    <w:rsid w:val="009E11A5"/>
    <w:rsid w:val="009E6456"/>
    <w:rsid w:val="009E7E5E"/>
    <w:rsid w:val="00A95FD6"/>
    <w:rsid w:val="00AB284E"/>
    <w:rsid w:val="00AB7409"/>
    <w:rsid w:val="00AE1E52"/>
    <w:rsid w:val="00AF25EA"/>
    <w:rsid w:val="00B4083B"/>
    <w:rsid w:val="00BC165C"/>
    <w:rsid w:val="00BD0E8E"/>
    <w:rsid w:val="00C11EFF"/>
    <w:rsid w:val="00CB638E"/>
    <w:rsid w:val="00CC76B5"/>
    <w:rsid w:val="00CD2155"/>
    <w:rsid w:val="00D62667"/>
    <w:rsid w:val="00DE0234"/>
    <w:rsid w:val="00E614D3"/>
    <w:rsid w:val="00E72AD4"/>
    <w:rsid w:val="00F16938"/>
    <w:rsid w:val="00F17038"/>
    <w:rsid w:val="00FA27DE"/>
    <w:rsid w:val="00FF4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EFA361B"/>
  <w14:defaultImageDpi w14:val="96"/>
  <w15:docId w15:val="{89448068-8250-4ECB-9D19-E94E47FB5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adjustRightInd w:val="0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3">
    <w:name w:val="No Spacing"/>
    <w:basedOn w:val="a"/>
    <w:uiPriority w:val="99"/>
    <w:qFormat/>
    <w:pPr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rPr>
      <w:rFonts w:cs="Times New Roman"/>
      <w:color w:val="0563C1"/>
      <w:u w:val="single"/>
    </w:rPr>
  </w:style>
  <w:style w:type="character" w:styleId="a5">
    <w:name w:val="annotation reference"/>
    <w:basedOn w:val="a0"/>
    <w:uiPriority w:val="99"/>
    <w:semiHidden/>
    <w:unhideWhenUsed/>
    <w:rsid w:val="009C353B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9C353B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9C353B"/>
    <w:rPr>
      <w:rFonts w:ascii="Calibri" w:hAnsi="Calibri" w:cs="Calibri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9C35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C353B"/>
    <w:rPr>
      <w:rFonts w:ascii="Tahoma" w:hAnsi="Tahoma" w:cs="Tahoma"/>
      <w:sz w:val="16"/>
      <w:szCs w:val="16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740B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0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6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lot-online.ru" TargetMode="External"/><Relationship Id="rId5" Type="http://schemas.openxmlformats.org/officeDocument/2006/relationships/hyperlink" Target="http://www.torgiasv.ru/" TargetMode="External"/><Relationship Id="rId4" Type="http://schemas.openxmlformats.org/officeDocument/2006/relationships/hyperlink" Target="http://www.asv.or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2096</Words>
  <Characters>13379</Characters>
  <Application>Microsoft Office Word</Application>
  <DocSecurity>0</DocSecurity>
  <Lines>111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Унгур Надежда Анатольевна</dc:creator>
  <cp:keywords/>
  <dc:description/>
  <cp:lastModifiedBy>Ерш Татьяна Евгеньевна</cp:lastModifiedBy>
  <cp:revision>4</cp:revision>
  <dcterms:created xsi:type="dcterms:W3CDTF">2025-04-04T07:40:00Z</dcterms:created>
  <dcterms:modified xsi:type="dcterms:W3CDTF">2025-04-04T07:43:00Z</dcterms:modified>
</cp:coreProperties>
</file>