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E02F" w14:textId="1BB76975" w:rsidR="0002684E" w:rsidRDefault="0002684E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6D1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BD06D1">
        <w:rPr>
          <w:rFonts w:ascii="Times New Roman" w:hAnsi="Times New Roman" w:cs="Times New Roman"/>
          <w:sz w:val="24"/>
        </w:rPr>
        <w:t>e-mail</w:t>
      </w:r>
      <w:proofErr w:type="spellEnd"/>
      <w:r w:rsidR="001B4FEE" w:rsidRPr="001B4FEE">
        <w:rPr>
          <w:rFonts w:ascii="Times New Roman" w:hAnsi="Times New Roman" w:cs="Times New Roman"/>
          <w:sz w:val="24"/>
        </w:rPr>
        <w:t xml:space="preserve"> </w:t>
      </w:r>
      <w:r w:rsidR="001B4FEE" w:rsidRPr="001B4FEE">
        <w:rPr>
          <w:rFonts w:ascii="Times New Roman" w:hAnsi="Times New Roman" w:cs="Times New Roman"/>
          <w:sz w:val="24"/>
        </w:rPr>
        <w:t>ungur@auction-house.ru), действующее на основании договора с Коммерческим банком «Экспресс-кредит» (акционерное общество) (КБ «Экспресс-кредит» (АО), адрес регистрации: 105037,  г. Москва, ул. 3-я Прядильная, д. 3, ИНН 7719020344, ОГРН 1027739290270), конкурсным управляющим (ликвидатором) которого на основании решения Арбитражного суда г. Москвы от 9 марта 2017 г. по делу №А40-235392/16-178-260 «Б» является государственная корпорация «Агентство по страхованию вкладов» (109240, г. Москва, ул. Высоцкого, д. 4</w:t>
      </w:r>
      <w:r w:rsidRPr="00BD06D1">
        <w:rPr>
          <w:rFonts w:ascii="Times New Roman" w:hAnsi="Times New Roman" w:cs="Times New Roman"/>
          <w:sz w:val="24"/>
        </w:rPr>
        <w:t xml:space="preserve">), </w:t>
      </w:r>
      <w:r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="001B4FEE" w:rsidRPr="001B4FEE">
        <w:rPr>
          <w:rFonts w:ascii="Times New Roman" w:hAnsi="Times New Roman" w:cs="Times New Roman"/>
          <w:sz w:val="24"/>
          <w:szCs w:val="24"/>
        </w:rPr>
        <w:t>сообщение 02030289301 в газете АО «Коммерсантъ» №242(7932) от 28.12.2024</w:t>
      </w:r>
      <w:r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1B4FEE" w:rsidRPr="001B4FEE">
        <w:rPr>
          <w:rFonts w:ascii="Times New Roman" w:hAnsi="Times New Roman" w:cs="Times New Roman"/>
          <w:sz w:val="24"/>
          <w:szCs w:val="24"/>
        </w:rPr>
        <w:t>11 апреля 2025 г. по 24 мая 2025 г.</w:t>
      </w:r>
      <w:r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1B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1B4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02684E" w:rsidRPr="009F45CE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9F45CE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3D3D6F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1B4FEE" w:rsidRPr="001B4FEE" w14:paraId="6C5889FB" w14:textId="77777777" w:rsidTr="009D4407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1787D542" w:rsidR="001B4FEE" w:rsidRPr="001B4FEE" w:rsidRDefault="001B4FEE" w:rsidP="001B4FEE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FEE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7DA3B4C6" w:rsidR="001B4FEE" w:rsidRPr="001B4FEE" w:rsidRDefault="001B4FEE" w:rsidP="001B4FEE">
            <w:pPr>
              <w:jc w:val="center"/>
            </w:pPr>
            <w:r w:rsidRPr="001B4FEE">
              <w:rPr>
                <w:noProof/>
                <w:color w:val="000000"/>
                <w:sz w:val="22"/>
                <w:szCs w:val="22"/>
                <w:lang w:val="en-US"/>
              </w:rPr>
              <w:t>177 600,00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19B53A7D" w:rsidR="001B4FEE" w:rsidRPr="001B4FEE" w:rsidRDefault="001B4FEE" w:rsidP="001B4FEE">
            <w:pPr>
              <w:jc w:val="center"/>
            </w:pPr>
            <w:r w:rsidRPr="001B4FEE">
              <w:rPr>
                <w:noProof/>
                <w:color w:val="000000"/>
                <w:sz w:val="22"/>
                <w:szCs w:val="22"/>
              </w:rPr>
              <w:t>ООО «АТК»</w:t>
            </w:r>
          </w:p>
        </w:tc>
      </w:tr>
    </w:tbl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02684E"/>
    <w:rsid w:val="00147468"/>
    <w:rsid w:val="001B4FEE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5D4AE6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dcterms:created xsi:type="dcterms:W3CDTF">2025-06-04T08:06:00Z</dcterms:created>
  <dcterms:modified xsi:type="dcterms:W3CDTF">2025-06-04T08:06:00Z</dcterms:modified>
</cp:coreProperties>
</file>