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1CD3" w14:textId="77777777" w:rsidR="00821330" w:rsidRPr="00821330" w:rsidRDefault="00821330" w:rsidP="00821330">
      <w:pPr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>ДОГОВОР №_____</w:t>
      </w:r>
    </w:p>
    <w:p w14:paraId="056CB0A2" w14:textId="77777777" w:rsidR="00821330" w:rsidRPr="00821330" w:rsidRDefault="00821330" w:rsidP="00821330">
      <w:pPr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 xml:space="preserve">КУПЛИ-ПРОДАЖИ ТРАНСПОРТНОГО СРЕДСТВА  </w:t>
      </w:r>
    </w:p>
    <w:p w14:paraId="35C0F27F" w14:textId="77777777" w:rsidR="00821330" w:rsidRPr="00821330" w:rsidRDefault="00821330" w:rsidP="00821330">
      <w:pPr>
        <w:contextualSpacing/>
        <w:rPr>
          <w:sz w:val="23"/>
          <w:szCs w:val="23"/>
        </w:rPr>
      </w:pPr>
    </w:p>
    <w:p w14:paraId="4623BC17" w14:textId="77777777" w:rsidR="00821330" w:rsidRPr="00821330" w:rsidRDefault="00821330" w:rsidP="00821330">
      <w:pPr>
        <w:contextualSpacing/>
        <w:rPr>
          <w:sz w:val="23"/>
          <w:szCs w:val="23"/>
        </w:rPr>
      </w:pPr>
      <w:r w:rsidRPr="00821330">
        <w:rPr>
          <w:sz w:val="23"/>
          <w:szCs w:val="23"/>
        </w:rPr>
        <w:t>г. Тюмень                                                                                                «___»________2025 года</w:t>
      </w:r>
    </w:p>
    <w:p w14:paraId="63F3A2E8" w14:textId="77777777" w:rsidR="00821330" w:rsidRPr="00821330" w:rsidRDefault="00821330" w:rsidP="00821330">
      <w:pPr>
        <w:contextualSpacing/>
        <w:jc w:val="both"/>
        <w:rPr>
          <w:sz w:val="23"/>
          <w:szCs w:val="23"/>
        </w:rPr>
      </w:pPr>
    </w:p>
    <w:p w14:paraId="14BD9558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b/>
          <w:sz w:val="23"/>
          <w:szCs w:val="23"/>
        </w:rPr>
        <w:t xml:space="preserve">Автономное учреждение социального обслуживания населения Тюменской области и дополнительного профессионального образования "Региональный центр активного долголетия, геронтологии и реабилитации" </w:t>
      </w:r>
      <w:r w:rsidRPr="00821330">
        <w:rPr>
          <w:sz w:val="23"/>
          <w:szCs w:val="23"/>
        </w:rPr>
        <w:t xml:space="preserve">(краткое наименование организации – АУ СОН ТО и ДПО  «Региональный центр активного долголетия, геронтологии и реабилитации»), именуемое в дальнейшем «Продавец», в лице директора Бабушкиной Маргариты Валентиновны, действующей на основании Устава, с одной стороны, и </w:t>
      </w:r>
      <w:r w:rsidRPr="00821330">
        <w:rPr>
          <w:b/>
          <w:sz w:val="23"/>
          <w:szCs w:val="23"/>
        </w:rPr>
        <w:t>________________________________________</w:t>
      </w:r>
      <w:r w:rsidRPr="00821330">
        <w:rPr>
          <w:sz w:val="23"/>
          <w:szCs w:val="23"/>
        </w:rPr>
        <w:t xml:space="preserve"> далее именуемый "Покупатель", с другой стороны, совместно именуемые "Стороны", заключили настоящий договор (далее - Договор) о нижеследующем:</w:t>
      </w:r>
    </w:p>
    <w:p w14:paraId="48171C7F" w14:textId="77777777" w:rsidR="00821330" w:rsidRPr="00821330" w:rsidRDefault="00821330" w:rsidP="00821330">
      <w:pPr>
        <w:tabs>
          <w:tab w:val="left" w:pos="284"/>
          <w:tab w:val="left" w:pos="993"/>
        </w:tabs>
        <w:ind w:firstLine="426"/>
        <w:contextualSpacing/>
        <w:jc w:val="center"/>
        <w:rPr>
          <w:sz w:val="23"/>
          <w:szCs w:val="23"/>
        </w:rPr>
      </w:pPr>
    </w:p>
    <w:p w14:paraId="39AD1193" w14:textId="77777777" w:rsidR="00821330" w:rsidRPr="00821330" w:rsidRDefault="00821330" w:rsidP="00821330">
      <w:pPr>
        <w:tabs>
          <w:tab w:val="left" w:pos="284"/>
          <w:tab w:val="left" w:pos="993"/>
        </w:tabs>
        <w:ind w:firstLine="426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>1.ПРЕДМЕТ ДОГОВОРА</w:t>
      </w:r>
    </w:p>
    <w:p w14:paraId="3F87FB49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sz w:val="23"/>
          <w:szCs w:val="23"/>
        </w:rPr>
        <w:t xml:space="preserve">1.1. Продавец обязуется передать в собственность Покупателя, а Покупатель обязуется принять и оплатить ранее бывшее в эксплуатации следующее </w:t>
      </w:r>
      <w:r w:rsidRPr="00821330">
        <w:rPr>
          <w:bCs/>
          <w:sz w:val="23"/>
          <w:szCs w:val="23"/>
        </w:rPr>
        <w:t>Транспортное средство:</w:t>
      </w:r>
    </w:p>
    <w:p w14:paraId="5EBFF2EA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Марка, модель ТС: </w:t>
      </w:r>
    </w:p>
    <w:p w14:paraId="04D6DB38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Идентификационный номер (VIN): </w:t>
      </w:r>
    </w:p>
    <w:p w14:paraId="41A4AF83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Наименование (тип ТС): </w:t>
      </w:r>
    </w:p>
    <w:p w14:paraId="65EE08F5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Категория ТС: </w:t>
      </w:r>
    </w:p>
    <w:p w14:paraId="77DA8D12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Год изготовления ТС: </w:t>
      </w:r>
    </w:p>
    <w:p w14:paraId="1662E53A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Модель, № двигателя: </w:t>
      </w:r>
    </w:p>
    <w:p w14:paraId="6B0094F2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Шасси (рама) №: </w:t>
      </w:r>
    </w:p>
    <w:p w14:paraId="105EEE92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Кузов (кабина, прицеп) №: </w:t>
      </w:r>
    </w:p>
    <w:p w14:paraId="24F304D2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Цвет кузова (кабины, прицепа) </w:t>
      </w:r>
    </w:p>
    <w:p w14:paraId="1A0CC575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Мощность двигателя, л.с. (кВт): </w:t>
      </w:r>
    </w:p>
    <w:p w14:paraId="76FFD2D2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Рабочий объем двигателя, </w:t>
      </w:r>
      <w:proofErr w:type="spellStart"/>
      <w:r w:rsidRPr="00821330">
        <w:rPr>
          <w:bCs/>
          <w:sz w:val="23"/>
          <w:szCs w:val="23"/>
        </w:rPr>
        <w:t>куб.см</w:t>
      </w:r>
      <w:proofErr w:type="spellEnd"/>
      <w:r w:rsidRPr="00821330">
        <w:rPr>
          <w:bCs/>
          <w:sz w:val="23"/>
          <w:szCs w:val="23"/>
        </w:rPr>
        <w:t xml:space="preserve">.: </w:t>
      </w:r>
    </w:p>
    <w:p w14:paraId="4F47C0C4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Тип двигателя: </w:t>
      </w:r>
    </w:p>
    <w:p w14:paraId="0EBB106C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Разрешенная максимальная масса, кг: </w:t>
      </w:r>
    </w:p>
    <w:p w14:paraId="3971C452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Масса без нагрузки, кг: </w:t>
      </w:r>
    </w:p>
    <w:p w14:paraId="5C854365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Организация-изготовитель ТС (страна): </w:t>
      </w:r>
    </w:p>
    <w:p w14:paraId="7F777013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Государственный регистрационный знак: </w:t>
      </w:r>
    </w:p>
    <w:p w14:paraId="241388CF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>Паспорт ТС: серия ______ выдан ___________________</w:t>
      </w:r>
    </w:p>
    <w:p w14:paraId="1C742313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(далее - транспортное средство)</w:t>
      </w:r>
    </w:p>
    <w:p w14:paraId="2E725A62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 и отраженными в паспорте транспортного средства.</w:t>
      </w:r>
    </w:p>
    <w:p w14:paraId="74022A34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1.3. Принадлежность Продавцу транспортного средства на момент подписания Договора подтверждается паспортом транспортного средства;</w:t>
      </w:r>
    </w:p>
    <w:p w14:paraId="121A0D78" w14:textId="77777777" w:rsidR="00821330" w:rsidRPr="00821330" w:rsidRDefault="00821330" w:rsidP="00821330">
      <w:pPr>
        <w:tabs>
          <w:tab w:val="left" w:pos="284"/>
          <w:tab w:val="left" w:pos="1418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0C8382BF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rPr>
          <w:sz w:val="23"/>
          <w:szCs w:val="23"/>
        </w:rPr>
      </w:pPr>
      <w:r w:rsidRPr="00821330">
        <w:rPr>
          <w:sz w:val="23"/>
          <w:szCs w:val="23"/>
        </w:rPr>
        <w:t>1.4.1. Транспортное средство не находится в розыске;</w:t>
      </w:r>
    </w:p>
    <w:p w14:paraId="2C3B9E2C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1.4.2. Транспортное средство в споре или под арестом не состоит, не является предметом залога и не обременено другими правами третьих лиц;</w:t>
      </w:r>
    </w:p>
    <w:p w14:paraId="062FCE16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1.4.3. Продавец не заключал с иными лицами договоров реализации транспортного средства;</w:t>
      </w:r>
    </w:p>
    <w:p w14:paraId="7301DC22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1.4.4. Продавец также гарантирует, что:</w:t>
      </w:r>
    </w:p>
    <w:p w14:paraId="296702C2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является действующим юридическим лицом, в отношении которого не принято решение о ликвидации;</w:t>
      </w:r>
    </w:p>
    <w:p w14:paraId="6FE1906F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в отношении Продавца не введена процедура банкротства;</w:t>
      </w:r>
    </w:p>
    <w:p w14:paraId="3B6EE8DD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руководитель Продавца имеет полномочия на заключение Договора;</w:t>
      </w:r>
    </w:p>
    <w:p w14:paraId="28E8278D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продажа транспортного средства не является для Продавца крупной сделкой или сделкой с заинтересованностью.</w:t>
      </w:r>
    </w:p>
    <w:p w14:paraId="6D4207B7" w14:textId="77777777" w:rsidR="00821330" w:rsidRPr="00821330" w:rsidRDefault="00821330" w:rsidP="00821330">
      <w:pPr>
        <w:tabs>
          <w:tab w:val="left" w:pos="709"/>
          <w:tab w:val="left" w:pos="1134"/>
        </w:tabs>
        <w:ind w:firstLine="426"/>
        <w:contextualSpacing/>
        <w:jc w:val="both"/>
        <w:rPr>
          <w:sz w:val="23"/>
          <w:szCs w:val="23"/>
        </w:rPr>
      </w:pPr>
    </w:p>
    <w:p w14:paraId="192ED9DD" w14:textId="77777777" w:rsidR="00821330" w:rsidRPr="00821330" w:rsidRDefault="00821330" w:rsidP="00821330">
      <w:pPr>
        <w:ind w:firstLine="426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>2.КАЧЕСТВО ТРАНСПОРТНОГО СРЕДСТВА</w:t>
      </w:r>
    </w:p>
    <w:p w14:paraId="3568B9CB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2.1. Общее состояние транспортного средства: удовлетворительное.</w:t>
      </w:r>
    </w:p>
    <w:p w14:paraId="0DAC77AB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2.2. Последний диагностический осмотр проведен "__" ___ 20__г.</w:t>
      </w:r>
    </w:p>
    <w:p w14:paraId="2C778336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2.3. Повреждения и эксплуатационные дефекты.</w:t>
      </w:r>
    </w:p>
    <w:p w14:paraId="7FF168E8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2.3.1. При передаче Покупателю у транспортного средства отсутствуют не устраненными повреждениями и эксплуатационные дефекты;</w:t>
      </w:r>
    </w:p>
    <w:p w14:paraId="6B52989F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2.4. Транспортное средство не имеет особенностей, влияющих на безопасность товара и являющихся недостатками.</w:t>
      </w:r>
    </w:p>
    <w:p w14:paraId="5AB5EDD7" w14:textId="77777777" w:rsidR="00821330" w:rsidRPr="00821330" w:rsidRDefault="00821330" w:rsidP="00821330">
      <w:pPr>
        <w:ind w:right="-57" w:firstLine="426"/>
        <w:jc w:val="center"/>
        <w:rPr>
          <w:b/>
          <w:sz w:val="23"/>
          <w:szCs w:val="23"/>
        </w:rPr>
      </w:pPr>
    </w:p>
    <w:p w14:paraId="10724878" w14:textId="77777777" w:rsidR="00821330" w:rsidRPr="00821330" w:rsidRDefault="00821330" w:rsidP="00821330">
      <w:pPr>
        <w:ind w:right="-57" w:firstLine="426"/>
        <w:jc w:val="center"/>
        <w:rPr>
          <w:bCs/>
          <w:smallCaps/>
          <w:sz w:val="23"/>
          <w:szCs w:val="23"/>
        </w:rPr>
      </w:pPr>
      <w:r w:rsidRPr="00821330">
        <w:rPr>
          <w:bCs/>
          <w:smallCaps/>
          <w:sz w:val="23"/>
          <w:szCs w:val="23"/>
        </w:rPr>
        <w:t>3. Цена и порядок расчетов</w:t>
      </w:r>
    </w:p>
    <w:p w14:paraId="0B52E4A3" w14:textId="77777777" w:rsidR="00821330" w:rsidRPr="00821330" w:rsidRDefault="00821330" w:rsidP="00821330">
      <w:pPr>
        <w:ind w:right="-57" w:firstLine="426"/>
        <w:jc w:val="both"/>
        <w:rPr>
          <w:sz w:val="23"/>
          <w:szCs w:val="23"/>
        </w:rPr>
      </w:pPr>
      <w:r w:rsidRPr="00821330">
        <w:rPr>
          <w:sz w:val="23"/>
          <w:szCs w:val="23"/>
        </w:rPr>
        <w:t>3.1. Цена продажи Имущества по Договору в соответствии с Протоколом АО «Российский аукционный дом» составляет ________________________________________, в том числе НДС 20% - _______________. Стоимость указанных в Договоре инструментов и принадлежностей включена в цену транспортного средства.</w:t>
      </w:r>
    </w:p>
    <w:p w14:paraId="0619E7CF" w14:textId="77777777" w:rsidR="00821330" w:rsidRPr="00821330" w:rsidRDefault="00821330" w:rsidP="00821330">
      <w:pPr>
        <w:suppressAutoHyphens/>
        <w:ind w:firstLine="426"/>
        <w:jc w:val="both"/>
        <w:rPr>
          <w:sz w:val="23"/>
          <w:szCs w:val="23"/>
        </w:rPr>
      </w:pPr>
      <w:r w:rsidRPr="00821330">
        <w:rPr>
          <w:sz w:val="23"/>
          <w:szCs w:val="23"/>
        </w:rPr>
        <w:t>3.2. Задаток, уплаченный Покупателем Организатору торгов АО «Российский аукционный дом» в размере ________________________________, засчитывается в счет исполнения Покупателем обязанности по уплате по Договору.</w:t>
      </w:r>
    </w:p>
    <w:p w14:paraId="2ADE9238" w14:textId="77777777" w:rsidR="00821330" w:rsidRPr="00821330" w:rsidRDefault="00821330" w:rsidP="00821330">
      <w:pPr>
        <w:suppressAutoHyphens/>
        <w:ind w:firstLine="426"/>
        <w:jc w:val="both"/>
        <w:rPr>
          <w:sz w:val="23"/>
          <w:szCs w:val="23"/>
        </w:rPr>
      </w:pPr>
      <w:r w:rsidRPr="00821330">
        <w:rPr>
          <w:sz w:val="23"/>
          <w:szCs w:val="23"/>
        </w:rPr>
        <w:t>3.3. Оплата оставшейся части стоимости Имущества, указанной в п.2.1. Договора за минусом ранее внесенного задатка, в соответствии с п. 2.2. Договора, в размере _________________________________________ осуществляется Покупателем единовременно, в течение 10 (десяти) рабочих дней с даты заключения настоящего Договора на расчётный счет Продавца указанный в разделе 9.</w:t>
      </w:r>
    </w:p>
    <w:p w14:paraId="379C33A7" w14:textId="77777777" w:rsidR="00821330" w:rsidRPr="00821330" w:rsidRDefault="00821330" w:rsidP="00821330">
      <w:pPr>
        <w:ind w:right="-57" w:firstLine="426"/>
        <w:jc w:val="both"/>
        <w:rPr>
          <w:sz w:val="23"/>
          <w:szCs w:val="23"/>
        </w:rPr>
      </w:pPr>
      <w:r w:rsidRPr="00821330">
        <w:rPr>
          <w:sz w:val="23"/>
          <w:szCs w:val="23"/>
        </w:rPr>
        <w:t>3.4. Стороны договорились, что до момента поступления Продавцу денежных средств в качестве оплаты Цены Объекта в порядке, предусмотренном п. 3.3.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7E76682E" w14:textId="77777777" w:rsidR="00821330" w:rsidRPr="00821330" w:rsidRDefault="00821330" w:rsidP="00821330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821330">
        <w:rPr>
          <w:sz w:val="23"/>
          <w:szCs w:val="23"/>
        </w:rPr>
        <w:t xml:space="preserve">3.5. Продавец обязуется не позднее истечения 5 (Пяти) рабочих дней с даты исполнения Покупателем обязательств предусмотренных </w:t>
      </w:r>
      <w:proofErr w:type="spellStart"/>
      <w:r w:rsidRPr="00821330">
        <w:rPr>
          <w:sz w:val="23"/>
          <w:szCs w:val="23"/>
        </w:rPr>
        <w:t>пп</w:t>
      </w:r>
      <w:proofErr w:type="spellEnd"/>
      <w:r w:rsidRPr="00821330">
        <w:rPr>
          <w:sz w:val="23"/>
          <w:szCs w:val="23"/>
        </w:rPr>
        <w:t>. 3.3. Договора, выполнить свои обязательства, предусмотренные п. 4.1. Договора.</w:t>
      </w:r>
    </w:p>
    <w:p w14:paraId="1F8796BD" w14:textId="77777777" w:rsidR="00821330" w:rsidRPr="00821330" w:rsidRDefault="00821330" w:rsidP="00821330">
      <w:pPr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821330">
        <w:rPr>
          <w:sz w:val="23"/>
          <w:szCs w:val="23"/>
        </w:rPr>
        <w:t xml:space="preserve">Продавец вправе не исполнять свои обязательства, предусмотренные п. 4.1. Договора, до исполнения Покупателем обязательств, предусмотренных </w:t>
      </w:r>
      <w:proofErr w:type="spellStart"/>
      <w:r w:rsidRPr="00821330">
        <w:rPr>
          <w:sz w:val="23"/>
          <w:szCs w:val="23"/>
        </w:rPr>
        <w:t>пп</w:t>
      </w:r>
      <w:proofErr w:type="spellEnd"/>
      <w:r w:rsidRPr="00821330">
        <w:rPr>
          <w:sz w:val="23"/>
          <w:szCs w:val="23"/>
        </w:rPr>
        <w:t>. 3.3. настоящего Договора.</w:t>
      </w:r>
    </w:p>
    <w:p w14:paraId="2FAE8509" w14:textId="77777777" w:rsidR="00821330" w:rsidRPr="00821330" w:rsidRDefault="00821330" w:rsidP="00821330">
      <w:pPr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821330">
        <w:rPr>
          <w:sz w:val="23"/>
          <w:szCs w:val="23"/>
        </w:rPr>
        <w:t>3.6.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553282D5" w14:textId="77777777" w:rsidR="00821330" w:rsidRPr="00821330" w:rsidRDefault="00821330" w:rsidP="00821330">
      <w:pPr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</w:p>
    <w:p w14:paraId="0DD21A0C" w14:textId="77777777" w:rsidR="00821330" w:rsidRPr="00821330" w:rsidRDefault="00821330" w:rsidP="00821330">
      <w:pPr>
        <w:ind w:left="720" w:firstLine="426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 xml:space="preserve">4.СРОК И УСЛОВИЯ ПЕРЕДАЧИ ТРАНСПОРТНОГО СРЕДСТВА </w:t>
      </w:r>
    </w:p>
    <w:p w14:paraId="503DEAB7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_____________________________ г. О готовности передать транспортное средство Продавец извещает Покупателя по телефону;</w:t>
      </w:r>
    </w:p>
    <w:p w14:paraId="72625CB2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4.2. Покупателю передается транспортное средство в месте нахождения Продавца по адресу: Тюменская область, Тюменский район, 35 км автодороги "Тюмень-</w:t>
      </w:r>
      <w:proofErr w:type="spellStart"/>
      <w:r w:rsidRPr="00821330">
        <w:rPr>
          <w:sz w:val="23"/>
          <w:szCs w:val="23"/>
        </w:rPr>
        <w:t>Криводанова</w:t>
      </w:r>
      <w:proofErr w:type="spellEnd"/>
      <w:r w:rsidRPr="00821330">
        <w:rPr>
          <w:sz w:val="23"/>
          <w:szCs w:val="23"/>
        </w:rPr>
        <w:t>". В подтверждение факта передачи транспортного средства Стороны составляют двусторонний акт приема-передачи транспортного средства;</w:t>
      </w:r>
    </w:p>
    <w:p w14:paraId="428B2049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 xml:space="preserve">4.3. Одновременно с передачей транспортного средства Продавец передает Покупателю следующие документы на транспортное средство: ПТС </w:t>
      </w:r>
      <w:r w:rsidRPr="00821330">
        <w:rPr>
          <w:bCs/>
          <w:sz w:val="23"/>
          <w:szCs w:val="23"/>
        </w:rPr>
        <w:t>серия ________________</w:t>
      </w:r>
      <w:r w:rsidRPr="00821330">
        <w:rPr>
          <w:sz w:val="23"/>
          <w:szCs w:val="23"/>
        </w:rPr>
        <w:t>, свидетельство о регистрации ТС серия _____ №_________ от __.__.___, руководство по эксплуатации.</w:t>
      </w:r>
    </w:p>
    <w:p w14:paraId="6E6261AA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color w:val="000000"/>
          <w:sz w:val="23"/>
          <w:szCs w:val="23"/>
        </w:rPr>
      </w:pPr>
      <w:r w:rsidRPr="00821330">
        <w:rPr>
          <w:sz w:val="23"/>
          <w:szCs w:val="23"/>
        </w:rPr>
        <w:t xml:space="preserve">4.4. Одновременно с передачей транспортного средства Продавец передает Покупателю следующие инструменты и принадлежности: </w:t>
      </w:r>
      <w:r w:rsidRPr="00821330">
        <w:rPr>
          <w:color w:val="000000"/>
          <w:sz w:val="23"/>
          <w:szCs w:val="23"/>
        </w:rPr>
        <w:t>запасное колесо, топливо (ДТ), находящееся в баке, в количестве _____ л.</w:t>
      </w:r>
    </w:p>
    <w:p w14:paraId="4F49AC18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4.5. Продавец гарантирует, что отчуждение транспортного средства не является для него крупной сделкой, а также сделкой с заинтересованностью.</w:t>
      </w:r>
    </w:p>
    <w:p w14:paraId="585BFFF1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4.6. Продавец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14:paraId="5C76979E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4.7.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4CA364C9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4.8. Риск случайной гибели и случайного повреждения переходит к Покупателю в момент передачи транспортного средства.</w:t>
      </w:r>
    </w:p>
    <w:p w14:paraId="335E4B70" w14:textId="77777777" w:rsidR="00821330" w:rsidRPr="00821330" w:rsidRDefault="00821330" w:rsidP="00821330">
      <w:pPr>
        <w:tabs>
          <w:tab w:val="left" w:pos="709"/>
          <w:tab w:val="left" w:pos="993"/>
          <w:tab w:val="left" w:pos="1418"/>
          <w:tab w:val="left" w:pos="1560"/>
        </w:tabs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4.9. Стороны согласовали форму акта приема-передачи транспортного средства (приложение N 1 к Договору купли продажи).</w:t>
      </w:r>
    </w:p>
    <w:p w14:paraId="4380C80D" w14:textId="77777777" w:rsidR="00821330" w:rsidRPr="00821330" w:rsidRDefault="00821330" w:rsidP="00821330">
      <w:pPr>
        <w:ind w:firstLine="426"/>
        <w:contextualSpacing/>
        <w:rPr>
          <w:sz w:val="23"/>
          <w:szCs w:val="23"/>
        </w:rPr>
      </w:pPr>
    </w:p>
    <w:p w14:paraId="3E8775B0" w14:textId="77777777" w:rsidR="00821330" w:rsidRPr="00821330" w:rsidRDefault="00821330" w:rsidP="00821330">
      <w:pPr>
        <w:ind w:firstLine="426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 xml:space="preserve">5. ПРИЕМКА ТРАНСПОРТНОГО СРЕДСТВА </w:t>
      </w:r>
    </w:p>
    <w:p w14:paraId="6DBAA80B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14:paraId="2CCD964C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5.2. Покупатель проверяет наличие документов на транспортное средство.</w:t>
      </w:r>
    </w:p>
    <w:p w14:paraId="660BB574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подлежат: марка и модель (модификация); государственный регистрационный знак; идентификационный номер (VIN); цвет кузова (кабины, прицепа).</w:t>
      </w:r>
    </w:p>
    <w:p w14:paraId="6A3D06CB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423A89EA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5.5. Во время визуального осмотра Стороны:</w:t>
      </w:r>
    </w:p>
    <w:p w14:paraId="5AC9ACA0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Договоре;</w:t>
      </w:r>
    </w:p>
    <w:p w14:paraId="05F04F12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проверяют отсутствие видимых эксплуатационных дефектов, а также отсутствие повреждений кузова и салона;</w:t>
      </w:r>
    </w:p>
    <w:p w14:paraId="6F1609F4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средства;</w:t>
      </w:r>
    </w:p>
    <w:p w14:paraId="3B88BA1F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5.7.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07590112" w14:textId="77777777" w:rsidR="00821330" w:rsidRPr="00821330" w:rsidRDefault="00821330" w:rsidP="00821330">
      <w:pPr>
        <w:ind w:firstLine="426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>6. ОТВЕТСТВЕННОСТЬ СТОРОН</w:t>
      </w:r>
    </w:p>
    <w:p w14:paraId="7C8ABFCA" w14:textId="77777777" w:rsidR="00821330" w:rsidRPr="00821330" w:rsidRDefault="00821330" w:rsidP="00821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0"/>
          <w:tab w:val="left" w:pos="10046"/>
        </w:tabs>
        <w:ind w:right="-21" w:firstLine="426"/>
        <w:contextualSpacing/>
        <w:jc w:val="both"/>
        <w:rPr>
          <w:color w:val="000000"/>
          <w:sz w:val="23"/>
          <w:szCs w:val="23"/>
          <w:lang w:val="x-none" w:eastAsia="x-none"/>
        </w:rPr>
      </w:pPr>
      <w:r w:rsidRPr="00821330">
        <w:rPr>
          <w:color w:val="000000"/>
          <w:sz w:val="23"/>
          <w:szCs w:val="23"/>
          <w:lang w:val="x-none" w:eastAsia="x-none"/>
        </w:rPr>
        <w:t xml:space="preserve">6.1. За просрочку оплаты, вносимой после передачи транспортного средства, Продавец вправе требовать с Покупателя уплаты неустойки (пеней) в размере 0,1% от невыплаченной (несвоевременно оплаченной) суммы платежа за каждый день просрочки исполнения обязательства. </w:t>
      </w:r>
    </w:p>
    <w:p w14:paraId="71ECA7AF" w14:textId="77777777" w:rsidR="00821330" w:rsidRPr="00821330" w:rsidRDefault="00821330" w:rsidP="00821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0"/>
          <w:tab w:val="left" w:pos="10046"/>
        </w:tabs>
        <w:ind w:right="-21" w:firstLine="426"/>
        <w:contextualSpacing/>
        <w:jc w:val="both"/>
        <w:rPr>
          <w:color w:val="000000"/>
          <w:sz w:val="23"/>
          <w:szCs w:val="23"/>
          <w:lang w:val="x-none" w:eastAsia="x-none"/>
        </w:rPr>
      </w:pPr>
      <w:r w:rsidRPr="00821330">
        <w:rPr>
          <w:color w:val="000000"/>
          <w:sz w:val="23"/>
          <w:szCs w:val="23"/>
          <w:lang w:val="x-none" w:eastAsia="x-none"/>
        </w:rPr>
        <w:t xml:space="preserve">6.2. Неустойка (пени, штраф) уплачивается Стороной, нарушившей Договор, только после направления другой Стороной письменной претензии. </w:t>
      </w:r>
    </w:p>
    <w:p w14:paraId="1EE9D5CB" w14:textId="77777777" w:rsidR="00821330" w:rsidRPr="00821330" w:rsidRDefault="00821330" w:rsidP="008213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0"/>
          <w:tab w:val="left" w:pos="10046"/>
        </w:tabs>
        <w:ind w:right="-21" w:firstLine="426"/>
        <w:contextualSpacing/>
        <w:jc w:val="both"/>
        <w:rPr>
          <w:color w:val="000000"/>
          <w:sz w:val="23"/>
          <w:szCs w:val="23"/>
          <w:lang w:val="x-none" w:eastAsia="x-none"/>
        </w:rPr>
      </w:pPr>
      <w:r w:rsidRPr="00821330">
        <w:rPr>
          <w:color w:val="000000"/>
          <w:sz w:val="23"/>
          <w:szCs w:val="23"/>
          <w:lang w:val="x-none" w:eastAsia="x-none"/>
        </w:rPr>
        <w:t xml:space="preserve">6.3. Признанием Стороны, нарушившей Договор, обязанности по уплате неустойки (пеней, штрафа)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 </w:t>
      </w:r>
    </w:p>
    <w:p w14:paraId="0BBB91E9" w14:textId="77777777" w:rsidR="00821330" w:rsidRPr="00821330" w:rsidRDefault="00821330" w:rsidP="00821330">
      <w:pPr>
        <w:ind w:firstLine="426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 xml:space="preserve">7. РАСТОРЖЕНИЕ ДОГОВОРА </w:t>
      </w:r>
    </w:p>
    <w:p w14:paraId="35D93DDC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7.1. Покупатель вправе в одностороннем внесудебном порядке отказаться от исполнения Договора в следующих случаях:</w:t>
      </w:r>
    </w:p>
    <w:p w14:paraId="6A26ECD2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если при передаче транспортного средства обнаружится его несоответствие данным ПТС. Однако, в случае если Покупатель примет транспортное средство от Продавца либо иным образом подтвердит действие Договора, он не вправе отказаться от Договора по данному основанию.</w:t>
      </w:r>
    </w:p>
    <w:p w14:paraId="72583490" w14:textId="77777777" w:rsidR="00821330" w:rsidRPr="00821330" w:rsidRDefault="00821330" w:rsidP="00821330">
      <w:pPr>
        <w:ind w:firstLine="426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 xml:space="preserve">8. ЗАКЛЮЧИТЕЛЬНЫЕ ПОЛОЖЕНИЯ </w:t>
      </w:r>
    </w:p>
    <w:p w14:paraId="3CE57751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8.1.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14:paraId="4A1F33C5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8.2. Требования, претензии, уведомления и иные юридически значимые сообщения (далее - сообщения) направляются Сторонами любым из следующих способов:</w:t>
      </w:r>
    </w:p>
    <w:p w14:paraId="2A11E223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заказным письмом с уведомлением о вручении;</w:t>
      </w:r>
    </w:p>
    <w:p w14:paraId="0B1D1CD4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76E7A8C2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30422013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8.3.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73D54DA5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8.4. Сообщения считаются доставленными, если они:</w:t>
      </w:r>
    </w:p>
    <w:p w14:paraId="59109D7D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14:paraId="6D76A9A3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доставлены по адресу, указанному в ЕГРЮЛ (адресу регистрации по месту жительства или пребывания) или названному самим адресатом, даже если он не находится по такому адресу.</w:t>
      </w:r>
    </w:p>
    <w:p w14:paraId="7C56BB43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 xml:space="preserve">8.5. К Договору купли-продажи прилагается: </w:t>
      </w:r>
    </w:p>
    <w:p w14:paraId="265AECA8" w14:textId="77777777" w:rsidR="00821330" w:rsidRPr="00821330" w:rsidRDefault="00821330" w:rsidP="00821330">
      <w:pPr>
        <w:ind w:firstLine="426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- акт приема-передачи транспортного средства (приложение N 1).</w:t>
      </w:r>
    </w:p>
    <w:p w14:paraId="0935B17E" w14:textId="77777777" w:rsidR="00821330" w:rsidRPr="00821330" w:rsidRDefault="00821330" w:rsidP="00821330">
      <w:pPr>
        <w:ind w:firstLine="851"/>
        <w:contextualSpacing/>
        <w:jc w:val="both"/>
        <w:rPr>
          <w:sz w:val="23"/>
          <w:szCs w:val="23"/>
        </w:rPr>
      </w:pPr>
    </w:p>
    <w:p w14:paraId="6BE6D4AF" w14:textId="77777777" w:rsidR="00821330" w:rsidRPr="00821330" w:rsidRDefault="00821330" w:rsidP="00821330">
      <w:pPr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 xml:space="preserve">9. АДРЕСА И РЕКВИЗИТЫ СТОРОН </w:t>
      </w:r>
    </w:p>
    <w:p w14:paraId="117A3A55" w14:textId="77777777" w:rsidR="00821330" w:rsidRPr="00821330" w:rsidRDefault="00821330" w:rsidP="00821330">
      <w:pPr>
        <w:contextualSpacing/>
        <w:jc w:val="center"/>
        <w:rPr>
          <w:sz w:val="23"/>
          <w:szCs w:val="23"/>
        </w:rPr>
      </w:pPr>
    </w:p>
    <w:tbl>
      <w:tblPr>
        <w:tblW w:w="10892" w:type="dxa"/>
        <w:tblInd w:w="-719" w:type="dxa"/>
        <w:tblLook w:val="04A0" w:firstRow="1" w:lastRow="0" w:firstColumn="1" w:lastColumn="0" w:noHBand="0" w:noVBand="1"/>
      </w:tblPr>
      <w:tblGrid>
        <w:gridCol w:w="5363"/>
        <w:gridCol w:w="5529"/>
      </w:tblGrid>
      <w:tr w:rsidR="00821330" w:rsidRPr="00821330" w14:paraId="425CA9E2" w14:textId="77777777" w:rsidTr="003436B2">
        <w:tc>
          <w:tcPr>
            <w:tcW w:w="5363" w:type="dxa"/>
          </w:tcPr>
          <w:p w14:paraId="191C92FE" w14:textId="77777777" w:rsidR="00821330" w:rsidRPr="00821330" w:rsidRDefault="00821330" w:rsidP="00821330">
            <w:pPr>
              <w:spacing w:after="160"/>
              <w:contextualSpacing/>
              <w:jc w:val="center"/>
              <w:rPr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ПРОДАВЕЦ:</w:t>
            </w:r>
          </w:p>
          <w:p w14:paraId="783FD204" w14:textId="77777777" w:rsidR="00821330" w:rsidRPr="00821330" w:rsidRDefault="00821330" w:rsidP="00821330">
            <w:pPr>
              <w:spacing w:line="200" w:lineRule="atLeast"/>
              <w:jc w:val="both"/>
              <w:rPr>
                <w:b/>
                <w:sz w:val="23"/>
                <w:szCs w:val="23"/>
              </w:rPr>
            </w:pPr>
            <w:r w:rsidRPr="00821330">
              <w:rPr>
                <w:b/>
                <w:sz w:val="23"/>
                <w:szCs w:val="23"/>
              </w:rPr>
              <w:t>АУ СОН ТО и ДПО «Региональный центр активного долголетия, геронтологии и реабилитации»</w:t>
            </w:r>
          </w:p>
          <w:p w14:paraId="4368E90D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Юридический адрес: 625025, Тюменская обл., г. Тюмень, ул. Карла Маркса, дом 123, помещение 1.</w:t>
            </w:r>
          </w:p>
          <w:p w14:paraId="2AC16C78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Почтовый адрес: 625025, Тюменская обл., г. Тюмень, ул. Карла Маркса, дом 123, помещение 1.</w:t>
            </w:r>
          </w:p>
          <w:p w14:paraId="596AFBC7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ИНН: 7224037151, КПП: 720301001</w:t>
            </w:r>
          </w:p>
          <w:p w14:paraId="7849E65E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ОГРН 1077203065367</w:t>
            </w:r>
          </w:p>
          <w:p w14:paraId="4617A5A0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ОКПО: 84671047</w:t>
            </w:r>
          </w:p>
          <w:p w14:paraId="1439C02C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ОКОГУ: 2300220</w:t>
            </w:r>
          </w:p>
          <w:p w14:paraId="068E11AF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Банковские реквизиты:</w:t>
            </w:r>
          </w:p>
          <w:p w14:paraId="134914CF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Банк: Отделение Тюмень Банка России //УФК по Тюменской области г.Тюмень</w:t>
            </w:r>
          </w:p>
          <w:p w14:paraId="75AFFF72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БИК 017102101</w:t>
            </w:r>
          </w:p>
          <w:p w14:paraId="7BE7A5BB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821330">
              <w:rPr>
                <w:rFonts w:eastAsia="Calibri"/>
                <w:sz w:val="23"/>
                <w:szCs w:val="23"/>
                <w:lang w:eastAsia="en-US"/>
              </w:rPr>
              <w:t>Кор.счет</w:t>
            </w:r>
            <w:proofErr w:type="spellEnd"/>
            <w:r w:rsidRPr="00821330">
              <w:rPr>
                <w:rFonts w:eastAsia="Calibri"/>
                <w:sz w:val="23"/>
                <w:szCs w:val="23"/>
                <w:lang w:eastAsia="en-US"/>
              </w:rPr>
              <w:t xml:space="preserve"> 40102810945370000060</w:t>
            </w:r>
          </w:p>
          <w:p w14:paraId="00CDF7BD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Р/с 03224643710000006700</w:t>
            </w:r>
          </w:p>
          <w:p w14:paraId="78A5CA6D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КБК 01650300000000000130</w:t>
            </w:r>
          </w:p>
          <w:p w14:paraId="0B539D5B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ОКТМО 71701000</w:t>
            </w:r>
          </w:p>
          <w:p w14:paraId="21C85E56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ОКАТО 71401000000</w:t>
            </w:r>
          </w:p>
          <w:p w14:paraId="1ED7DE83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Департамент финансов Тюменской области (АУ СОН ТО ДПО «Региональный центр активного долголетия, геронтологии и реабилитации» ЛС001050897ЦКРГ)</w:t>
            </w:r>
          </w:p>
          <w:p w14:paraId="5A801630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7EE01E07" w14:textId="77777777" w:rsidR="00821330" w:rsidRPr="00821330" w:rsidRDefault="00821330" w:rsidP="00821330">
            <w:pPr>
              <w:spacing w:line="200" w:lineRule="atLeast"/>
              <w:jc w:val="both"/>
              <w:rPr>
                <w:rFonts w:eastAsia="Calibri"/>
                <w:sz w:val="23"/>
                <w:szCs w:val="23"/>
                <w:lang w:val="en-US" w:eastAsia="en-US"/>
              </w:rPr>
            </w:pPr>
            <w:r w:rsidRPr="00821330">
              <w:rPr>
                <w:rFonts w:eastAsia="Calibri"/>
                <w:sz w:val="23"/>
                <w:szCs w:val="23"/>
                <w:lang w:val="en-US" w:eastAsia="en-US"/>
              </w:rPr>
              <w:t>e-mail: adgir@obl72.ru</w:t>
            </w:r>
          </w:p>
          <w:p w14:paraId="76ECF6A3" w14:textId="77777777" w:rsidR="00821330" w:rsidRPr="00821330" w:rsidRDefault="00821330" w:rsidP="0082133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821330">
              <w:rPr>
                <w:rFonts w:eastAsia="Calibri"/>
                <w:sz w:val="23"/>
                <w:szCs w:val="23"/>
                <w:lang w:eastAsia="en-US"/>
              </w:rPr>
              <w:t>тел</w:t>
            </w:r>
            <w:r w:rsidRPr="00821330">
              <w:rPr>
                <w:rFonts w:eastAsia="Calibri"/>
                <w:sz w:val="23"/>
                <w:szCs w:val="23"/>
                <w:lang w:val="en-US" w:eastAsia="en-US"/>
              </w:rPr>
              <w:t>.: 8 (3452) 51-70-45</w:t>
            </w:r>
          </w:p>
          <w:p w14:paraId="7BBED468" w14:textId="77777777" w:rsidR="00821330" w:rsidRPr="00821330" w:rsidRDefault="00821330" w:rsidP="00821330">
            <w:pPr>
              <w:widowControl w:val="0"/>
              <w:ind w:firstLine="567"/>
              <w:rPr>
                <w:rFonts w:eastAsia="Calibri"/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______________________</w:t>
            </w:r>
            <w:proofErr w:type="spellStart"/>
            <w:r w:rsidRPr="00821330">
              <w:rPr>
                <w:rFonts w:eastAsia="Calibri"/>
                <w:sz w:val="23"/>
                <w:szCs w:val="23"/>
              </w:rPr>
              <w:t>М.В.Бабушкина</w:t>
            </w:r>
            <w:proofErr w:type="spellEnd"/>
          </w:p>
          <w:p w14:paraId="62E78A19" w14:textId="77777777" w:rsidR="00821330" w:rsidRPr="00821330" w:rsidRDefault="00821330" w:rsidP="00821330">
            <w:pPr>
              <w:widowControl w:val="0"/>
              <w:ind w:firstLine="567"/>
              <w:rPr>
                <w:sz w:val="23"/>
                <w:szCs w:val="23"/>
              </w:rPr>
            </w:pPr>
          </w:p>
          <w:p w14:paraId="67A9C5B5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  <w:proofErr w:type="spellStart"/>
            <w:r w:rsidRPr="00821330">
              <w:rPr>
                <w:sz w:val="23"/>
                <w:szCs w:val="23"/>
              </w:rPr>
              <w:t>М.п</w:t>
            </w:r>
            <w:proofErr w:type="spellEnd"/>
            <w:r w:rsidRPr="00821330">
              <w:rPr>
                <w:sz w:val="23"/>
                <w:szCs w:val="23"/>
              </w:rPr>
              <w:t>.</w:t>
            </w:r>
          </w:p>
          <w:p w14:paraId="7712AEC8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14:paraId="22C81C6E" w14:textId="77777777" w:rsidR="00821330" w:rsidRPr="00821330" w:rsidRDefault="00821330" w:rsidP="00821330">
            <w:pPr>
              <w:spacing w:after="160" w:line="259" w:lineRule="auto"/>
              <w:contextualSpacing/>
              <w:jc w:val="center"/>
              <w:rPr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ПОКУПАТЕЛЬ:</w:t>
            </w:r>
          </w:p>
          <w:p w14:paraId="71F75F7B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3A16E260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1AF75DE9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1EDA6FBD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3CFD7310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6233F8A3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7ED67E85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05C0B772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4D4A3F18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34635BC7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62C4B5E3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2F82A214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4190A039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645F8512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3F80DFA0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4E0FE008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521263C1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2689BC94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0D144EF6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5F25FAFF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4F1AFB5A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5929890E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297BC45D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0C28FB4E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1B3D98CF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</w:p>
          <w:p w14:paraId="251BFCE4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____________________/_____________________/</w:t>
            </w:r>
          </w:p>
          <w:p w14:paraId="3DC17971" w14:textId="77777777" w:rsidR="00821330" w:rsidRPr="00821330" w:rsidRDefault="00821330" w:rsidP="00821330">
            <w:pPr>
              <w:spacing w:after="160" w:line="259" w:lineRule="auto"/>
              <w:contextualSpacing/>
              <w:rPr>
                <w:sz w:val="23"/>
                <w:szCs w:val="23"/>
              </w:rPr>
            </w:pPr>
          </w:p>
        </w:tc>
      </w:tr>
    </w:tbl>
    <w:p w14:paraId="77EE2807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06828816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58AB6B10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4337320F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37883CD8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00930AAE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240D7161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  <w:lang w:val="en-US"/>
        </w:rPr>
      </w:pPr>
    </w:p>
    <w:p w14:paraId="32C36A9C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  <w:lang w:val="en-US"/>
        </w:rPr>
      </w:pPr>
    </w:p>
    <w:p w14:paraId="0DDDB5E2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7936800E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3ADB8DFA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13E27116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rPr>
          <w:sz w:val="23"/>
          <w:szCs w:val="23"/>
        </w:rPr>
      </w:pPr>
    </w:p>
    <w:p w14:paraId="7119147C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sz w:val="23"/>
          <w:szCs w:val="23"/>
        </w:rPr>
      </w:pPr>
    </w:p>
    <w:p w14:paraId="6A33BB6D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sz w:val="23"/>
          <w:szCs w:val="23"/>
        </w:rPr>
      </w:pPr>
      <w:r w:rsidRPr="00821330">
        <w:rPr>
          <w:sz w:val="23"/>
          <w:szCs w:val="23"/>
        </w:rPr>
        <w:t>Приложение № 1 к Договору № купли продажи транспортного средства</w:t>
      </w:r>
    </w:p>
    <w:p w14:paraId="5DAA3178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sz w:val="23"/>
          <w:szCs w:val="23"/>
        </w:rPr>
      </w:pPr>
      <w:r w:rsidRPr="00821330">
        <w:rPr>
          <w:sz w:val="23"/>
          <w:szCs w:val="23"/>
        </w:rPr>
        <w:t xml:space="preserve">от "___"________ ____ </w:t>
      </w:r>
    </w:p>
    <w:p w14:paraId="65389F82" w14:textId="77777777" w:rsidR="00821330" w:rsidRPr="00821330" w:rsidRDefault="00821330" w:rsidP="00821330">
      <w:pPr>
        <w:widowControl w:val="0"/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</w:p>
    <w:p w14:paraId="484C330A" w14:textId="77777777" w:rsidR="00821330" w:rsidRPr="00821330" w:rsidRDefault="00821330" w:rsidP="00821330">
      <w:pPr>
        <w:widowControl w:val="0"/>
        <w:autoSpaceDE w:val="0"/>
        <w:autoSpaceDN w:val="0"/>
        <w:adjustRightInd w:val="0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 xml:space="preserve">АКТ № </w:t>
      </w:r>
    </w:p>
    <w:p w14:paraId="2E4EE74B" w14:textId="77777777" w:rsidR="00821330" w:rsidRPr="00821330" w:rsidRDefault="00821330" w:rsidP="00821330">
      <w:pPr>
        <w:widowControl w:val="0"/>
        <w:autoSpaceDE w:val="0"/>
        <w:autoSpaceDN w:val="0"/>
        <w:adjustRightInd w:val="0"/>
        <w:contextualSpacing/>
        <w:jc w:val="center"/>
        <w:rPr>
          <w:sz w:val="23"/>
          <w:szCs w:val="23"/>
        </w:rPr>
      </w:pPr>
      <w:r w:rsidRPr="00821330">
        <w:rPr>
          <w:sz w:val="23"/>
          <w:szCs w:val="23"/>
        </w:rPr>
        <w:t>приема-передачи транспортного средства</w:t>
      </w:r>
    </w:p>
    <w:p w14:paraId="240BE7DD" w14:textId="77777777" w:rsidR="00821330" w:rsidRPr="00821330" w:rsidRDefault="00821330" w:rsidP="00821330">
      <w:pPr>
        <w:widowControl w:val="0"/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</w:p>
    <w:p w14:paraId="77CAC4ED" w14:textId="77777777" w:rsidR="00821330" w:rsidRPr="00821330" w:rsidRDefault="00821330" w:rsidP="00821330">
      <w:pPr>
        <w:contextualSpacing/>
        <w:rPr>
          <w:sz w:val="23"/>
          <w:szCs w:val="23"/>
        </w:rPr>
      </w:pPr>
      <w:r w:rsidRPr="00821330">
        <w:rPr>
          <w:sz w:val="23"/>
          <w:szCs w:val="23"/>
        </w:rPr>
        <w:t>г. Тюмень</w:t>
      </w:r>
      <w:r w:rsidRPr="00821330">
        <w:rPr>
          <w:sz w:val="23"/>
          <w:szCs w:val="23"/>
        </w:rPr>
        <w:tab/>
      </w:r>
      <w:r w:rsidRPr="00821330">
        <w:rPr>
          <w:sz w:val="23"/>
          <w:szCs w:val="23"/>
        </w:rPr>
        <w:tab/>
      </w:r>
      <w:r w:rsidRPr="00821330">
        <w:rPr>
          <w:sz w:val="23"/>
          <w:szCs w:val="23"/>
        </w:rPr>
        <w:tab/>
      </w:r>
      <w:r w:rsidRPr="00821330">
        <w:rPr>
          <w:sz w:val="23"/>
          <w:szCs w:val="23"/>
        </w:rPr>
        <w:tab/>
      </w:r>
      <w:r w:rsidRPr="00821330">
        <w:rPr>
          <w:sz w:val="23"/>
          <w:szCs w:val="23"/>
        </w:rPr>
        <w:tab/>
      </w:r>
      <w:r w:rsidRPr="00821330">
        <w:rPr>
          <w:sz w:val="23"/>
          <w:szCs w:val="23"/>
        </w:rPr>
        <w:tab/>
      </w:r>
      <w:r w:rsidRPr="00821330">
        <w:rPr>
          <w:sz w:val="23"/>
          <w:szCs w:val="23"/>
        </w:rPr>
        <w:tab/>
        <w:t xml:space="preserve">       «___»________2025 г.</w:t>
      </w:r>
    </w:p>
    <w:p w14:paraId="38F1A86A" w14:textId="77777777" w:rsidR="00821330" w:rsidRPr="00821330" w:rsidRDefault="00821330" w:rsidP="00821330">
      <w:pPr>
        <w:widowControl w:val="0"/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 xml:space="preserve">   </w:t>
      </w:r>
    </w:p>
    <w:p w14:paraId="29D6CF23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 xml:space="preserve">Мы, нижеподписавшиеся, </w:t>
      </w:r>
      <w:r w:rsidRPr="00821330">
        <w:rPr>
          <w:b/>
          <w:sz w:val="23"/>
          <w:szCs w:val="23"/>
        </w:rPr>
        <w:t xml:space="preserve">Автономное учреждение социального обслуживания населения Тюменской области и дополнительного профессионального образования "Региональный центр активного долголетия, геронтологии и реабилитации" </w:t>
      </w:r>
      <w:r w:rsidRPr="00821330">
        <w:rPr>
          <w:sz w:val="23"/>
          <w:szCs w:val="23"/>
        </w:rPr>
        <w:t xml:space="preserve">(краткое наименование организации – АУ СОН ТО и ДПО  «Региональный центр активного долголетия, геронтологии и реабилитации»), именуемая в дальнейшем «Продавец», в лице директора Бабушкиной Маргариты Валентиновны, действующей на основании Устава, с одной стороны, и </w:t>
      </w:r>
      <w:r w:rsidRPr="00821330">
        <w:rPr>
          <w:b/>
          <w:sz w:val="23"/>
          <w:szCs w:val="23"/>
        </w:rPr>
        <w:t>_________________________</w:t>
      </w:r>
      <w:r w:rsidRPr="00821330">
        <w:rPr>
          <w:sz w:val="23"/>
          <w:szCs w:val="23"/>
        </w:rPr>
        <w:t>, ИНН ______________, паспорт _______________, выдан _________________________________________________, код подразделения _____________, зарегистрирован по адресу: ___________________________________________ далее именуемый "Покупатель", с другой стороны, совместно именуемые "Стороны", составили настоящий Акт о нижеследующем:</w:t>
      </w:r>
    </w:p>
    <w:p w14:paraId="30D54962" w14:textId="77777777" w:rsidR="00821330" w:rsidRPr="00821330" w:rsidRDefault="00821330" w:rsidP="0082133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1. В соответствии с Договором купли-продажи транспортного средства (автомобиля) от "___"___________ ______ г. N _____ (далее - Договор) Продавец передал, а Покупатель принял автомобиль, имеющую следующие характеристики, указанные в паспорте транспортного средства серия ___________ выдан ______________:</w:t>
      </w:r>
    </w:p>
    <w:p w14:paraId="016CFC03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Марка, модель ТС: </w:t>
      </w:r>
    </w:p>
    <w:p w14:paraId="4D0CB689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Идентификационный номер (VIN): </w:t>
      </w:r>
    </w:p>
    <w:p w14:paraId="7BC38F7E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Наименование (тип ТС): </w:t>
      </w:r>
    </w:p>
    <w:p w14:paraId="1864C565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Категория ТС: </w:t>
      </w:r>
    </w:p>
    <w:p w14:paraId="6CF56777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Год изготовления ТС: </w:t>
      </w:r>
    </w:p>
    <w:p w14:paraId="1D8F2DC7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Модель, № двигателя: </w:t>
      </w:r>
    </w:p>
    <w:p w14:paraId="18DBF45A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Шасси (рама) №: </w:t>
      </w:r>
    </w:p>
    <w:p w14:paraId="4939D7FE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Кузов (кабина, прицеп) №: </w:t>
      </w:r>
    </w:p>
    <w:p w14:paraId="4B20070F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Цвет кузова (кабины, прицепа) </w:t>
      </w:r>
    </w:p>
    <w:p w14:paraId="26BBB7D9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Мощность двигателя, л.с. (кВт): </w:t>
      </w:r>
    </w:p>
    <w:p w14:paraId="0A88BACE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Рабочий объем двигателя, </w:t>
      </w:r>
      <w:proofErr w:type="spellStart"/>
      <w:r w:rsidRPr="00821330">
        <w:rPr>
          <w:bCs/>
          <w:sz w:val="23"/>
          <w:szCs w:val="23"/>
        </w:rPr>
        <w:t>куб.см</w:t>
      </w:r>
      <w:proofErr w:type="spellEnd"/>
      <w:r w:rsidRPr="00821330">
        <w:rPr>
          <w:bCs/>
          <w:sz w:val="23"/>
          <w:szCs w:val="23"/>
        </w:rPr>
        <w:t xml:space="preserve">.: </w:t>
      </w:r>
    </w:p>
    <w:p w14:paraId="3A732270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Тип двигателя: </w:t>
      </w:r>
    </w:p>
    <w:p w14:paraId="6DFD05F7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Разрешенная максимальная масса, кг: </w:t>
      </w:r>
    </w:p>
    <w:p w14:paraId="1EDAC86C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Масса без нагрузки, кг: </w:t>
      </w:r>
    </w:p>
    <w:p w14:paraId="4A479C18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Организация-изготовитель ТС (страна): </w:t>
      </w:r>
    </w:p>
    <w:p w14:paraId="383C1BC9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 xml:space="preserve">Государственный регистрационный знак: </w:t>
      </w:r>
    </w:p>
    <w:p w14:paraId="7502CA67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bCs/>
          <w:sz w:val="23"/>
          <w:szCs w:val="23"/>
        </w:rPr>
      </w:pPr>
      <w:r w:rsidRPr="00821330">
        <w:rPr>
          <w:bCs/>
          <w:sz w:val="23"/>
          <w:szCs w:val="23"/>
        </w:rPr>
        <w:t>Паспорт ТС: серия ______ выдан ___________________</w:t>
      </w:r>
    </w:p>
    <w:p w14:paraId="071BD033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2. Идентификационные номера автомобиля сверены, техническое состояние, комплектность автомобиля проверены и соответствуют условиям Договора, дефектов, неисправностей, недостатков при приеме-передаче транспортного средства не выявлено.</w:t>
      </w:r>
    </w:p>
    <w:p w14:paraId="510EF4E4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 xml:space="preserve"> 3. Купля-продажа осуществлена в соответствии с требованиями Договора. Деньги внесены Покупателем на расчетный счет Продавца полностью в установленные Договором сроки.</w:t>
      </w:r>
    </w:p>
    <w:p w14:paraId="45D5A9CB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4. Стороны взаимных претензий не имеют.</w:t>
      </w:r>
    </w:p>
    <w:p w14:paraId="30DF97DB" w14:textId="77777777" w:rsidR="00821330" w:rsidRPr="00821330" w:rsidRDefault="00821330" w:rsidP="00821330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sz w:val="23"/>
          <w:szCs w:val="23"/>
        </w:rPr>
      </w:pPr>
      <w:r w:rsidRPr="00821330">
        <w:rPr>
          <w:sz w:val="23"/>
          <w:szCs w:val="23"/>
        </w:rPr>
        <w:t>5. Настоящий Акт составлен в 2 (двух) экземплярах, обладающих одинаковой юридической силой, по одному для каждой из Сторон и является неотъемлемой частью Договора.</w:t>
      </w:r>
    </w:p>
    <w:p w14:paraId="0CD16E80" w14:textId="77777777" w:rsidR="00821330" w:rsidRPr="00821330" w:rsidRDefault="00821330" w:rsidP="00821330">
      <w:pPr>
        <w:widowControl w:val="0"/>
        <w:autoSpaceDE w:val="0"/>
        <w:autoSpaceDN w:val="0"/>
        <w:adjustRightInd w:val="0"/>
        <w:contextualSpacing/>
        <w:jc w:val="center"/>
        <w:rPr>
          <w:sz w:val="23"/>
          <w:szCs w:val="23"/>
        </w:rPr>
      </w:pPr>
    </w:p>
    <w:tbl>
      <w:tblPr>
        <w:tblW w:w="10892" w:type="dxa"/>
        <w:tblInd w:w="-719" w:type="dxa"/>
        <w:tblLook w:val="04A0" w:firstRow="1" w:lastRow="0" w:firstColumn="1" w:lastColumn="0" w:noHBand="0" w:noVBand="1"/>
      </w:tblPr>
      <w:tblGrid>
        <w:gridCol w:w="5363"/>
        <w:gridCol w:w="5529"/>
      </w:tblGrid>
      <w:tr w:rsidR="00821330" w:rsidRPr="00821330" w14:paraId="4FCD1D4F" w14:textId="77777777" w:rsidTr="003436B2">
        <w:tc>
          <w:tcPr>
            <w:tcW w:w="5363" w:type="dxa"/>
          </w:tcPr>
          <w:p w14:paraId="5988D1FB" w14:textId="77777777" w:rsidR="00821330" w:rsidRPr="00821330" w:rsidRDefault="00821330" w:rsidP="00821330">
            <w:pPr>
              <w:spacing w:after="160"/>
              <w:contextualSpacing/>
              <w:jc w:val="center"/>
              <w:rPr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ПРОДАВЕЦ:</w:t>
            </w:r>
          </w:p>
          <w:p w14:paraId="70EC6DD6" w14:textId="77777777" w:rsidR="00821330" w:rsidRPr="00821330" w:rsidRDefault="00821330" w:rsidP="00821330">
            <w:pPr>
              <w:spacing w:line="200" w:lineRule="atLeast"/>
              <w:jc w:val="both"/>
              <w:rPr>
                <w:sz w:val="23"/>
                <w:szCs w:val="23"/>
              </w:rPr>
            </w:pPr>
            <w:r w:rsidRPr="00821330">
              <w:rPr>
                <w:b/>
                <w:sz w:val="23"/>
                <w:szCs w:val="23"/>
              </w:rPr>
              <w:t>АУ СОН ТО и ДПО  «Региональный центр активного долголетия, геронтологии и реабилитации»</w:t>
            </w:r>
            <w:r w:rsidRPr="00821330">
              <w:rPr>
                <w:sz w:val="23"/>
                <w:szCs w:val="23"/>
              </w:rPr>
              <w:t xml:space="preserve"> </w:t>
            </w:r>
          </w:p>
          <w:p w14:paraId="393E9AE9" w14:textId="77777777" w:rsidR="00821330" w:rsidRPr="00821330" w:rsidRDefault="00821330" w:rsidP="0082133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31C9B356" w14:textId="77777777" w:rsidR="00821330" w:rsidRPr="00821330" w:rsidRDefault="00821330" w:rsidP="00821330">
            <w:pPr>
              <w:widowControl w:val="0"/>
              <w:ind w:firstLine="567"/>
              <w:rPr>
                <w:rFonts w:eastAsia="Calibri"/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____</w:t>
            </w:r>
            <w:r w:rsidRPr="00821330">
              <w:rPr>
                <w:rFonts w:eastAsia="Calibri"/>
                <w:sz w:val="23"/>
                <w:szCs w:val="23"/>
              </w:rPr>
              <w:t xml:space="preserve">______________ </w:t>
            </w:r>
            <w:proofErr w:type="spellStart"/>
            <w:r w:rsidRPr="00821330">
              <w:rPr>
                <w:rFonts w:eastAsia="Calibri"/>
                <w:sz w:val="23"/>
                <w:szCs w:val="23"/>
              </w:rPr>
              <w:t>М.В.Бабушкина</w:t>
            </w:r>
            <w:proofErr w:type="spellEnd"/>
          </w:p>
          <w:p w14:paraId="21F1CA27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  <w:proofErr w:type="spellStart"/>
            <w:r w:rsidRPr="00821330">
              <w:rPr>
                <w:sz w:val="23"/>
                <w:szCs w:val="23"/>
              </w:rPr>
              <w:t>М.п</w:t>
            </w:r>
            <w:proofErr w:type="spellEnd"/>
            <w:r w:rsidRPr="00821330">
              <w:rPr>
                <w:sz w:val="23"/>
                <w:szCs w:val="23"/>
              </w:rPr>
              <w:t>.</w:t>
            </w:r>
          </w:p>
        </w:tc>
        <w:tc>
          <w:tcPr>
            <w:tcW w:w="5529" w:type="dxa"/>
          </w:tcPr>
          <w:p w14:paraId="53E500D3" w14:textId="77777777" w:rsidR="00821330" w:rsidRPr="00821330" w:rsidRDefault="00821330" w:rsidP="00821330">
            <w:pPr>
              <w:spacing w:after="160" w:line="259" w:lineRule="auto"/>
              <w:contextualSpacing/>
              <w:jc w:val="center"/>
              <w:rPr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ПОКУПАТЕЛЬ:</w:t>
            </w:r>
          </w:p>
          <w:p w14:paraId="135D8382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058AD870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3A9DFBBB" w14:textId="77777777" w:rsidR="00821330" w:rsidRPr="00821330" w:rsidRDefault="00821330" w:rsidP="00821330">
            <w:pP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59CF13DE" w14:textId="77777777" w:rsidR="00821330" w:rsidRPr="00821330" w:rsidRDefault="00821330" w:rsidP="00821330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  <w:p w14:paraId="783A0ACE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</w:p>
          <w:p w14:paraId="65BD74E6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</w:p>
          <w:p w14:paraId="303A8355" w14:textId="77777777" w:rsidR="00821330" w:rsidRPr="00821330" w:rsidRDefault="00821330" w:rsidP="00821330">
            <w:pPr>
              <w:spacing w:after="160"/>
              <w:contextualSpacing/>
              <w:rPr>
                <w:sz w:val="23"/>
                <w:szCs w:val="23"/>
              </w:rPr>
            </w:pPr>
            <w:r w:rsidRPr="00821330">
              <w:rPr>
                <w:sz w:val="23"/>
                <w:szCs w:val="23"/>
              </w:rPr>
              <w:t>_________________/_____________________/</w:t>
            </w:r>
          </w:p>
        </w:tc>
      </w:tr>
    </w:tbl>
    <w:p w14:paraId="0AEA39D7" w14:textId="77777777" w:rsidR="00821330" w:rsidRPr="00821330" w:rsidRDefault="00821330" w:rsidP="00821330">
      <w:pPr>
        <w:rPr>
          <w:sz w:val="23"/>
          <w:szCs w:val="23"/>
        </w:rPr>
      </w:pPr>
    </w:p>
    <w:sectPr w:rsidR="00821330" w:rsidRPr="00821330" w:rsidSect="00F65733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9FD"/>
    <w:multiLevelType w:val="hybridMultilevel"/>
    <w:tmpl w:val="E1C2590C"/>
    <w:lvl w:ilvl="0" w:tplc="B8A075D4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1EF"/>
    <w:multiLevelType w:val="hybridMultilevel"/>
    <w:tmpl w:val="A77E04D2"/>
    <w:lvl w:ilvl="0" w:tplc="CA165934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272C"/>
    <w:multiLevelType w:val="hybridMultilevel"/>
    <w:tmpl w:val="1A8CEB12"/>
    <w:lvl w:ilvl="0" w:tplc="DD42DEFE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662E"/>
    <w:multiLevelType w:val="hybridMultilevel"/>
    <w:tmpl w:val="E49843D8"/>
    <w:lvl w:ilvl="0" w:tplc="152C8B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72327"/>
    <w:multiLevelType w:val="hybridMultilevel"/>
    <w:tmpl w:val="A41E7BA8"/>
    <w:lvl w:ilvl="0" w:tplc="151ADB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29F"/>
    <w:multiLevelType w:val="hybridMultilevel"/>
    <w:tmpl w:val="C7521B40"/>
    <w:lvl w:ilvl="0" w:tplc="9CB8B9A6">
      <w:start w:val="1"/>
      <w:numFmt w:val="decimal"/>
      <w:suff w:val="space"/>
      <w:lvlText w:val="5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E61D63"/>
    <w:multiLevelType w:val="hybridMultilevel"/>
    <w:tmpl w:val="8070A6F6"/>
    <w:lvl w:ilvl="0" w:tplc="64BC1E50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696494"/>
    <w:multiLevelType w:val="hybridMultilevel"/>
    <w:tmpl w:val="16F88D2C"/>
    <w:lvl w:ilvl="0" w:tplc="DF38F20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27729"/>
    <w:multiLevelType w:val="hybridMultilevel"/>
    <w:tmpl w:val="30FED24A"/>
    <w:lvl w:ilvl="0" w:tplc="6B2861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F52CDD"/>
    <w:multiLevelType w:val="hybridMultilevel"/>
    <w:tmpl w:val="46348FC6"/>
    <w:lvl w:ilvl="0" w:tplc="DCD690D2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 w:tplc="43B606B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6DB8A408">
      <w:start w:val="1"/>
      <w:numFmt w:val="russianLower"/>
      <w:suff w:val="space"/>
      <w:lvlText w:val="%3)"/>
      <w:lvlJc w:val="righ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44138">
    <w:abstractNumId w:val="0"/>
  </w:num>
  <w:num w:numId="2" w16cid:durableId="412165160">
    <w:abstractNumId w:val="9"/>
  </w:num>
  <w:num w:numId="3" w16cid:durableId="1577981591">
    <w:abstractNumId w:val="7"/>
  </w:num>
  <w:num w:numId="4" w16cid:durableId="1724138824">
    <w:abstractNumId w:val="2"/>
  </w:num>
  <w:num w:numId="5" w16cid:durableId="261688997">
    <w:abstractNumId w:val="3"/>
  </w:num>
  <w:num w:numId="6" w16cid:durableId="74203183">
    <w:abstractNumId w:val="5"/>
  </w:num>
  <w:num w:numId="7" w16cid:durableId="159783079">
    <w:abstractNumId w:val="1"/>
  </w:num>
  <w:num w:numId="8" w16cid:durableId="1763987930">
    <w:abstractNumId w:val="4"/>
  </w:num>
  <w:num w:numId="9" w16cid:durableId="1822577174">
    <w:abstractNumId w:val="8"/>
  </w:num>
  <w:num w:numId="10" w16cid:durableId="1815638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D7"/>
    <w:rsid w:val="00650601"/>
    <w:rsid w:val="0068251D"/>
    <w:rsid w:val="00821330"/>
    <w:rsid w:val="008A3CD7"/>
    <w:rsid w:val="00D56555"/>
    <w:rsid w:val="00DE1C2F"/>
    <w:rsid w:val="00F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4041"/>
  <w15:chartTrackingRefBased/>
  <w15:docId w15:val="{4BBDC264-E3A2-4123-A41B-1DBAE34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A3CD7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8A3CD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9">
    <w:name w:val="Font Style19"/>
    <w:uiPriority w:val="99"/>
    <w:rsid w:val="008A3CD7"/>
    <w:rPr>
      <w:rFonts w:ascii="Arial" w:hAnsi="Arial" w:cs="Arial"/>
      <w:sz w:val="18"/>
      <w:szCs w:val="18"/>
    </w:rPr>
  </w:style>
  <w:style w:type="paragraph" w:styleId="a5">
    <w:name w:val="No Spacing"/>
    <w:uiPriority w:val="1"/>
    <w:qFormat/>
    <w:rsid w:val="008A3C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ntStyle11">
    <w:name w:val="Font Style11"/>
    <w:uiPriority w:val="99"/>
    <w:rsid w:val="008A3CD7"/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0"/>
    <w:rsid w:val="008A3CD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CD7"/>
    <w:pPr>
      <w:shd w:val="clear" w:color="auto" w:fill="FFFFFF"/>
      <w:spacing w:before="420" w:line="230" w:lineRule="exact"/>
      <w:ind w:firstLine="700"/>
      <w:jc w:val="both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customStyle="1" w:styleId="a6">
    <w:basedOn w:val="a"/>
    <w:next w:val="a7"/>
    <w:uiPriority w:val="99"/>
    <w:unhideWhenUsed/>
    <w:rsid w:val="008A3CD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8A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2167</Words>
  <Characters>12355</Characters>
  <Application>Microsoft Office Word</Application>
  <DocSecurity>0</DocSecurity>
  <Lines>102</Lines>
  <Paragraphs>28</Paragraphs>
  <ScaleCrop>false</ScaleCrop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4</cp:revision>
  <dcterms:created xsi:type="dcterms:W3CDTF">2024-03-27T05:21:00Z</dcterms:created>
  <dcterms:modified xsi:type="dcterms:W3CDTF">2025-02-03T09:27:00Z</dcterms:modified>
</cp:coreProperties>
</file>