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B77" w:rsidRDefault="0055358A">
      <w:pPr>
        <w:pStyle w:val="a3"/>
        <w:spacing w:after="500" w:line="240" w:lineRule="auto"/>
        <w:ind w:left="283" w:right="-7"/>
        <w:sectPr w:rsidR="00533B77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850" w:right="1134" w:bottom="1106" w:left="1134" w:header="709" w:footer="709" w:gutter="0"/>
          <w:pgNumType w:start="1"/>
          <w:cols w:space="720"/>
          <w:titlePg/>
        </w:sectPr>
      </w:pPr>
      <w:bookmarkStart w:id="0" w:name="_bg3k6ct8pzka" w:colFirst="0" w:colLast="0"/>
      <w:bookmarkEnd w:id="0"/>
      <w:r>
        <w:t>Договор № УД-</w:t>
      </w:r>
      <w:r>
        <w:fldChar w:fldCharType="begin"/>
      </w:r>
      <w:r>
        <w:instrText xml:space="preserve"> DOCPROPERTY "№"</w:instrText>
      </w:r>
      <w:r>
        <w:fldChar w:fldCharType="separate"/>
      </w:r>
      <w:r>
        <w:t>№</w:t>
      </w:r>
      <w:r>
        <w:fldChar w:fldCharType="end"/>
      </w:r>
      <w:r>
        <w:t xml:space="preserve"> от </w:t>
      </w:r>
      <w:r>
        <w:fldChar w:fldCharType="begin"/>
      </w:r>
      <w:r>
        <w:instrText xml:space="preserve"> DOCPROPERTY "дата"</w:instrText>
      </w:r>
      <w:r>
        <w:fldChar w:fldCharType="separate"/>
      </w:r>
      <w:r>
        <w:t>дата</w:t>
      </w:r>
      <w:r>
        <w:fldChar w:fldCharType="end"/>
      </w:r>
    </w:p>
    <w:p w:rsidR="00533B77" w:rsidRDefault="0055358A">
      <w:pPr>
        <w:pStyle w:val="a4"/>
        <w:spacing w:line="240" w:lineRule="auto"/>
        <w:ind w:left="283" w:right="-7"/>
      </w:pPr>
      <w:bookmarkStart w:id="1" w:name="_1v200fyuup03" w:colFirst="0" w:colLast="0"/>
      <w:bookmarkEnd w:id="1"/>
      <w:r>
        <w:t>Стороны</w:t>
      </w:r>
    </w:p>
    <w:p w:rsidR="00533B77" w:rsidRDefault="0055358A">
      <w:pPr>
        <w:pStyle w:val="a4"/>
        <w:spacing w:line="240" w:lineRule="auto"/>
        <w:ind w:left="283" w:right="-7"/>
      </w:pPr>
      <w:bookmarkStart w:id="2" w:name="_5lm5e0pwu79s" w:colFirst="0" w:colLast="0"/>
      <w:bookmarkEnd w:id="2"/>
      <w:r>
        <w:br w:type="column"/>
      </w:r>
    </w:p>
    <w:p w:rsidR="00533B77" w:rsidRDefault="0055358A">
      <w:pPr>
        <w:pStyle w:val="a4"/>
        <w:spacing w:line="240" w:lineRule="auto"/>
        <w:ind w:left="283" w:right="-7"/>
      </w:pPr>
      <w:bookmarkStart w:id="3" w:name="_fp28mu4h8g4v" w:colFirst="0" w:colLast="0"/>
      <w:bookmarkEnd w:id="3"/>
      <w:r>
        <w:t>Правообладатель</w:t>
      </w:r>
    </w:p>
    <w:p w:rsidR="00533B77" w:rsidRDefault="0055358A">
      <w:pPr>
        <w:spacing w:after="0" w:line="240" w:lineRule="auto"/>
        <w:ind w:left="283" w:right="-7"/>
        <w:rPr>
          <w:sz w:val="24"/>
          <w:szCs w:val="24"/>
        </w:rPr>
      </w:pPr>
      <w:r>
        <w:rPr>
          <w:sz w:val="24"/>
          <w:szCs w:val="24"/>
        </w:rPr>
        <w:t>Общество с ограниченной ответственностью «ДОМА»</w:t>
      </w:r>
      <w:r>
        <w:br w:type="column"/>
      </w:r>
    </w:p>
    <w:p w:rsidR="00533B77" w:rsidRDefault="0055358A">
      <w:pPr>
        <w:pStyle w:val="a4"/>
        <w:spacing w:before="0" w:line="240" w:lineRule="auto"/>
        <w:ind w:left="283" w:right="-7"/>
      </w:pPr>
      <w:bookmarkStart w:id="4" w:name="_nshwl47zo92b" w:colFirst="0" w:colLast="0"/>
      <w:bookmarkEnd w:id="4"/>
      <w:r>
        <w:t>Застройщик</w:t>
      </w:r>
    </w:p>
    <w:p w:rsidR="00533B77" w:rsidRDefault="0055358A">
      <w:pPr>
        <w:spacing w:after="0" w:line="240" w:lineRule="auto"/>
        <w:ind w:left="283" w:right="-7"/>
        <w:sectPr w:rsidR="00533B77">
          <w:type w:val="continuous"/>
          <w:pgSz w:w="11906" w:h="16838"/>
          <w:pgMar w:top="850" w:right="1134" w:bottom="1106" w:left="1134" w:header="709" w:footer="709" w:gutter="0"/>
          <w:cols w:num="3" w:sep="1" w:space="720" w:equalWidth="0">
            <w:col w:w="2536" w:space="720"/>
            <w:col w:w="2536" w:space="720"/>
            <w:col w:w="2536" w:space="0"/>
          </w:cols>
        </w:sectPr>
      </w:pPr>
      <w:r>
        <w:fldChar w:fldCharType="begin"/>
      </w:r>
      <w:r>
        <w:instrText xml:space="preserve"> DOCPROPERTY "Наименование"</w:instrText>
      </w:r>
      <w:r>
        <w:fldChar w:fldCharType="separate"/>
      </w:r>
      <w:r>
        <w:rPr>
          <w:sz w:val="24"/>
          <w:szCs w:val="24"/>
        </w:rPr>
        <w:t>Наименование</w:t>
      </w:r>
      <w:r>
        <w:fldChar w:fldCharType="end"/>
      </w:r>
    </w:p>
    <w:p w:rsidR="00533B77" w:rsidRDefault="0055358A">
      <w:pPr>
        <w:pStyle w:val="1"/>
        <w:ind w:left="283" w:right="-7"/>
        <w:sectPr w:rsidR="00533B77">
          <w:type w:val="continuous"/>
          <w:pgSz w:w="11906" w:h="16838"/>
          <w:pgMar w:top="850" w:right="1134" w:bottom="1106" w:left="1134" w:header="709" w:footer="709" w:gutter="0"/>
          <w:cols w:space="720"/>
        </w:sectPr>
      </w:pPr>
      <w:bookmarkStart w:id="5" w:name="_ga8w3yl7uz55" w:colFirst="0" w:colLast="0"/>
      <w:bookmarkEnd w:id="5"/>
      <w:r>
        <w:pict w14:anchorId="58227EDE">
          <v:rect id="_x0000_i1025" style="width:0;height:1.5pt" o:hralign="center" o:hrstd="t" o:hr="t" fillcolor="#a0a0a0" stroked="f"/>
        </w:pict>
      </w:r>
    </w:p>
    <w:p w:rsidR="00533B77" w:rsidRDefault="0055358A">
      <w:pPr>
        <w:spacing w:after="0" w:line="240" w:lineRule="auto"/>
        <w:ind w:left="283" w:right="-7"/>
        <w:rPr>
          <w:b/>
        </w:rPr>
      </w:pPr>
      <w:r>
        <w:rPr>
          <w:b/>
        </w:rPr>
        <w:t>Объект</w:t>
      </w:r>
    </w:p>
    <w:p w:rsidR="00533B77" w:rsidRDefault="0055358A">
      <w:pPr>
        <w:spacing w:after="0" w:line="240" w:lineRule="auto"/>
        <w:ind w:left="283" w:right="-7"/>
        <w:rPr>
          <w:b/>
        </w:rPr>
      </w:pPr>
      <w:r>
        <w:br w:type="column"/>
      </w:r>
    </w:p>
    <w:p w:rsidR="00533B77" w:rsidRDefault="0055358A">
      <w:pPr>
        <w:spacing w:after="0" w:line="240" w:lineRule="auto"/>
        <w:ind w:left="283" w:right="-7"/>
        <w:rPr>
          <w:b/>
        </w:rPr>
      </w:pPr>
      <w:r>
        <w:rPr>
          <w:b/>
        </w:rPr>
        <w:t>Наименование</w:t>
      </w:r>
    </w:p>
    <w:p w:rsidR="00533B77" w:rsidRDefault="0055358A">
      <w:pPr>
        <w:spacing w:after="0" w:line="240" w:lineRule="auto"/>
        <w:ind w:left="283" w:right="-7"/>
      </w:pPr>
      <w:r>
        <w:fldChar w:fldCharType="begin"/>
      </w:r>
      <w:r>
        <w:instrText xml:space="preserve"> DOCPROPERTY "наименование Объекта"</w:instrText>
      </w:r>
      <w:r>
        <w:fldChar w:fldCharType="separate"/>
      </w:r>
      <w:r>
        <w:t>наименование Объекта</w:t>
      </w:r>
      <w:r>
        <w:fldChar w:fldCharType="end"/>
      </w:r>
      <w:r>
        <w:br w:type="column"/>
      </w:r>
    </w:p>
    <w:p w:rsidR="00533B77" w:rsidRDefault="0055358A">
      <w:pPr>
        <w:spacing w:after="0" w:line="240" w:lineRule="auto"/>
        <w:ind w:left="283" w:right="-7"/>
        <w:rPr>
          <w:b/>
        </w:rPr>
      </w:pPr>
      <w:r>
        <w:rPr>
          <w:b/>
        </w:rPr>
        <w:t xml:space="preserve">Адрес </w:t>
      </w:r>
    </w:p>
    <w:p w:rsidR="00533B77" w:rsidRDefault="0055358A">
      <w:pPr>
        <w:spacing w:after="0" w:line="240" w:lineRule="auto"/>
        <w:ind w:left="283" w:right="-7"/>
        <w:sectPr w:rsidR="00533B77">
          <w:type w:val="continuous"/>
          <w:pgSz w:w="11906" w:h="16838"/>
          <w:pgMar w:top="850" w:right="1134" w:bottom="1106" w:left="1134" w:header="709" w:footer="709" w:gutter="0"/>
          <w:cols w:num="3" w:sep="1" w:space="720" w:equalWidth="0">
            <w:col w:w="2536" w:space="720"/>
            <w:col w:w="2536" w:space="720"/>
            <w:col w:w="2536" w:space="0"/>
          </w:cols>
        </w:sectPr>
      </w:pPr>
      <w:r>
        <w:fldChar w:fldCharType="begin"/>
      </w:r>
      <w:r>
        <w:instrText xml:space="preserve"> DOCPROPERTY "</w:instrText>
      </w:r>
      <w:r>
        <w:instrText>адрес Объекта"</w:instrText>
      </w:r>
      <w:r>
        <w:fldChar w:fldCharType="separate"/>
      </w:r>
      <w:r>
        <w:t>адрес Объекта</w:t>
      </w:r>
      <w:r>
        <w:fldChar w:fldCharType="end"/>
      </w:r>
    </w:p>
    <w:p w:rsidR="00533B77" w:rsidRDefault="0055358A">
      <w:pPr>
        <w:pStyle w:val="a4"/>
        <w:ind w:left="283" w:right="-7"/>
      </w:pPr>
      <w:bookmarkStart w:id="6" w:name="_mlgy0bgbe2ej" w:colFirst="0" w:colLast="0"/>
      <w:bookmarkEnd w:id="6"/>
      <w:r>
        <w:lastRenderedPageBreak/>
        <w:pict w14:anchorId="15A56905">
          <v:rect id="_x0000_i1026" style="width:0;height:1.5pt" o:hralign="center" o:hrstd="t" o:hr="t" fillcolor="#a0a0a0" stroked="f"/>
        </w:pict>
      </w:r>
    </w:p>
    <w:p w:rsidR="00533B77" w:rsidRDefault="0055358A">
      <w:pPr>
        <w:pStyle w:val="a4"/>
        <w:ind w:left="283" w:right="-7"/>
      </w:pPr>
      <w:bookmarkStart w:id="7" w:name="_wgbxbwluwj7h" w:colFirst="0" w:colLast="0"/>
      <w:bookmarkEnd w:id="7"/>
      <w:r>
        <w:t xml:space="preserve">Спецификация </w:t>
      </w:r>
    </w:p>
    <w:tbl>
      <w:tblPr>
        <w:tblStyle w:val="40"/>
        <w:tblpPr w:leftFromText="180" w:rightFromText="180" w:topFromText="180" w:bottomFromText="180" w:vertAnchor="text" w:tblpX="300"/>
        <w:tblW w:w="9330" w:type="dxa"/>
        <w:tblInd w:w="0" w:type="dxa"/>
        <w:tblBorders>
          <w:top w:val="single" w:sz="4" w:space="0" w:color="EFEFEF"/>
          <w:left w:val="single" w:sz="4" w:space="0" w:color="EFEFEF"/>
          <w:bottom w:val="single" w:sz="4" w:space="0" w:color="EFEFEF"/>
          <w:right w:val="single" w:sz="4" w:space="0" w:color="EFEFEF"/>
          <w:insideH w:val="single" w:sz="4" w:space="0" w:color="EFEFEF"/>
          <w:insideV w:val="single" w:sz="4" w:space="0" w:color="EFEFEF"/>
        </w:tblBorders>
        <w:tblLayout w:type="fixed"/>
        <w:tblLook w:val="0600" w:firstRow="0" w:lastRow="0" w:firstColumn="0" w:lastColumn="0" w:noHBand="1" w:noVBand="1"/>
      </w:tblPr>
      <w:tblGrid>
        <w:gridCol w:w="6600"/>
        <w:gridCol w:w="2730"/>
      </w:tblGrid>
      <w:tr w:rsidR="00533B77">
        <w:trPr>
          <w:cantSplit/>
          <w:trHeight w:val="420"/>
        </w:trPr>
        <w:tc>
          <w:tcPr>
            <w:tcW w:w="6600" w:type="dxa"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:rsidR="00533B77" w:rsidRDefault="0055358A">
            <w:pPr>
              <w:ind w:right="-7"/>
              <w:rPr>
                <w:b/>
              </w:rPr>
            </w:pPr>
            <w:r>
              <w:rPr>
                <w:b/>
              </w:rPr>
              <w:lastRenderedPageBreak/>
              <w:t xml:space="preserve">Состав Лицензий, Работ, Услуг </w:t>
            </w:r>
          </w:p>
        </w:tc>
        <w:tc>
          <w:tcPr>
            <w:tcW w:w="2730" w:type="dxa"/>
            <w:vAlign w:val="bottom"/>
          </w:tcPr>
          <w:p w:rsidR="00533B77" w:rsidRDefault="0055358A">
            <w:pPr>
              <w:ind w:right="-7"/>
              <w:jc w:val="right"/>
              <w:rPr>
                <w:b/>
              </w:rPr>
            </w:pPr>
            <w:r>
              <w:rPr>
                <w:b/>
              </w:rPr>
              <w:t>Стоимость, руб.</w:t>
            </w:r>
          </w:p>
        </w:tc>
      </w:tr>
      <w:tr w:rsidR="00533B77">
        <w:trPr>
          <w:trHeight w:val="380"/>
        </w:trPr>
        <w:tc>
          <w:tcPr>
            <w:tcW w:w="6600" w:type="dxa"/>
            <w:vAlign w:val="bottom"/>
          </w:tcPr>
          <w:p w:rsidR="00533B77" w:rsidRDefault="0055358A">
            <w:pPr>
              <w:ind w:right="-7"/>
              <w:rPr>
                <w:b/>
              </w:rPr>
            </w:pPr>
            <w:r>
              <w:rPr>
                <w:b/>
              </w:rPr>
              <w:t>Лицензия  на Базовый функционал Системы</w:t>
            </w:r>
          </w:p>
        </w:tc>
        <w:tc>
          <w:tcPr>
            <w:tcW w:w="2730" w:type="dxa"/>
            <w:vAlign w:val="bottom"/>
          </w:tcPr>
          <w:p w:rsidR="00533B77" w:rsidRDefault="0055358A">
            <w:pPr>
              <w:ind w:right="-7"/>
              <w:jc w:val="right"/>
            </w:pPr>
            <w:r>
              <w:t xml:space="preserve">0,00 </w:t>
            </w:r>
          </w:p>
        </w:tc>
      </w:tr>
      <w:tr w:rsidR="00533B77">
        <w:trPr>
          <w:trHeight w:val="440"/>
        </w:trPr>
        <w:tc>
          <w:tcPr>
            <w:tcW w:w="6600" w:type="dxa"/>
            <w:vAlign w:val="bottom"/>
          </w:tcPr>
          <w:p w:rsidR="00533B77" w:rsidRDefault="0055358A">
            <w:pPr>
              <w:spacing w:before="0" w:after="0"/>
              <w:rPr>
                <w:b/>
              </w:rPr>
            </w:pPr>
            <w:r>
              <w:rPr>
                <w:b/>
              </w:rPr>
              <w:t>Разработка концепции</w:t>
            </w:r>
          </w:p>
        </w:tc>
        <w:tc>
          <w:tcPr>
            <w:tcW w:w="2730" w:type="dxa"/>
            <w:vAlign w:val="bottom"/>
          </w:tcPr>
          <w:p w:rsidR="00533B77" w:rsidRDefault="00533B77">
            <w:pPr>
              <w:ind w:right="-7"/>
              <w:jc w:val="right"/>
            </w:pPr>
          </w:p>
        </w:tc>
      </w:tr>
      <w:tr w:rsidR="00533B77">
        <w:trPr>
          <w:trHeight w:val="440"/>
        </w:trPr>
        <w:tc>
          <w:tcPr>
            <w:tcW w:w="9330" w:type="dxa"/>
            <w:gridSpan w:val="2"/>
            <w:vAlign w:val="bottom"/>
          </w:tcPr>
          <w:p w:rsidR="00533B77" w:rsidRDefault="0055358A">
            <w:pPr>
              <w:ind w:right="-7"/>
              <w:rPr>
                <w:b/>
              </w:rPr>
            </w:pPr>
            <w:r>
              <w:rPr>
                <w:b/>
              </w:rPr>
              <w:t>Телеметрия</w:t>
            </w:r>
          </w:p>
        </w:tc>
      </w:tr>
      <w:tr w:rsidR="00533B77">
        <w:trPr>
          <w:trHeight w:val="499"/>
        </w:trPr>
        <w:tc>
          <w:tcPr>
            <w:tcW w:w="6600" w:type="dxa"/>
            <w:vAlign w:val="bottom"/>
          </w:tcPr>
          <w:p w:rsidR="00533B77" w:rsidRDefault="0055358A">
            <w:pPr>
              <w:ind w:right="-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Проектирование сервиса «Телеметрия»</w:t>
            </w:r>
          </w:p>
        </w:tc>
        <w:tc>
          <w:tcPr>
            <w:tcW w:w="2730" w:type="dxa"/>
            <w:vAlign w:val="bottom"/>
          </w:tcPr>
          <w:p w:rsidR="00533B77" w:rsidRDefault="00533B77">
            <w:pPr>
              <w:ind w:left="283" w:right="-7"/>
              <w:jc w:val="right"/>
              <w:rPr>
                <w:sz w:val="20"/>
                <w:szCs w:val="20"/>
              </w:rPr>
            </w:pPr>
          </w:p>
        </w:tc>
      </w:tr>
      <w:tr w:rsidR="00533B77">
        <w:trPr>
          <w:trHeight w:val="380"/>
        </w:trPr>
        <w:tc>
          <w:tcPr>
            <w:tcW w:w="66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33B77" w:rsidRDefault="0055358A">
            <w:pPr>
              <w:ind w:left="141" w:right="-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Проектно-строительный консалтинг в отношении сервиса «Телеметрия»</w:t>
            </w:r>
          </w:p>
        </w:tc>
        <w:tc>
          <w:tcPr>
            <w:tcW w:w="2730" w:type="dxa"/>
            <w:vAlign w:val="bottom"/>
          </w:tcPr>
          <w:p w:rsidR="00533B77" w:rsidRDefault="00533B77">
            <w:pPr>
              <w:ind w:left="283" w:right="-7"/>
              <w:jc w:val="right"/>
              <w:rPr>
                <w:sz w:val="20"/>
                <w:szCs w:val="20"/>
              </w:rPr>
            </w:pPr>
          </w:p>
        </w:tc>
      </w:tr>
      <w:tr w:rsidR="00533B77">
        <w:trPr>
          <w:trHeight w:val="380"/>
        </w:trPr>
        <w:tc>
          <w:tcPr>
            <w:tcW w:w="6600" w:type="dxa"/>
            <w:vAlign w:val="bottom"/>
          </w:tcPr>
          <w:p w:rsidR="00533B77" w:rsidRDefault="0055358A">
            <w:pPr>
              <w:spacing w:before="0" w:after="0" w:line="240" w:lineRule="auto"/>
              <w:ind w:right="-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Интеграционная лицензия на подключение сервиса «Телеметрия». Интеграция сервиса с Системой</w:t>
            </w:r>
          </w:p>
        </w:tc>
        <w:tc>
          <w:tcPr>
            <w:tcW w:w="2730" w:type="dxa"/>
            <w:vAlign w:val="bottom"/>
          </w:tcPr>
          <w:p w:rsidR="00533B77" w:rsidRDefault="00533B77">
            <w:pPr>
              <w:ind w:left="283" w:right="-7"/>
              <w:jc w:val="right"/>
              <w:rPr>
                <w:sz w:val="20"/>
                <w:szCs w:val="20"/>
              </w:rPr>
            </w:pPr>
          </w:p>
        </w:tc>
      </w:tr>
      <w:tr w:rsidR="00533B77">
        <w:trPr>
          <w:trHeight w:val="400"/>
        </w:trPr>
        <w:tc>
          <w:tcPr>
            <w:tcW w:w="9330" w:type="dxa"/>
            <w:gridSpan w:val="2"/>
            <w:vAlign w:val="bottom"/>
          </w:tcPr>
          <w:p w:rsidR="00533B77" w:rsidRDefault="0055358A">
            <w:pPr>
              <w:spacing w:before="0" w:after="0" w:line="240" w:lineRule="auto"/>
              <w:ind w:right="-7" w:firstLine="6"/>
              <w:rPr>
                <w:b/>
              </w:rPr>
            </w:pPr>
            <w:r>
              <w:rPr>
                <w:b/>
              </w:rPr>
              <w:t>Мобильная домофония</w:t>
            </w:r>
          </w:p>
        </w:tc>
      </w:tr>
      <w:tr w:rsidR="00533B77">
        <w:trPr>
          <w:trHeight w:val="380"/>
        </w:trPr>
        <w:tc>
          <w:tcPr>
            <w:tcW w:w="6600" w:type="dxa"/>
            <w:vAlign w:val="bottom"/>
          </w:tcPr>
          <w:p w:rsidR="00533B77" w:rsidRDefault="0055358A">
            <w:pPr>
              <w:ind w:right="-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Интеграционная лицензия на подключение сервиса «Домофония». Интеграция сервиса с Системой</w:t>
            </w:r>
          </w:p>
        </w:tc>
        <w:tc>
          <w:tcPr>
            <w:tcW w:w="2730" w:type="dxa"/>
            <w:vAlign w:val="bottom"/>
          </w:tcPr>
          <w:p w:rsidR="00533B77" w:rsidRDefault="00533B77">
            <w:pPr>
              <w:ind w:left="283" w:right="-7"/>
              <w:jc w:val="right"/>
              <w:rPr>
                <w:sz w:val="20"/>
                <w:szCs w:val="20"/>
              </w:rPr>
            </w:pPr>
          </w:p>
        </w:tc>
      </w:tr>
      <w:tr w:rsidR="00533B77">
        <w:trPr>
          <w:trHeight w:val="400"/>
        </w:trPr>
        <w:tc>
          <w:tcPr>
            <w:tcW w:w="9330" w:type="dxa"/>
            <w:gridSpan w:val="2"/>
            <w:vAlign w:val="bottom"/>
          </w:tcPr>
          <w:p w:rsidR="00533B77" w:rsidRDefault="0055358A">
            <w:pPr>
              <w:ind w:right="-7"/>
              <w:rPr>
                <w:b/>
              </w:rPr>
            </w:pPr>
            <w:r>
              <w:rPr>
                <w:b/>
              </w:rPr>
              <w:t>Умный пропуск</w:t>
            </w:r>
          </w:p>
        </w:tc>
      </w:tr>
      <w:tr w:rsidR="00533B77">
        <w:trPr>
          <w:trHeight w:val="400"/>
        </w:trPr>
        <w:tc>
          <w:tcPr>
            <w:tcW w:w="6600" w:type="dxa"/>
            <w:vAlign w:val="bottom"/>
          </w:tcPr>
          <w:p w:rsidR="00533B77" w:rsidRDefault="0055358A">
            <w:pPr>
              <w:ind w:right="-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Интеграционная лицензия на подключение сервиса «Пропуска». Интеграция сервиса с Системой</w:t>
            </w:r>
          </w:p>
        </w:tc>
        <w:tc>
          <w:tcPr>
            <w:tcW w:w="2730" w:type="dxa"/>
            <w:vAlign w:val="bottom"/>
          </w:tcPr>
          <w:p w:rsidR="00533B77" w:rsidRDefault="00533B77">
            <w:pPr>
              <w:ind w:left="283" w:right="-7"/>
              <w:jc w:val="right"/>
              <w:rPr>
                <w:sz w:val="20"/>
                <w:szCs w:val="20"/>
              </w:rPr>
            </w:pPr>
          </w:p>
        </w:tc>
      </w:tr>
      <w:tr w:rsidR="00533B77">
        <w:trPr>
          <w:trHeight w:val="400"/>
        </w:trPr>
        <w:tc>
          <w:tcPr>
            <w:tcW w:w="9330" w:type="dxa"/>
            <w:gridSpan w:val="2"/>
            <w:vAlign w:val="bottom"/>
          </w:tcPr>
          <w:p w:rsidR="00533B77" w:rsidRDefault="0055358A">
            <w:pPr>
              <w:ind w:right="-7"/>
              <w:rPr>
                <w:b/>
              </w:rPr>
            </w:pPr>
            <w:r>
              <w:rPr>
                <w:b/>
              </w:rPr>
              <w:t>СКУД (для сервисов «Домофония» и «Пропуска»)</w:t>
            </w:r>
          </w:p>
        </w:tc>
      </w:tr>
      <w:tr w:rsidR="00533B77">
        <w:trPr>
          <w:trHeight w:val="380"/>
        </w:trPr>
        <w:tc>
          <w:tcPr>
            <w:tcW w:w="6600" w:type="dxa"/>
            <w:vAlign w:val="bottom"/>
          </w:tcPr>
          <w:p w:rsidR="00533B77" w:rsidRDefault="0055358A">
            <w:pPr>
              <w:ind w:right="-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Проектирование сервиса «СКУД»</w:t>
            </w:r>
          </w:p>
        </w:tc>
        <w:tc>
          <w:tcPr>
            <w:tcW w:w="2730" w:type="dxa"/>
            <w:vAlign w:val="bottom"/>
          </w:tcPr>
          <w:p w:rsidR="00533B77" w:rsidRDefault="00533B77">
            <w:pPr>
              <w:ind w:left="283" w:right="-7"/>
              <w:jc w:val="right"/>
              <w:rPr>
                <w:sz w:val="20"/>
                <w:szCs w:val="20"/>
              </w:rPr>
            </w:pPr>
          </w:p>
        </w:tc>
      </w:tr>
      <w:tr w:rsidR="00533B77">
        <w:trPr>
          <w:trHeight w:val="380"/>
        </w:trPr>
        <w:tc>
          <w:tcPr>
            <w:tcW w:w="6600" w:type="dxa"/>
            <w:vAlign w:val="bottom"/>
          </w:tcPr>
          <w:p w:rsidR="00533B77" w:rsidRDefault="0055358A">
            <w:pPr>
              <w:ind w:right="-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Проектно-строительный консалтинг в отношении сервиса «СКУД» </w:t>
            </w:r>
          </w:p>
        </w:tc>
        <w:tc>
          <w:tcPr>
            <w:tcW w:w="2730" w:type="dxa"/>
            <w:vAlign w:val="bottom"/>
          </w:tcPr>
          <w:p w:rsidR="00533B77" w:rsidRDefault="00533B77">
            <w:pPr>
              <w:ind w:left="283" w:right="-7"/>
              <w:jc w:val="right"/>
              <w:rPr>
                <w:sz w:val="20"/>
                <w:szCs w:val="20"/>
              </w:rPr>
            </w:pPr>
          </w:p>
        </w:tc>
      </w:tr>
      <w:tr w:rsidR="00533B77">
        <w:trPr>
          <w:trHeight w:val="400"/>
        </w:trPr>
        <w:tc>
          <w:tcPr>
            <w:tcW w:w="9330" w:type="dxa"/>
            <w:gridSpan w:val="2"/>
            <w:vAlign w:val="bottom"/>
          </w:tcPr>
          <w:p w:rsidR="00533B77" w:rsidRDefault="0055358A">
            <w:pPr>
              <w:ind w:right="-7"/>
              <w:rPr>
                <w:b/>
              </w:rPr>
            </w:pPr>
            <w:r>
              <w:rPr>
                <w:b/>
              </w:rPr>
              <w:t>Система видеонаблюдения</w:t>
            </w:r>
          </w:p>
        </w:tc>
      </w:tr>
      <w:tr w:rsidR="00533B77">
        <w:trPr>
          <w:trHeight w:val="559"/>
        </w:trPr>
        <w:tc>
          <w:tcPr>
            <w:tcW w:w="6600" w:type="dxa"/>
            <w:vAlign w:val="bottom"/>
          </w:tcPr>
          <w:p w:rsidR="00533B77" w:rsidRDefault="0055358A">
            <w:pPr>
              <w:ind w:right="-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Проектирование сервиса «Система видеонаблюдения»</w:t>
            </w:r>
          </w:p>
        </w:tc>
        <w:tc>
          <w:tcPr>
            <w:tcW w:w="2730" w:type="dxa"/>
            <w:vAlign w:val="bottom"/>
          </w:tcPr>
          <w:p w:rsidR="00533B77" w:rsidRDefault="00533B77">
            <w:pPr>
              <w:ind w:left="283" w:right="-7"/>
              <w:jc w:val="right"/>
              <w:rPr>
                <w:sz w:val="20"/>
                <w:szCs w:val="20"/>
              </w:rPr>
            </w:pPr>
          </w:p>
        </w:tc>
      </w:tr>
      <w:tr w:rsidR="00533B77">
        <w:trPr>
          <w:trHeight w:val="380"/>
        </w:trPr>
        <w:tc>
          <w:tcPr>
            <w:tcW w:w="6600" w:type="dxa"/>
            <w:vAlign w:val="bottom"/>
          </w:tcPr>
          <w:p w:rsidR="00533B77" w:rsidRDefault="0055358A">
            <w:pPr>
              <w:ind w:right="-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Проектно-строительный консалтинг в отношении сервиса  «Система видеонаблюдения»</w:t>
            </w:r>
          </w:p>
        </w:tc>
        <w:tc>
          <w:tcPr>
            <w:tcW w:w="2730" w:type="dxa"/>
            <w:vAlign w:val="bottom"/>
          </w:tcPr>
          <w:p w:rsidR="00533B77" w:rsidRDefault="00533B77">
            <w:pPr>
              <w:ind w:left="283" w:right="-7"/>
              <w:jc w:val="right"/>
              <w:rPr>
                <w:sz w:val="20"/>
                <w:szCs w:val="20"/>
              </w:rPr>
            </w:pPr>
          </w:p>
        </w:tc>
      </w:tr>
      <w:tr w:rsidR="00533B77">
        <w:trPr>
          <w:trHeight w:val="380"/>
        </w:trPr>
        <w:tc>
          <w:tcPr>
            <w:tcW w:w="6600" w:type="dxa"/>
            <w:vAlign w:val="bottom"/>
          </w:tcPr>
          <w:p w:rsidR="00533B77" w:rsidRDefault="0055358A">
            <w:pPr>
              <w:ind w:right="-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Интеграционная лицензия на подключение сервиса «Система видеонаблюдения». Интеграция сервиса с Системой</w:t>
            </w:r>
          </w:p>
        </w:tc>
        <w:tc>
          <w:tcPr>
            <w:tcW w:w="2730" w:type="dxa"/>
            <w:vAlign w:val="bottom"/>
          </w:tcPr>
          <w:p w:rsidR="00533B77" w:rsidRDefault="00533B77">
            <w:pPr>
              <w:ind w:left="283" w:right="-7"/>
              <w:jc w:val="right"/>
              <w:rPr>
                <w:sz w:val="20"/>
                <w:szCs w:val="20"/>
              </w:rPr>
            </w:pPr>
          </w:p>
        </w:tc>
      </w:tr>
      <w:tr w:rsidR="00533B77">
        <w:trPr>
          <w:trHeight w:val="440"/>
        </w:trPr>
        <w:tc>
          <w:tcPr>
            <w:tcW w:w="9330" w:type="dxa"/>
            <w:gridSpan w:val="2"/>
            <w:vAlign w:val="bottom"/>
          </w:tcPr>
          <w:p w:rsidR="00533B77" w:rsidRDefault="0055358A">
            <w:pPr>
              <w:ind w:right="-7"/>
              <w:rPr>
                <w:b/>
              </w:rPr>
            </w:pPr>
            <w:r>
              <w:rPr>
                <w:b/>
              </w:rPr>
              <w:lastRenderedPageBreak/>
              <w:t>Электрозаправочные станции</w:t>
            </w:r>
          </w:p>
        </w:tc>
      </w:tr>
      <w:tr w:rsidR="00533B77">
        <w:trPr>
          <w:trHeight w:val="380"/>
        </w:trPr>
        <w:tc>
          <w:tcPr>
            <w:tcW w:w="6600" w:type="dxa"/>
            <w:vAlign w:val="bottom"/>
          </w:tcPr>
          <w:p w:rsidR="00533B77" w:rsidRDefault="0055358A">
            <w:pPr>
              <w:ind w:right="-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Проектирование сервиса «Электрозаправочные станции»</w:t>
            </w:r>
          </w:p>
        </w:tc>
        <w:tc>
          <w:tcPr>
            <w:tcW w:w="2730" w:type="dxa"/>
            <w:vAlign w:val="bottom"/>
          </w:tcPr>
          <w:p w:rsidR="00533B77" w:rsidRDefault="00533B77">
            <w:pPr>
              <w:ind w:left="283" w:right="-7"/>
              <w:jc w:val="right"/>
              <w:rPr>
                <w:sz w:val="20"/>
                <w:szCs w:val="20"/>
              </w:rPr>
            </w:pPr>
          </w:p>
        </w:tc>
      </w:tr>
      <w:tr w:rsidR="00533B77">
        <w:trPr>
          <w:trHeight w:val="380"/>
        </w:trPr>
        <w:tc>
          <w:tcPr>
            <w:tcW w:w="6600" w:type="dxa"/>
            <w:vAlign w:val="bottom"/>
          </w:tcPr>
          <w:p w:rsidR="00533B77" w:rsidRDefault="0055358A">
            <w:pPr>
              <w:ind w:right="-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Проектно-строительный консалтинг в отношении сервиса  «Электрозаправочные станции»</w:t>
            </w:r>
          </w:p>
        </w:tc>
        <w:tc>
          <w:tcPr>
            <w:tcW w:w="2730" w:type="dxa"/>
            <w:vAlign w:val="bottom"/>
          </w:tcPr>
          <w:p w:rsidR="00533B77" w:rsidRDefault="00533B77">
            <w:pPr>
              <w:ind w:left="283" w:right="-7"/>
              <w:jc w:val="right"/>
              <w:rPr>
                <w:sz w:val="20"/>
                <w:szCs w:val="20"/>
              </w:rPr>
            </w:pPr>
          </w:p>
        </w:tc>
      </w:tr>
      <w:tr w:rsidR="00533B77">
        <w:trPr>
          <w:trHeight w:val="380"/>
        </w:trPr>
        <w:tc>
          <w:tcPr>
            <w:tcW w:w="6600" w:type="dxa"/>
            <w:vAlign w:val="bottom"/>
          </w:tcPr>
          <w:p w:rsidR="00533B77" w:rsidRDefault="0055358A">
            <w:pPr>
              <w:ind w:right="-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Интеграционная лицензия на подключение сервиса «Электрозаправочные станции». Интеграция сервиса с Системой</w:t>
            </w:r>
          </w:p>
        </w:tc>
        <w:tc>
          <w:tcPr>
            <w:tcW w:w="2730" w:type="dxa"/>
            <w:vAlign w:val="bottom"/>
          </w:tcPr>
          <w:p w:rsidR="00533B77" w:rsidRDefault="00533B77">
            <w:pPr>
              <w:ind w:left="283" w:right="-7"/>
              <w:jc w:val="right"/>
              <w:rPr>
                <w:sz w:val="20"/>
                <w:szCs w:val="20"/>
              </w:rPr>
            </w:pPr>
          </w:p>
        </w:tc>
      </w:tr>
      <w:tr w:rsidR="00533B77">
        <w:trPr>
          <w:trHeight w:val="664"/>
        </w:trPr>
        <w:tc>
          <w:tcPr>
            <w:tcW w:w="9330" w:type="dxa"/>
            <w:gridSpan w:val="2"/>
            <w:vAlign w:val="bottom"/>
          </w:tcPr>
          <w:p w:rsidR="00533B77" w:rsidRDefault="0055358A">
            <w:pPr>
              <w:ind w:right="-7"/>
              <w:rPr>
                <w:b/>
              </w:rPr>
            </w:pPr>
            <w:r>
              <w:rPr>
                <w:b/>
              </w:rPr>
              <w:t>MasterSCADA</w:t>
            </w:r>
          </w:p>
        </w:tc>
      </w:tr>
      <w:tr w:rsidR="00533B77">
        <w:tc>
          <w:tcPr>
            <w:tcW w:w="6600" w:type="dxa"/>
            <w:vAlign w:val="bottom"/>
          </w:tcPr>
          <w:p w:rsidR="00533B77" w:rsidRDefault="0055358A">
            <w:pPr>
              <w:ind w:right="-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Интеграционная лицензия на подключение сервиса «MasterSCADA». Интеграция сервиса с Системой</w:t>
            </w:r>
          </w:p>
        </w:tc>
        <w:tc>
          <w:tcPr>
            <w:tcW w:w="2730" w:type="dxa"/>
            <w:vAlign w:val="bottom"/>
          </w:tcPr>
          <w:p w:rsidR="00533B77" w:rsidRDefault="00533B77">
            <w:pPr>
              <w:ind w:left="283" w:right="-7"/>
              <w:jc w:val="right"/>
              <w:rPr>
                <w:sz w:val="20"/>
                <w:szCs w:val="20"/>
              </w:rPr>
            </w:pPr>
          </w:p>
        </w:tc>
      </w:tr>
      <w:tr w:rsidR="00533B77">
        <w:tc>
          <w:tcPr>
            <w:tcW w:w="9330" w:type="dxa"/>
            <w:gridSpan w:val="2"/>
            <w:vAlign w:val="bottom"/>
          </w:tcPr>
          <w:p w:rsidR="00533B77" w:rsidRDefault="0055358A">
            <w:pPr>
              <w:ind w:right="-7"/>
              <w:rPr>
                <w:b/>
              </w:rPr>
            </w:pPr>
            <w:r>
              <w:rPr>
                <w:b/>
              </w:rPr>
              <w:t>SmartPost</w:t>
            </w:r>
          </w:p>
        </w:tc>
      </w:tr>
      <w:tr w:rsidR="00533B77">
        <w:tc>
          <w:tcPr>
            <w:tcW w:w="6600" w:type="dxa"/>
            <w:vAlign w:val="bottom"/>
          </w:tcPr>
          <w:p w:rsidR="00533B77" w:rsidRDefault="0055358A">
            <w:pPr>
              <w:ind w:right="-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Интеграционная лицензия на подключение сервиса «SmartPost». Интеграция сервиса с Системой</w:t>
            </w:r>
          </w:p>
        </w:tc>
        <w:tc>
          <w:tcPr>
            <w:tcW w:w="2730" w:type="dxa"/>
            <w:vAlign w:val="bottom"/>
          </w:tcPr>
          <w:p w:rsidR="00533B77" w:rsidRDefault="00533B77">
            <w:pPr>
              <w:ind w:left="283" w:right="-7"/>
              <w:jc w:val="right"/>
              <w:rPr>
                <w:sz w:val="20"/>
                <w:szCs w:val="20"/>
              </w:rPr>
            </w:pPr>
          </w:p>
        </w:tc>
      </w:tr>
      <w:tr w:rsidR="00533B77">
        <w:tc>
          <w:tcPr>
            <w:tcW w:w="9330" w:type="dxa"/>
            <w:gridSpan w:val="2"/>
            <w:vAlign w:val="bottom"/>
          </w:tcPr>
          <w:p w:rsidR="00533B77" w:rsidRDefault="0055358A">
            <w:pPr>
              <w:ind w:right="-7"/>
              <w:rPr>
                <w:b/>
              </w:rPr>
            </w:pPr>
            <w:r>
              <w:rPr>
                <w:b/>
              </w:rPr>
              <w:t>Управление парковками</w:t>
            </w:r>
          </w:p>
        </w:tc>
      </w:tr>
      <w:tr w:rsidR="00533B77">
        <w:tc>
          <w:tcPr>
            <w:tcW w:w="6600" w:type="dxa"/>
            <w:vAlign w:val="bottom"/>
          </w:tcPr>
          <w:p w:rsidR="00533B77" w:rsidRDefault="0055358A">
            <w:pPr>
              <w:ind w:right="-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Интеграционная лицензия на подключение сервиса «Управление парковками». Интеграция сервиса с Системой</w:t>
            </w:r>
          </w:p>
        </w:tc>
        <w:tc>
          <w:tcPr>
            <w:tcW w:w="2730" w:type="dxa"/>
            <w:vAlign w:val="bottom"/>
          </w:tcPr>
          <w:p w:rsidR="00533B77" w:rsidRDefault="00533B77">
            <w:pPr>
              <w:ind w:left="283" w:right="-7"/>
              <w:jc w:val="right"/>
              <w:rPr>
                <w:sz w:val="20"/>
                <w:szCs w:val="20"/>
              </w:rPr>
            </w:pPr>
          </w:p>
        </w:tc>
      </w:tr>
      <w:tr w:rsidR="00533B77">
        <w:trPr>
          <w:trHeight w:val="440"/>
        </w:trPr>
        <w:tc>
          <w:tcPr>
            <w:tcW w:w="6600" w:type="dxa"/>
            <w:vAlign w:val="bottom"/>
          </w:tcPr>
          <w:p w:rsidR="00533B77" w:rsidRDefault="0055358A">
            <w:pPr>
              <w:ind w:right="-7"/>
              <w:rPr>
                <w:b/>
              </w:rPr>
            </w:pPr>
            <w:r>
              <w:rPr>
                <w:b/>
              </w:rPr>
              <w:t>Итого по Объекту:</w:t>
            </w:r>
          </w:p>
        </w:tc>
        <w:tc>
          <w:tcPr>
            <w:tcW w:w="2730" w:type="dxa"/>
            <w:vAlign w:val="bottom"/>
          </w:tcPr>
          <w:p w:rsidR="00533B77" w:rsidRDefault="00533B77">
            <w:pPr>
              <w:ind w:left="283" w:right="-7"/>
              <w:jc w:val="right"/>
              <w:rPr>
                <w:i/>
              </w:rPr>
            </w:pPr>
          </w:p>
        </w:tc>
      </w:tr>
    </w:tbl>
    <w:p w:rsidR="00533B77" w:rsidRDefault="00533B77">
      <w:pPr>
        <w:spacing w:after="0" w:line="240" w:lineRule="auto"/>
        <w:ind w:right="-7"/>
      </w:pPr>
    </w:p>
    <w:tbl>
      <w:tblPr>
        <w:tblStyle w:val="30"/>
        <w:tblW w:w="969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4860"/>
        <w:gridCol w:w="4830"/>
      </w:tblGrid>
      <w:tr w:rsidR="00533B77">
        <w:trPr>
          <w:trHeight w:val="1035"/>
        </w:trPr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3B77" w:rsidRDefault="0055358A">
            <w:pPr>
              <w:pStyle w:val="4"/>
              <w:ind w:right="-7"/>
            </w:pPr>
            <w:bookmarkStart w:id="8" w:name="_l99asnnjoto4" w:colFirst="0" w:colLast="0"/>
            <w:bookmarkEnd w:id="8"/>
            <w:r>
              <w:t xml:space="preserve">Правообладатель: </w:t>
            </w:r>
          </w:p>
          <w:p w:rsidR="00533B77" w:rsidRDefault="0055358A">
            <w:pPr>
              <w:ind w:right="-7"/>
            </w:pPr>
            <w:r>
              <w:fldChar w:fldCharType="begin"/>
            </w:r>
            <w:r>
              <w:instrText xml:space="preserve"> DOCPROPERTY "Фамилия Имя Отчество (1)"</w:instrText>
            </w:r>
            <w:r>
              <w:fldChar w:fldCharType="separate"/>
            </w:r>
            <w:r>
              <w:t>Фамилия Имя Отчество (1)</w:t>
            </w:r>
            <w:r>
              <w:fldChar w:fldCharType="end"/>
            </w:r>
          </w:p>
        </w:tc>
        <w:tc>
          <w:tcPr>
            <w:tcW w:w="4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3B77" w:rsidRDefault="0055358A">
            <w:pPr>
              <w:pStyle w:val="4"/>
              <w:ind w:right="-7"/>
            </w:pPr>
            <w:bookmarkStart w:id="9" w:name="_3psze9p1sydv" w:colFirst="0" w:colLast="0"/>
            <w:bookmarkEnd w:id="9"/>
            <w:r>
              <w:t>Застройщик:</w:t>
            </w:r>
          </w:p>
          <w:p w:rsidR="00533B77" w:rsidRDefault="0055358A">
            <w:pPr>
              <w:ind w:right="-7"/>
            </w:pPr>
            <w:r>
              <w:fldChar w:fldCharType="begin"/>
            </w:r>
            <w:r>
              <w:instrText xml:space="preserve"> DOCPROPERTY "Фамилия Имя Отчество (2)"</w:instrText>
            </w:r>
            <w:r>
              <w:fldChar w:fldCharType="separate"/>
            </w:r>
            <w:r>
              <w:t>Фамилия Имя Отчество (2)</w:t>
            </w:r>
            <w:r>
              <w:fldChar w:fldCharType="end"/>
            </w:r>
          </w:p>
        </w:tc>
      </w:tr>
      <w:tr w:rsidR="00533B77">
        <w:trPr>
          <w:trHeight w:val="720"/>
        </w:trPr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3B77" w:rsidRDefault="0055358A">
            <w:pPr>
              <w:ind w:right="-7"/>
              <w:rPr>
                <w:color w:val="CC0000"/>
                <w:sz w:val="20"/>
                <w:szCs w:val="20"/>
              </w:rPr>
            </w:pPr>
            <w:r>
              <w:rPr>
                <w:i/>
                <w:color w:val="CC0000"/>
              </w:rPr>
              <w:t>подпись (только для  документа на бумажном носителе): _________________________________________</w:t>
            </w:r>
          </w:p>
        </w:tc>
        <w:tc>
          <w:tcPr>
            <w:tcW w:w="4830" w:type="dxa"/>
          </w:tcPr>
          <w:p w:rsidR="00533B77" w:rsidRDefault="0055358A">
            <w:pPr>
              <w:ind w:right="-7"/>
              <w:rPr>
                <w:color w:val="CC0000"/>
                <w:sz w:val="20"/>
                <w:szCs w:val="20"/>
              </w:rPr>
            </w:pPr>
            <w:r>
              <w:rPr>
                <w:i/>
                <w:color w:val="CC0000"/>
              </w:rPr>
              <w:t>подпись (только для  документа на бумажном носителе): ______________________________________</w:t>
            </w:r>
            <w:r>
              <w:rPr>
                <w:i/>
                <w:color w:val="CC0000"/>
              </w:rPr>
              <w:t>___</w:t>
            </w:r>
          </w:p>
        </w:tc>
      </w:tr>
    </w:tbl>
    <w:p w:rsidR="00533B77" w:rsidRDefault="0055358A">
      <w:pPr>
        <w:pageBreakBefore/>
        <w:ind w:left="283" w:right="-7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Оглавление</w:t>
      </w:r>
    </w:p>
    <w:sdt>
      <w:sdtPr>
        <w:id w:val="548962660"/>
        <w:docPartObj>
          <w:docPartGallery w:val="Table of Contents"/>
          <w:docPartUnique/>
        </w:docPartObj>
      </w:sdtPr>
      <w:sdtEndPr/>
      <w:sdtContent>
        <w:p w:rsidR="00533B77" w:rsidRDefault="0055358A">
          <w:pPr>
            <w:widowControl w:val="0"/>
            <w:tabs>
              <w:tab w:val="right" w:pos="12000"/>
            </w:tabs>
            <w:spacing w:before="60" w:after="0" w:line="240" w:lineRule="auto"/>
            <w:rPr>
              <w:rFonts w:ascii="Arial" w:eastAsia="Arial" w:hAnsi="Arial" w:cs="Arial"/>
              <w:color w:val="1155CC"/>
              <w:sz w:val="20"/>
              <w:szCs w:val="20"/>
              <w:u w:val="single"/>
            </w:rPr>
          </w:pPr>
          <w:r>
            <w:fldChar w:fldCharType="begin"/>
          </w:r>
          <w:r>
            <w:instrText xml:space="preserve"> TOC \h \u \z \t "Heading 1,1,Heading 2,2,"</w:instrText>
          </w:r>
          <w:r>
            <w:fldChar w:fldCharType="separate"/>
          </w:r>
          <w:hyperlink w:anchor="_tynwsicl1aw1">
            <w:r>
              <w:rPr>
                <w:color w:val="1155CC"/>
                <w:sz w:val="20"/>
                <w:szCs w:val="20"/>
                <w:u w:val="single"/>
              </w:rPr>
              <w:t>1. Описание Системы</w:t>
            </w:r>
            <w:r>
              <w:rPr>
                <w:color w:val="1155CC"/>
                <w:sz w:val="20"/>
                <w:szCs w:val="20"/>
                <w:u w:val="single"/>
              </w:rPr>
              <w:tab/>
              <w:t>4</w:t>
            </w:r>
          </w:hyperlink>
        </w:p>
        <w:p w:rsidR="00533B77" w:rsidRDefault="0055358A">
          <w:pPr>
            <w:widowControl w:val="0"/>
            <w:tabs>
              <w:tab w:val="right" w:pos="12000"/>
            </w:tabs>
            <w:spacing w:before="60" w:after="0" w:line="240" w:lineRule="auto"/>
            <w:rPr>
              <w:rFonts w:ascii="Arial" w:eastAsia="Arial" w:hAnsi="Arial" w:cs="Arial"/>
              <w:color w:val="1155CC"/>
              <w:sz w:val="20"/>
              <w:szCs w:val="20"/>
              <w:u w:val="single"/>
            </w:rPr>
          </w:pPr>
          <w:hyperlink w:anchor="_xrpjk159k0n4">
            <w:r>
              <w:rPr>
                <w:color w:val="1155CC"/>
                <w:sz w:val="20"/>
                <w:szCs w:val="20"/>
                <w:u w:val="single"/>
              </w:rPr>
              <w:t>2. Технический проект и проектирование</w:t>
            </w:r>
            <w:r>
              <w:rPr>
                <w:color w:val="1155CC"/>
                <w:sz w:val="20"/>
                <w:szCs w:val="20"/>
                <w:u w:val="single"/>
              </w:rPr>
              <w:tab/>
              <w:t>5</w:t>
            </w:r>
          </w:hyperlink>
        </w:p>
        <w:p w:rsidR="00533B77" w:rsidRDefault="0055358A">
          <w:pPr>
            <w:widowControl w:val="0"/>
            <w:tabs>
              <w:tab w:val="right" w:pos="12000"/>
            </w:tabs>
            <w:spacing w:before="60" w:after="0" w:line="240" w:lineRule="auto"/>
            <w:rPr>
              <w:rFonts w:ascii="Arial" w:eastAsia="Arial" w:hAnsi="Arial" w:cs="Arial"/>
              <w:color w:val="1155CC"/>
              <w:sz w:val="20"/>
              <w:szCs w:val="20"/>
              <w:u w:val="single"/>
            </w:rPr>
          </w:pPr>
          <w:hyperlink w:anchor="_zhk4zdgwn3zu">
            <w:r>
              <w:rPr>
                <w:color w:val="1155CC"/>
                <w:sz w:val="20"/>
                <w:szCs w:val="20"/>
                <w:u w:val="single"/>
              </w:rPr>
              <w:t>3. Проектно-строительный  консалтинг</w:t>
            </w:r>
            <w:r>
              <w:rPr>
                <w:color w:val="1155CC"/>
                <w:sz w:val="20"/>
                <w:szCs w:val="20"/>
                <w:u w:val="single"/>
              </w:rPr>
              <w:tab/>
              <w:t>6</w:t>
            </w:r>
          </w:hyperlink>
        </w:p>
        <w:p w:rsidR="00533B77" w:rsidRDefault="0055358A">
          <w:pPr>
            <w:widowControl w:val="0"/>
            <w:tabs>
              <w:tab w:val="right" w:pos="12000"/>
            </w:tabs>
            <w:spacing w:before="60" w:after="0" w:line="240" w:lineRule="auto"/>
            <w:rPr>
              <w:rFonts w:ascii="Arial" w:eastAsia="Arial" w:hAnsi="Arial" w:cs="Arial"/>
              <w:color w:val="1155CC"/>
              <w:sz w:val="20"/>
              <w:szCs w:val="20"/>
              <w:u w:val="single"/>
            </w:rPr>
          </w:pPr>
          <w:hyperlink w:anchor="_5n1k3m64r52t">
            <w:r>
              <w:rPr>
                <w:color w:val="1155CC"/>
                <w:sz w:val="20"/>
                <w:szCs w:val="20"/>
                <w:u w:val="single"/>
              </w:rPr>
              <w:t>4. Интеграция Системы</w:t>
            </w:r>
            <w:r>
              <w:rPr>
                <w:color w:val="1155CC"/>
                <w:sz w:val="20"/>
                <w:szCs w:val="20"/>
                <w:u w:val="single"/>
              </w:rPr>
              <w:tab/>
              <w:t>6</w:t>
            </w:r>
          </w:hyperlink>
        </w:p>
        <w:p w:rsidR="00533B77" w:rsidRDefault="0055358A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Arial" w:eastAsia="Arial" w:hAnsi="Arial" w:cs="Arial"/>
              <w:color w:val="1155CC"/>
              <w:sz w:val="20"/>
              <w:szCs w:val="20"/>
              <w:u w:val="single"/>
            </w:rPr>
          </w:pPr>
          <w:hyperlink w:anchor="_w8iu11lnnrfi">
            <w:r>
              <w:rPr>
                <w:color w:val="1155CC"/>
                <w:sz w:val="20"/>
                <w:szCs w:val="20"/>
                <w:u w:val="single"/>
              </w:rPr>
              <w:t>4.4. Требования к сети Интернет на Объекте</w:t>
            </w:r>
            <w:r>
              <w:rPr>
                <w:color w:val="1155CC"/>
                <w:sz w:val="20"/>
                <w:szCs w:val="20"/>
                <w:u w:val="single"/>
              </w:rPr>
              <w:tab/>
              <w:t>7</w:t>
            </w:r>
          </w:hyperlink>
        </w:p>
        <w:p w:rsidR="00533B77" w:rsidRDefault="0055358A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Arial" w:eastAsia="Arial" w:hAnsi="Arial" w:cs="Arial"/>
              <w:color w:val="1155CC"/>
              <w:sz w:val="20"/>
              <w:szCs w:val="20"/>
              <w:u w:val="single"/>
            </w:rPr>
          </w:pPr>
          <w:hyperlink w:anchor="_ledskwgujsej">
            <w:r>
              <w:rPr>
                <w:color w:val="1155CC"/>
                <w:sz w:val="20"/>
                <w:szCs w:val="20"/>
                <w:u w:val="single"/>
              </w:rPr>
              <w:t>4.5. Особенности интеграции сервиса «Телеметрия»</w:t>
            </w:r>
            <w:r>
              <w:rPr>
                <w:color w:val="1155CC"/>
                <w:sz w:val="20"/>
                <w:szCs w:val="20"/>
                <w:u w:val="single"/>
              </w:rPr>
              <w:tab/>
              <w:t>7</w:t>
            </w:r>
          </w:hyperlink>
        </w:p>
        <w:p w:rsidR="00533B77" w:rsidRDefault="0055358A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color w:val="1155CC"/>
              <w:sz w:val="20"/>
              <w:szCs w:val="20"/>
              <w:u w:val="single"/>
            </w:rPr>
          </w:pPr>
          <w:hyperlink w:anchor="_rm4l4d19fjsa">
            <w:r>
              <w:rPr>
                <w:color w:val="1155CC"/>
                <w:sz w:val="20"/>
                <w:szCs w:val="20"/>
                <w:u w:val="single"/>
              </w:rPr>
              <w:t>4.6. Обеспе</w:t>
            </w:r>
          </w:hyperlink>
          <w:hyperlink w:anchor="_rm4l4d19fjsa">
            <w:r>
              <w:rPr>
                <w:color w:val="1155CC"/>
                <w:sz w:val="20"/>
                <w:szCs w:val="20"/>
                <w:u w:val="single"/>
              </w:rPr>
              <w:t>чения работоспособности Системы после интеграции</w:t>
            </w:r>
            <w:r>
              <w:rPr>
                <w:color w:val="1155CC"/>
                <w:sz w:val="20"/>
                <w:szCs w:val="20"/>
                <w:u w:val="single"/>
              </w:rPr>
              <w:tab/>
              <w:t>7</w:t>
            </w:r>
          </w:hyperlink>
        </w:p>
        <w:p w:rsidR="00533B77" w:rsidRDefault="0055358A">
          <w:pPr>
            <w:widowControl w:val="0"/>
            <w:tabs>
              <w:tab w:val="right" w:pos="12000"/>
            </w:tabs>
            <w:spacing w:before="60" w:after="0" w:line="240" w:lineRule="auto"/>
            <w:rPr>
              <w:color w:val="1155CC"/>
              <w:sz w:val="20"/>
              <w:szCs w:val="20"/>
              <w:u w:val="single"/>
            </w:rPr>
          </w:pPr>
          <w:hyperlink w:anchor="_vmfqd2rflmit">
            <w:r>
              <w:rPr>
                <w:color w:val="1155CC"/>
                <w:sz w:val="20"/>
                <w:szCs w:val="20"/>
                <w:u w:val="single"/>
              </w:rPr>
              <w:t>5. Порядок сдачи-приемки</w:t>
            </w:r>
            <w:r>
              <w:rPr>
                <w:color w:val="1155CC"/>
                <w:sz w:val="20"/>
                <w:szCs w:val="20"/>
                <w:u w:val="single"/>
              </w:rPr>
              <w:tab/>
              <w:t>8</w:t>
            </w:r>
          </w:hyperlink>
        </w:p>
        <w:p w:rsidR="00533B77" w:rsidRDefault="0055358A">
          <w:pPr>
            <w:widowControl w:val="0"/>
            <w:tabs>
              <w:tab w:val="right" w:pos="12000"/>
            </w:tabs>
            <w:spacing w:before="60" w:after="0" w:line="240" w:lineRule="auto"/>
            <w:rPr>
              <w:color w:val="1155CC"/>
              <w:sz w:val="20"/>
              <w:szCs w:val="20"/>
              <w:u w:val="single"/>
            </w:rPr>
          </w:pPr>
          <w:hyperlink w:anchor="_k683ft7j92nr">
            <w:r>
              <w:rPr>
                <w:color w:val="1155CC"/>
                <w:sz w:val="20"/>
                <w:szCs w:val="20"/>
                <w:u w:val="single"/>
              </w:rPr>
              <w:t>6. Вознаграждения Правообладателя и порядок оплаты</w:t>
            </w:r>
            <w:r>
              <w:rPr>
                <w:color w:val="1155CC"/>
                <w:sz w:val="20"/>
                <w:szCs w:val="20"/>
                <w:u w:val="single"/>
              </w:rPr>
              <w:tab/>
              <w:t>8</w:t>
            </w:r>
          </w:hyperlink>
        </w:p>
        <w:p w:rsidR="00533B77" w:rsidRDefault="0055358A">
          <w:pPr>
            <w:widowControl w:val="0"/>
            <w:tabs>
              <w:tab w:val="right" w:pos="12000"/>
            </w:tabs>
            <w:spacing w:before="60" w:after="0" w:line="240" w:lineRule="auto"/>
            <w:rPr>
              <w:color w:val="1155CC"/>
              <w:sz w:val="20"/>
              <w:szCs w:val="20"/>
              <w:u w:val="single"/>
            </w:rPr>
          </w:pPr>
          <w:hyperlink w:anchor="_ihvu9pe4aaxq">
            <w:r>
              <w:rPr>
                <w:color w:val="1155CC"/>
                <w:sz w:val="20"/>
                <w:szCs w:val="20"/>
                <w:u w:val="single"/>
              </w:rPr>
              <w:t>7. Сверка взаиморасчетов</w:t>
            </w:r>
            <w:r>
              <w:rPr>
                <w:color w:val="1155CC"/>
                <w:sz w:val="20"/>
                <w:szCs w:val="20"/>
                <w:u w:val="single"/>
              </w:rPr>
              <w:tab/>
              <w:t>8</w:t>
            </w:r>
          </w:hyperlink>
        </w:p>
        <w:p w:rsidR="00533B77" w:rsidRDefault="0055358A">
          <w:pPr>
            <w:widowControl w:val="0"/>
            <w:tabs>
              <w:tab w:val="right" w:pos="12000"/>
            </w:tabs>
            <w:spacing w:before="60" w:after="0" w:line="240" w:lineRule="auto"/>
            <w:rPr>
              <w:color w:val="1155CC"/>
              <w:sz w:val="20"/>
              <w:szCs w:val="20"/>
              <w:u w:val="single"/>
            </w:rPr>
          </w:pPr>
          <w:hyperlink w:anchor="_9iuocuw1haq0">
            <w:r>
              <w:rPr>
                <w:color w:val="1155CC"/>
                <w:sz w:val="20"/>
                <w:szCs w:val="20"/>
                <w:u w:val="single"/>
              </w:rPr>
              <w:t>8. Условия использования Системы</w:t>
            </w:r>
            <w:r>
              <w:rPr>
                <w:color w:val="1155CC"/>
                <w:sz w:val="20"/>
                <w:szCs w:val="20"/>
                <w:u w:val="single"/>
              </w:rPr>
              <w:tab/>
              <w:t>9</w:t>
            </w:r>
          </w:hyperlink>
        </w:p>
        <w:p w:rsidR="00533B77" w:rsidRDefault="0055358A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color w:val="1155CC"/>
              <w:sz w:val="20"/>
              <w:szCs w:val="20"/>
              <w:u w:val="single"/>
            </w:rPr>
          </w:pPr>
          <w:hyperlink w:anchor="_t7e8dufl1kit">
            <w:r>
              <w:rPr>
                <w:color w:val="1155CC"/>
                <w:sz w:val="20"/>
                <w:szCs w:val="20"/>
                <w:u w:val="single"/>
              </w:rPr>
              <w:t xml:space="preserve">8.1. </w:t>
            </w:r>
            <w:r>
              <w:rPr>
                <w:color w:val="1155CC"/>
                <w:sz w:val="20"/>
                <w:szCs w:val="20"/>
                <w:u w:val="single"/>
              </w:rPr>
              <w:t>Содержание Лицензии</w:t>
            </w:r>
            <w:r>
              <w:rPr>
                <w:color w:val="1155CC"/>
                <w:sz w:val="20"/>
                <w:szCs w:val="20"/>
                <w:u w:val="single"/>
              </w:rPr>
              <w:tab/>
              <w:t>9</w:t>
            </w:r>
          </w:hyperlink>
        </w:p>
        <w:p w:rsidR="00533B77" w:rsidRDefault="0055358A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color w:val="1155CC"/>
              <w:sz w:val="20"/>
              <w:szCs w:val="20"/>
              <w:u w:val="single"/>
            </w:rPr>
          </w:pPr>
          <w:hyperlink w:anchor="_fd5j2kgztouo">
            <w:r>
              <w:rPr>
                <w:color w:val="1155CC"/>
                <w:sz w:val="20"/>
                <w:szCs w:val="20"/>
                <w:u w:val="single"/>
              </w:rPr>
              <w:t>8.2. Фактическое использование Системы</w:t>
            </w:r>
            <w:r>
              <w:rPr>
                <w:color w:val="1155CC"/>
                <w:sz w:val="20"/>
                <w:szCs w:val="20"/>
                <w:u w:val="single"/>
              </w:rPr>
              <w:tab/>
              <w:t>9</w:t>
            </w:r>
          </w:hyperlink>
        </w:p>
        <w:p w:rsidR="00533B77" w:rsidRDefault="0055358A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color w:val="1155CC"/>
              <w:sz w:val="20"/>
              <w:szCs w:val="20"/>
              <w:u w:val="single"/>
            </w:rPr>
          </w:pPr>
          <w:hyperlink w:anchor="_rz4xv17389wc">
            <w:r>
              <w:rPr>
                <w:color w:val="1155CC"/>
                <w:sz w:val="20"/>
                <w:szCs w:val="20"/>
                <w:u w:val="single"/>
              </w:rPr>
              <w:t>8.3. Условия Лицензии</w:t>
            </w:r>
            <w:r>
              <w:rPr>
                <w:color w:val="1155CC"/>
                <w:sz w:val="20"/>
                <w:szCs w:val="20"/>
                <w:u w:val="single"/>
              </w:rPr>
              <w:tab/>
              <w:t>9</w:t>
            </w:r>
          </w:hyperlink>
        </w:p>
        <w:p w:rsidR="00533B77" w:rsidRDefault="0055358A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color w:val="1155CC"/>
              <w:sz w:val="20"/>
              <w:szCs w:val="20"/>
              <w:u w:val="single"/>
            </w:rPr>
          </w:pPr>
          <w:hyperlink w:anchor="_m16x6z9gzae0">
            <w:r>
              <w:rPr>
                <w:color w:val="1155CC"/>
                <w:sz w:val="20"/>
                <w:szCs w:val="20"/>
                <w:u w:val="single"/>
              </w:rPr>
              <w:t>8.4. Техническая поддержка</w:t>
            </w:r>
            <w:r>
              <w:rPr>
                <w:color w:val="1155CC"/>
                <w:sz w:val="20"/>
                <w:szCs w:val="20"/>
                <w:u w:val="single"/>
              </w:rPr>
              <w:tab/>
              <w:t>10</w:t>
            </w:r>
          </w:hyperlink>
        </w:p>
        <w:p w:rsidR="00533B77" w:rsidRDefault="0055358A">
          <w:pPr>
            <w:widowControl w:val="0"/>
            <w:tabs>
              <w:tab w:val="right" w:pos="12000"/>
            </w:tabs>
            <w:spacing w:before="60" w:after="0" w:line="240" w:lineRule="auto"/>
            <w:rPr>
              <w:color w:val="1155CC"/>
              <w:sz w:val="20"/>
              <w:szCs w:val="20"/>
              <w:u w:val="single"/>
            </w:rPr>
          </w:pPr>
          <w:hyperlink w:anchor="_qch7ifq86zuy">
            <w:r>
              <w:rPr>
                <w:color w:val="1155CC"/>
                <w:sz w:val="20"/>
                <w:szCs w:val="20"/>
                <w:u w:val="single"/>
              </w:rPr>
              <w:t>9. Гарантии и ограничения</w:t>
            </w:r>
            <w:r>
              <w:rPr>
                <w:color w:val="1155CC"/>
                <w:sz w:val="20"/>
                <w:szCs w:val="20"/>
                <w:u w:val="single"/>
              </w:rPr>
              <w:tab/>
              <w:t>11</w:t>
            </w:r>
          </w:hyperlink>
        </w:p>
        <w:p w:rsidR="00533B77" w:rsidRDefault="0055358A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color w:val="1155CC"/>
              <w:sz w:val="20"/>
              <w:szCs w:val="20"/>
              <w:u w:val="single"/>
            </w:rPr>
          </w:pPr>
          <w:hyperlink w:anchor="_shqaadd9ub8i">
            <w:r>
              <w:rPr>
                <w:color w:val="1155CC"/>
                <w:sz w:val="20"/>
                <w:szCs w:val="20"/>
                <w:u w:val="single"/>
              </w:rPr>
              <w:t>9.9. Антикоррупционная оговорка</w:t>
            </w:r>
            <w:r>
              <w:rPr>
                <w:color w:val="1155CC"/>
                <w:sz w:val="20"/>
                <w:szCs w:val="20"/>
                <w:u w:val="single"/>
              </w:rPr>
              <w:tab/>
              <w:t>12</w:t>
            </w:r>
          </w:hyperlink>
        </w:p>
        <w:p w:rsidR="00533B77" w:rsidRDefault="0055358A">
          <w:pPr>
            <w:widowControl w:val="0"/>
            <w:tabs>
              <w:tab w:val="right" w:pos="12000"/>
            </w:tabs>
            <w:spacing w:before="60" w:after="0" w:line="240" w:lineRule="auto"/>
            <w:rPr>
              <w:color w:val="1155CC"/>
              <w:sz w:val="20"/>
              <w:szCs w:val="20"/>
              <w:u w:val="single"/>
            </w:rPr>
          </w:pPr>
          <w:hyperlink w:anchor="_81y4xcf4ow6e">
            <w:r>
              <w:rPr>
                <w:color w:val="1155CC"/>
                <w:sz w:val="20"/>
                <w:szCs w:val="20"/>
                <w:u w:val="single"/>
              </w:rPr>
              <w:t>10. Поручение на обработку персональных данных</w:t>
            </w:r>
            <w:r>
              <w:rPr>
                <w:color w:val="1155CC"/>
                <w:sz w:val="20"/>
                <w:szCs w:val="20"/>
                <w:u w:val="single"/>
              </w:rPr>
              <w:tab/>
              <w:t>12</w:t>
            </w:r>
          </w:hyperlink>
        </w:p>
        <w:p w:rsidR="00533B77" w:rsidRDefault="0055358A">
          <w:pPr>
            <w:widowControl w:val="0"/>
            <w:tabs>
              <w:tab w:val="right" w:pos="12000"/>
            </w:tabs>
            <w:spacing w:before="60" w:after="0" w:line="240" w:lineRule="auto"/>
            <w:rPr>
              <w:color w:val="1155CC"/>
              <w:sz w:val="20"/>
              <w:szCs w:val="20"/>
              <w:u w:val="single"/>
            </w:rPr>
          </w:pPr>
          <w:hyperlink w:anchor="_n351q0ilbo8n">
            <w:r>
              <w:rPr>
                <w:color w:val="1155CC"/>
                <w:sz w:val="20"/>
                <w:szCs w:val="20"/>
                <w:u w:val="single"/>
              </w:rPr>
              <w:t>11. Конфиденциальность информации</w:t>
            </w:r>
            <w:r>
              <w:rPr>
                <w:color w:val="1155CC"/>
                <w:sz w:val="20"/>
                <w:szCs w:val="20"/>
                <w:u w:val="single"/>
              </w:rPr>
              <w:tab/>
              <w:t>15</w:t>
            </w:r>
          </w:hyperlink>
        </w:p>
        <w:p w:rsidR="00533B77" w:rsidRDefault="0055358A">
          <w:pPr>
            <w:widowControl w:val="0"/>
            <w:tabs>
              <w:tab w:val="right" w:pos="12000"/>
            </w:tabs>
            <w:spacing w:before="60" w:after="0" w:line="240" w:lineRule="auto"/>
            <w:rPr>
              <w:rFonts w:ascii="Arial" w:eastAsia="Arial" w:hAnsi="Arial" w:cs="Arial"/>
              <w:color w:val="1155CC"/>
              <w:sz w:val="20"/>
              <w:szCs w:val="20"/>
              <w:u w:val="single"/>
            </w:rPr>
          </w:pPr>
          <w:hyperlink w:anchor="_3n6nio2myvzk">
            <w:r>
              <w:rPr>
                <w:color w:val="1155CC"/>
                <w:sz w:val="20"/>
                <w:szCs w:val="20"/>
                <w:u w:val="single"/>
              </w:rPr>
              <w:t>12. Ответственность</w:t>
            </w:r>
          </w:hyperlink>
          <w:hyperlink w:anchor="_3n6nio2myvzk">
            <w:r>
              <w:rPr>
                <w:color w:val="1155CC"/>
                <w:sz w:val="20"/>
                <w:szCs w:val="20"/>
                <w:u w:val="single"/>
              </w:rPr>
              <w:tab/>
              <w:t>15</w:t>
            </w:r>
          </w:hyperlink>
        </w:p>
        <w:p w:rsidR="00533B77" w:rsidRDefault="0055358A">
          <w:pPr>
            <w:widowControl w:val="0"/>
            <w:tabs>
              <w:tab w:val="right" w:pos="12000"/>
            </w:tabs>
            <w:spacing w:before="60" w:after="0" w:line="240" w:lineRule="auto"/>
            <w:rPr>
              <w:rFonts w:ascii="Arial" w:eastAsia="Arial" w:hAnsi="Arial" w:cs="Arial"/>
              <w:color w:val="1155CC"/>
              <w:sz w:val="20"/>
              <w:szCs w:val="20"/>
              <w:u w:val="single"/>
            </w:rPr>
          </w:pPr>
          <w:hyperlink w:anchor="_e1ijtxq97k1z">
            <w:r>
              <w:rPr>
                <w:color w:val="1155CC"/>
                <w:sz w:val="20"/>
                <w:szCs w:val="20"/>
                <w:u w:val="single"/>
              </w:rPr>
              <w:t>13. Разрешение споров</w:t>
            </w:r>
            <w:r>
              <w:rPr>
                <w:color w:val="1155CC"/>
                <w:sz w:val="20"/>
                <w:szCs w:val="20"/>
                <w:u w:val="single"/>
              </w:rPr>
              <w:tab/>
              <w:t>16</w:t>
            </w:r>
          </w:hyperlink>
        </w:p>
        <w:p w:rsidR="00533B77" w:rsidRDefault="0055358A">
          <w:pPr>
            <w:widowControl w:val="0"/>
            <w:tabs>
              <w:tab w:val="right" w:pos="12000"/>
            </w:tabs>
            <w:spacing w:before="60" w:after="0" w:line="240" w:lineRule="auto"/>
            <w:rPr>
              <w:rFonts w:ascii="Arial" w:eastAsia="Arial" w:hAnsi="Arial" w:cs="Arial"/>
              <w:color w:val="1155CC"/>
              <w:u w:val="single"/>
            </w:rPr>
          </w:pPr>
          <w:hyperlink w:anchor="_hdjlcsejrxic">
            <w:r>
              <w:rPr>
                <w:color w:val="1155CC"/>
                <w:sz w:val="20"/>
                <w:szCs w:val="20"/>
                <w:u w:val="single"/>
              </w:rPr>
              <w:t>14. Документооборот</w:t>
            </w:r>
            <w:r>
              <w:rPr>
                <w:color w:val="1155CC"/>
                <w:sz w:val="20"/>
                <w:szCs w:val="20"/>
                <w:u w:val="single"/>
              </w:rPr>
              <w:tab/>
              <w:t>16</w:t>
            </w:r>
          </w:hyperlink>
        </w:p>
        <w:p w:rsidR="00533B77" w:rsidRDefault="0055358A">
          <w:pPr>
            <w:widowControl w:val="0"/>
            <w:tabs>
              <w:tab w:val="right" w:pos="12000"/>
            </w:tabs>
            <w:spacing w:before="60" w:after="0" w:line="240" w:lineRule="auto"/>
            <w:rPr>
              <w:rFonts w:ascii="Arial" w:eastAsia="Arial" w:hAnsi="Arial" w:cs="Arial"/>
              <w:color w:val="1155CC"/>
              <w:u w:val="single"/>
            </w:rPr>
          </w:pPr>
          <w:hyperlink w:anchor="_v927vl9g9bmm">
            <w:r>
              <w:rPr>
                <w:color w:val="1155CC"/>
                <w:sz w:val="20"/>
                <w:szCs w:val="20"/>
                <w:u w:val="single"/>
              </w:rPr>
              <w:t>15. Действие Договора</w:t>
            </w:r>
            <w:r>
              <w:rPr>
                <w:color w:val="1155CC"/>
                <w:sz w:val="20"/>
                <w:szCs w:val="20"/>
                <w:u w:val="single"/>
              </w:rPr>
              <w:tab/>
              <w:t>17</w:t>
            </w:r>
          </w:hyperlink>
        </w:p>
        <w:p w:rsidR="00533B77" w:rsidRDefault="0055358A">
          <w:pPr>
            <w:widowControl w:val="0"/>
            <w:tabs>
              <w:tab w:val="right" w:pos="12000"/>
            </w:tabs>
            <w:spacing w:before="60" w:after="0" w:line="240" w:lineRule="auto"/>
            <w:rPr>
              <w:rFonts w:ascii="Arial" w:eastAsia="Arial" w:hAnsi="Arial" w:cs="Arial"/>
              <w:color w:val="1155CC"/>
              <w:u w:val="single"/>
            </w:rPr>
          </w:pPr>
          <w:hyperlink w:anchor="_q9lh5aju53ef">
            <w:r>
              <w:rPr>
                <w:color w:val="1155CC"/>
                <w:sz w:val="20"/>
                <w:szCs w:val="20"/>
                <w:u w:val="single"/>
              </w:rPr>
              <w:t>16. Реквизиты и подписи</w:t>
            </w:r>
            <w:r>
              <w:rPr>
                <w:color w:val="1155CC"/>
                <w:sz w:val="20"/>
                <w:szCs w:val="20"/>
                <w:u w:val="single"/>
              </w:rPr>
              <w:tab/>
              <w:t>17</w:t>
            </w:r>
          </w:hyperlink>
          <w:r>
            <w:fldChar w:fldCharType="end"/>
          </w:r>
        </w:p>
      </w:sdtContent>
    </w:sdt>
    <w:p w:rsidR="00533B77" w:rsidRDefault="0055358A">
      <w:pPr>
        <w:pStyle w:val="1"/>
        <w:numPr>
          <w:ilvl w:val="0"/>
          <w:numId w:val="12"/>
        </w:numPr>
        <w:spacing w:after="0"/>
        <w:ind w:left="283" w:right="-7" w:firstLine="0"/>
      </w:pPr>
      <w:bookmarkStart w:id="10" w:name="_tynwsicl1aw1" w:colFirst="0" w:colLast="0"/>
      <w:bookmarkEnd w:id="10"/>
      <w:r>
        <w:t>Описание Системы</w:t>
      </w:r>
    </w:p>
    <w:p w:rsidR="00533B77" w:rsidRDefault="0055358A">
      <w:pPr>
        <w:numPr>
          <w:ilvl w:val="1"/>
          <w:numId w:val="12"/>
        </w:numPr>
        <w:ind w:right="-7"/>
      </w:pPr>
      <w:r>
        <w:rPr>
          <w:b/>
        </w:rPr>
        <w:t xml:space="preserve">Система </w:t>
      </w:r>
      <w:r>
        <w:t>— комплексная автоматизированная система «Умный дом Doma.ai» для управления Объектом.</w:t>
      </w:r>
    </w:p>
    <w:p w:rsidR="00533B77" w:rsidRDefault="0055358A">
      <w:pPr>
        <w:numPr>
          <w:ilvl w:val="1"/>
          <w:numId w:val="12"/>
        </w:numPr>
        <w:ind w:right="-7"/>
      </w:pPr>
      <w:r>
        <w:rPr>
          <w:b/>
        </w:rPr>
        <w:t xml:space="preserve">Лицензия </w:t>
      </w:r>
      <w:r>
        <w:t>— право использования Системы.</w:t>
      </w:r>
    </w:p>
    <w:p w:rsidR="00533B77" w:rsidRDefault="0055358A">
      <w:pPr>
        <w:numPr>
          <w:ilvl w:val="1"/>
          <w:numId w:val="12"/>
        </w:numPr>
        <w:ind w:right="-7"/>
      </w:pPr>
      <w:r>
        <w:rPr>
          <w:b/>
        </w:rPr>
        <w:t>Интеграционная лицензия</w:t>
      </w:r>
      <w:r>
        <w:t xml:space="preserve"> — право использования компонентов Системы, позволяющих интегрировать с Системой стороннее программное обеспечение, обеспечивающее функционирование Дополнительных сервисов Системы. </w:t>
      </w:r>
    </w:p>
    <w:p w:rsidR="00533B77" w:rsidRDefault="0055358A">
      <w:pPr>
        <w:numPr>
          <w:ilvl w:val="1"/>
          <w:numId w:val="12"/>
        </w:numPr>
        <w:ind w:right="-7"/>
      </w:pPr>
      <w:r>
        <w:rPr>
          <w:b/>
        </w:rPr>
        <w:t>Базовый функционал С</w:t>
      </w:r>
      <w:r>
        <w:rPr>
          <w:b/>
        </w:rPr>
        <w:t xml:space="preserve">истемы </w:t>
      </w:r>
      <w:r>
        <w:t>— комплекс программ для ЭВМ (Программный комплекс Doma.ai), включающий онлайн платформу; мобильное приложение для сотрудников (технических специалистов) и мобильное приложение для жителей. С Базовым функционалом Системы можно ознакомиться на Сайте.</w:t>
      </w:r>
    </w:p>
    <w:p w:rsidR="00533B77" w:rsidRDefault="0055358A">
      <w:pPr>
        <w:numPr>
          <w:ilvl w:val="1"/>
          <w:numId w:val="12"/>
        </w:numPr>
        <w:ind w:right="-7"/>
      </w:pPr>
      <w:r>
        <w:rPr>
          <w:b/>
        </w:rPr>
        <w:t xml:space="preserve">Сайт </w:t>
      </w:r>
      <w:r>
        <w:t>— комплекс информационных ресурсов Правообладателя, объединенных доменным именем doma.ai, включая все его субдомены.</w:t>
      </w:r>
    </w:p>
    <w:p w:rsidR="00533B77" w:rsidRDefault="0055358A">
      <w:pPr>
        <w:numPr>
          <w:ilvl w:val="1"/>
          <w:numId w:val="12"/>
        </w:numPr>
        <w:ind w:right="-7"/>
      </w:pPr>
      <w:r>
        <w:rPr>
          <w:b/>
        </w:rPr>
        <w:t>Дополнительные сервисы Системы</w:t>
      </w:r>
      <w:r>
        <w:t xml:space="preserve"> — функционал, реализуемый сторонним программным обеспечением, интегрируемым с Системой в целях расширен</w:t>
      </w:r>
      <w:r>
        <w:t>ия ее возможностей. В рамках Системы могут быть предоставлены Интеграционные лицензии на следующие Дополнительные сервисы Системы:</w:t>
      </w:r>
    </w:p>
    <w:p w:rsidR="00533B77" w:rsidRDefault="0055358A">
      <w:pPr>
        <w:numPr>
          <w:ilvl w:val="0"/>
          <w:numId w:val="5"/>
        </w:numPr>
        <w:ind w:left="283" w:right="-7" w:firstLine="0"/>
      </w:pPr>
      <w:r>
        <w:t xml:space="preserve">Телеметрия — возможность централизованного учета потребления ресурсов; </w:t>
      </w:r>
    </w:p>
    <w:p w:rsidR="00533B77" w:rsidRDefault="0055358A">
      <w:pPr>
        <w:numPr>
          <w:ilvl w:val="0"/>
          <w:numId w:val="5"/>
        </w:numPr>
        <w:ind w:left="283" w:right="-7" w:firstLine="0"/>
      </w:pPr>
      <w:r>
        <w:t xml:space="preserve">Мобильная домофония — вывод звонка с видеодомофона в </w:t>
      </w:r>
      <w:r>
        <w:t>приложение, открытие двери в подъезд;</w:t>
      </w:r>
    </w:p>
    <w:p w:rsidR="00533B77" w:rsidRDefault="0055358A">
      <w:pPr>
        <w:numPr>
          <w:ilvl w:val="0"/>
          <w:numId w:val="5"/>
        </w:numPr>
        <w:ind w:right="-7"/>
      </w:pPr>
      <w:r>
        <w:lastRenderedPageBreak/>
        <w:t>Умный пропуск</w:t>
      </w:r>
      <w:r>
        <w:rPr>
          <w:b/>
        </w:rPr>
        <w:t xml:space="preserve"> </w:t>
      </w:r>
      <w:r>
        <w:t>—  автоматизация контроля и управления доступом на территорию Объекта, ограждающими устройствами (шлагбаумами, воротами); входной группы, мест общего пользования и аналогичного оборудования; заказ пропус</w:t>
      </w:r>
      <w:r>
        <w:t>ков на автомобиль,  автоматическое распознавание автомобилей; автоматическое распознавание, аутентификация и авторизация Собственников и иных лиц;</w:t>
      </w:r>
    </w:p>
    <w:p w:rsidR="00533B77" w:rsidRDefault="0055358A">
      <w:pPr>
        <w:numPr>
          <w:ilvl w:val="0"/>
          <w:numId w:val="5"/>
        </w:numPr>
        <w:ind w:right="-7"/>
      </w:pPr>
      <w:r>
        <w:rPr>
          <w:b/>
        </w:rPr>
        <w:t>СКУД</w:t>
      </w:r>
      <w:r>
        <w:t xml:space="preserve"> — система контроля управления доступом, в том числе:</w:t>
      </w:r>
    </w:p>
    <w:p w:rsidR="00533B77" w:rsidRDefault="0055358A">
      <w:pPr>
        <w:ind w:left="285" w:right="-7"/>
      </w:pPr>
      <w:r>
        <w:t>— Домофонная связь;</w:t>
      </w:r>
    </w:p>
    <w:p w:rsidR="00533B77" w:rsidRDefault="0055358A">
      <w:pPr>
        <w:ind w:left="285" w:right="-7"/>
      </w:pPr>
      <w:r>
        <w:t>— Связь с сервисом «Пропуска»</w:t>
      </w:r>
    </w:p>
    <w:p w:rsidR="00533B77" w:rsidRDefault="0055358A">
      <w:pPr>
        <w:numPr>
          <w:ilvl w:val="0"/>
          <w:numId w:val="5"/>
        </w:numPr>
        <w:ind w:right="-7"/>
      </w:pPr>
      <w:r>
        <w:t>С</w:t>
      </w:r>
      <w:r>
        <w:t>истема видеонаблюдения — онлайн-просмотр видео с камер видеонаблюдения на общедомовой̆ территории (места общего пользования, паркинг, детские площадки и т.п.);</w:t>
      </w:r>
    </w:p>
    <w:p w:rsidR="00533B77" w:rsidRDefault="0055358A">
      <w:pPr>
        <w:numPr>
          <w:ilvl w:val="0"/>
          <w:numId w:val="5"/>
        </w:numPr>
        <w:spacing w:after="0"/>
        <w:ind w:right="-7"/>
      </w:pPr>
      <w:r>
        <w:t xml:space="preserve">Электрозарядные станции; </w:t>
      </w:r>
    </w:p>
    <w:p w:rsidR="00533B77" w:rsidRDefault="0055358A">
      <w:pPr>
        <w:numPr>
          <w:ilvl w:val="0"/>
          <w:numId w:val="5"/>
        </w:numPr>
        <w:spacing w:before="0"/>
        <w:ind w:right="-7"/>
      </w:pPr>
      <w:r>
        <w:t>MasterSCADA;</w:t>
      </w:r>
    </w:p>
    <w:p w:rsidR="00533B77" w:rsidRDefault="0055358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-7"/>
      </w:pPr>
      <w:r>
        <w:t>SmartPost —  автоматизированные почтовые ящики.</w:t>
      </w:r>
    </w:p>
    <w:p w:rsidR="00533B77" w:rsidRDefault="0055358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-7"/>
      </w:pPr>
      <w:r>
        <w:t xml:space="preserve">Управление парковками — управление парковочным пространством. </w:t>
      </w:r>
    </w:p>
    <w:p w:rsidR="00533B77" w:rsidRDefault="0055358A">
      <w:pPr>
        <w:pStyle w:val="1"/>
        <w:numPr>
          <w:ilvl w:val="0"/>
          <w:numId w:val="12"/>
        </w:numPr>
        <w:ind w:left="283" w:right="-7" w:firstLine="0"/>
      </w:pPr>
      <w:bookmarkStart w:id="11" w:name="_xrpjk159k0n4" w:colFirst="0" w:colLast="0"/>
      <w:bookmarkEnd w:id="11"/>
      <w:r>
        <w:t>Технический проект и проектирование</w:t>
      </w:r>
    </w:p>
    <w:p w:rsidR="00533B77" w:rsidRDefault="0055358A">
      <w:pPr>
        <w:numPr>
          <w:ilvl w:val="1"/>
          <w:numId w:val="12"/>
        </w:numPr>
        <w:ind w:right="-7"/>
      </w:pPr>
      <w:r>
        <w:t>Чтобы при строительстве обеспечить соблюдение необходимых требований в отношении оборудования, материалов и стороннего программного обеспечения, обеспечивающ</w:t>
      </w:r>
      <w:r>
        <w:t xml:space="preserve">их функционирование Дополнительных сервисов Системы, и создать условия для дальнейшей интеграции Системы, для Объекта требуется проектная документация (далее — </w:t>
      </w:r>
      <w:r>
        <w:rPr>
          <w:b/>
        </w:rPr>
        <w:t>Технический проект</w:t>
      </w:r>
      <w:r>
        <w:t>).</w:t>
      </w:r>
    </w:p>
    <w:p w:rsidR="00533B77" w:rsidRDefault="0055358A">
      <w:pPr>
        <w:numPr>
          <w:ilvl w:val="1"/>
          <w:numId w:val="12"/>
        </w:numPr>
        <w:ind w:right="-7"/>
      </w:pPr>
      <w:r>
        <w:t>Технический проект может быть разработан:</w:t>
      </w:r>
    </w:p>
    <w:p w:rsidR="00533B77" w:rsidRDefault="0055358A">
      <w:pPr>
        <w:numPr>
          <w:ilvl w:val="0"/>
          <w:numId w:val="6"/>
        </w:numPr>
        <w:spacing w:after="0"/>
        <w:ind w:left="283" w:right="-7" w:firstLine="0"/>
      </w:pPr>
      <w:r>
        <w:t>Застройщиком самостоятельно или с</w:t>
      </w:r>
      <w:r>
        <w:t xml:space="preserve"> привлечением третьих лиц; </w:t>
      </w:r>
    </w:p>
    <w:p w:rsidR="00533B77" w:rsidRDefault="0055358A">
      <w:pPr>
        <w:numPr>
          <w:ilvl w:val="0"/>
          <w:numId w:val="6"/>
        </w:numPr>
        <w:spacing w:before="0"/>
        <w:ind w:left="283" w:right="-7" w:firstLine="0"/>
      </w:pPr>
      <w:r>
        <w:t xml:space="preserve">Правообладателем в рамках Договора, если это предусмотрено Спецификацией. </w:t>
      </w:r>
    </w:p>
    <w:p w:rsidR="00533B77" w:rsidRDefault="0055358A">
      <w:pPr>
        <w:numPr>
          <w:ilvl w:val="1"/>
          <w:numId w:val="12"/>
        </w:numPr>
        <w:ind w:right="-7"/>
      </w:pPr>
      <w:r>
        <w:t xml:space="preserve">Если это предусмотрено Спецификацией, Правообладатель выполняет работы по комплексному проектированию (далее — </w:t>
      </w:r>
      <w:r>
        <w:rPr>
          <w:b/>
        </w:rPr>
        <w:t>Работы</w:t>
      </w:r>
      <w:r>
        <w:t xml:space="preserve">). Работы могут включать: </w:t>
      </w:r>
    </w:p>
    <w:p w:rsidR="00533B77" w:rsidRDefault="0055358A">
      <w:pPr>
        <w:numPr>
          <w:ilvl w:val="2"/>
          <w:numId w:val="12"/>
        </w:numPr>
        <w:spacing w:before="0" w:after="0"/>
        <w:rPr>
          <w:sz w:val="20"/>
          <w:szCs w:val="20"/>
        </w:rPr>
      </w:pPr>
      <w:r>
        <w:t>работы по</w:t>
      </w:r>
      <w:r>
        <w:t xml:space="preserve"> разработке концепции (основных технических решений) для Объекта (далее — </w:t>
      </w:r>
      <w:r>
        <w:rPr>
          <w:b/>
        </w:rPr>
        <w:t>Разработка концепции</w:t>
      </w:r>
      <w:r>
        <w:t>);</w:t>
      </w:r>
    </w:p>
    <w:p w:rsidR="00533B77" w:rsidRDefault="0055358A">
      <w:pPr>
        <w:numPr>
          <w:ilvl w:val="2"/>
          <w:numId w:val="12"/>
        </w:numPr>
        <w:ind w:right="-7"/>
        <w:rPr>
          <w:sz w:val="20"/>
          <w:szCs w:val="20"/>
        </w:rPr>
      </w:pPr>
      <w:r>
        <w:t xml:space="preserve">работы по разработке документации, результатом которых будет разработанный для Объекта Технический проект в электронном виде (далее — </w:t>
      </w:r>
      <w:r>
        <w:rPr>
          <w:b/>
        </w:rPr>
        <w:t>Проектирование</w:t>
      </w:r>
      <w:r>
        <w:t>).</w:t>
      </w:r>
    </w:p>
    <w:p w:rsidR="00533B77" w:rsidRDefault="0055358A">
      <w:pPr>
        <w:numPr>
          <w:ilvl w:val="1"/>
          <w:numId w:val="12"/>
        </w:numPr>
        <w:ind w:right="-7"/>
      </w:pPr>
      <w:r>
        <w:t>Правообладатель приступает к выполнению Работ в срок не позднее 20 рабочих дней с даты подписания Договора при одновременном соблюдении следующих условий:</w:t>
      </w:r>
    </w:p>
    <w:p w:rsidR="00533B77" w:rsidRDefault="0055358A">
      <w:pPr>
        <w:numPr>
          <w:ilvl w:val="0"/>
          <w:numId w:val="9"/>
        </w:numPr>
        <w:spacing w:after="0"/>
        <w:ind w:left="283" w:right="-7" w:firstLine="0"/>
      </w:pPr>
      <w:r>
        <w:t xml:space="preserve">предоставления Застройщиком всех необходимых сведений и документации </w:t>
      </w:r>
      <w:r>
        <w:rPr>
          <w:i/>
          <w:sz w:val="20"/>
          <w:szCs w:val="20"/>
        </w:rPr>
        <w:t>(в том числе согласованной Застр</w:t>
      </w:r>
      <w:r>
        <w:rPr>
          <w:i/>
          <w:sz w:val="20"/>
          <w:szCs w:val="20"/>
        </w:rPr>
        <w:t>ойщиком расстановки оборудования</w:t>
      </w:r>
      <w:r>
        <w:rPr>
          <w:sz w:val="20"/>
          <w:szCs w:val="20"/>
        </w:rPr>
        <w:t>)</w:t>
      </w:r>
      <w:r>
        <w:t>;</w:t>
      </w:r>
    </w:p>
    <w:p w:rsidR="00533B77" w:rsidRDefault="0055358A">
      <w:pPr>
        <w:numPr>
          <w:ilvl w:val="0"/>
          <w:numId w:val="9"/>
        </w:numPr>
        <w:spacing w:before="0" w:after="0"/>
        <w:ind w:left="283" w:right="-7" w:firstLine="0"/>
      </w:pPr>
      <w:r>
        <w:t xml:space="preserve">поступления оплаты в соответствии с </w:t>
      </w:r>
      <w:hyperlink w:anchor="kix.1lvkvcifvuvv">
        <w:r>
          <w:rPr>
            <w:color w:val="1155CC"/>
            <w:u w:val="single"/>
          </w:rPr>
          <w:t>пунктом 6.2.</w:t>
        </w:r>
      </w:hyperlink>
      <w:r>
        <w:t xml:space="preserve"> Договора;</w:t>
      </w:r>
    </w:p>
    <w:p w:rsidR="00533B77" w:rsidRDefault="0055358A">
      <w:pPr>
        <w:numPr>
          <w:ilvl w:val="0"/>
          <w:numId w:val="9"/>
        </w:numPr>
        <w:spacing w:before="0"/>
        <w:ind w:left="283" w:right="-7" w:firstLine="0"/>
      </w:pPr>
      <w:r>
        <w:t>подписания УПД, подтверждающего передачу Лицензии.</w:t>
      </w:r>
    </w:p>
    <w:p w:rsidR="00533B77" w:rsidRDefault="0055358A">
      <w:pPr>
        <w:numPr>
          <w:ilvl w:val="1"/>
          <w:numId w:val="12"/>
        </w:numPr>
        <w:ind w:right="-7"/>
      </w:pPr>
      <w:r>
        <w:t>Срок выполнения Работ — не позднее 90 рабочих дней с даты начала выполнения Работ. В указанный срок не включается время:</w:t>
      </w:r>
    </w:p>
    <w:p w:rsidR="00533B77" w:rsidRDefault="0055358A">
      <w:pPr>
        <w:numPr>
          <w:ilvl w:val="0"/>
          <w:numId w:val="22"/>
        </w:numPr>
        <w:spacing w:after="0"/>
        <w:ind w:left="283" w:right="-7" w:firstLine="0"/>
      </w:pPr>
      <w:r>
        <w:t>когда Застройщик осуществляет приемку или предварительное согласование выполненных Работ;</w:t>
      </w:r>
    </w:p>
    <w:p w:rsidR="00533B77" w:rsidRDefault="0055358A">
      <w:pPr>
        <w:numPr>
          <w:ilvl w:val="0"/>
          <w:numId w:val="22"/>
        </w:numPr>
        <w:spacing w:before="0"/>
        <w:ind w:left="283" w:right="-7" w:firstLine="0"/>
      </w:pPr>
      <w:r>
        <w:lastRenderedPageBreak/>
        <w:t>с момента запроса Правообладателем необходимы</w:t>
      </w:r>
      <w:r>
        <w:t>х дополнительных сведений или документов до момента их предоставления Застройщиком.</w:t>
      </w:r>
    </w:p>
    <w:p w:rsidR="00533B77" w:rsidRDefault="0055358A">
      <w:pPr>
        <w:numPr>
          <w:ilvl w:val="1"/>
          <w:numId w:val="12"/>
        </w:numPr>
        <w:ind w:right="-7"/>
      </w:pPr>
      <w:r>
        <w:t>Если Застройщик не предоставляет запрашиваемые Правообладателем дополнительные сведения или документы, Правообладатель вправе по своему усмотрению:</w:t>
      </w:r>
    </w:p>
    <w:p w:rsidR="00533B77" w:rsidRDefault="0055358A">
      <w:pPr>
        <w:numPr>
          <w:ilvl w:val="0"/>
          <w:numId w:val="15"/>
        </w:numPr>
        <w:ind w:left="283" w:right="-7" w:firstLine="0"/>
      </w:pPr>
      <w:r>
        <w:t xml:space="preserve">приостановить Работы до </w:t>
      </w:r>
      <w:r>
        <w:t>момента их предоставления Застройщиком;</w:t>
      </w:r>
    </w:p>
    <w:p w:rsidR="00533B77" w:rsidRDefault="0055358A">
      <w:pPr>
        <w:numPr>
          <w:ilvl w:val="0"/>
          <w:numId w:val="15"/>
        </w:numPr>
        <w:ind w:left="283" w:right="-7" w:firstLine="0"/>
      </w:pPr>
      <w:r>
        <w:t>или выполнить Работы в том объеме, который возможно выполнить с учетом имеющейся или предполагаемой Правообладателем информации. При этом Застройщик обязан принять Работы в полном объеме. В таком случае после предост</w:t>
      </w:r>
      <w:r>
        <w:t xml:space="preserve">авления Застройщиком всех необходимых сведений или документов, Правообладатель обязуется завершить Технический проект или внести в него необходимые изменения, но в пределах 20% от общего объема Работ. </w:t>
      </w:r>
    </w:p>
    <w:p w:rsidR="00533B77" w:rsidRDefault="0055358A">
      <w:pPr>
        <w:numPr>
          <w:ilvl w:val="1"/>
          <w:numId w:val="12"/>
        </w:numPr>
        <w:ind w:right="-7"/>
      </w:pPr>
      <w:bookmarkStart w:id="12" w:name="kix.jcjy572ajq5m" w:colFirst="0" w:colLast="0"/>
      <w:bookmarkEnd w:id="12"/>
      <w:r>
        <w:t>В случае, если Спецификацией не предусмотрено выполнен</w:t>
      </w:r>
      <w:r>
        <w:t xml:space="preserve">ие Работ  и Технический проект разрабатывается Застройщиком самостоятельно или с привлечением третьих лиц, Застройщик гарантирует соответствие используемого на Объекте оборудования и стороннего программного обеспечения Вендор-листу. </w:t>
      </w:r>
    </w:p>
    <w:p w:rsidR="00533B77" w:rsidRDefault="0055358A">
      <w:pPr>
        <w:numPr>
          <w:ilvl w:val="1"/>
          <w:numId w:val="12"/>
        </w:numPr>
        <w:ind w:right="-7"/>
      </w:pPr>
      <w:r>
        <w:rPr>
          <w:b/>
        </w:rPr>
        <w:t>Вендор-лист</w:t>
      </w:r>
      <w:r>
        <w:t xml:space="preserve"> — это пере</w:t>
      </w:r>
      <w:r>
        <w:t>чень производителей, поставщиков и правообладателей оборудования и стороннего программного обеспечения, в отношении которого могут быть предоставлены Интеграционные лицензии и обеспечена работоспособность Системы.</w:t>
      </w:r>
    </w:p>
    <w:p w:rsidR="00533B77" w:rsidRDefault="0055358A">
      <w:pPr>
        <w:numPr>
          <w:ilvl w:val="1"/>
          <w:numId w:val="12"/>
        </w:numPr>
        <w:ind w:right="-7"/>
      </w:pPr>
      <w:r>
        <w:t>Актуальный Вендор-лист размещается на Сайт</w:t>
      </w:r>
      <w:r>
        <w:t>е (</w:t>
      </w:r>
      <w:hyperlink r:id="rId12">
        <w:r>
          <w:rPr>
            <w:color w:val="1155CC"/>
            <w:u w:val="single"/>
          </w:rPr>
          <w:t>https://doma.ai/smarthomevendors</w:t>
        </w:r>
      </w:hyperlink>
      <w:r>
        <w:t>). Правообладатель вправе в любое время вносить изменения в Вендор-лист. К правоотношениям Сторон применяется Вендор-лист в редакции, актуальной на дату заключения Догов</w:t>
      </w:r>
      <w:r>
        <w:t xml:space="preserve">ора. </w:t>
      </w:r>
    </w:p>
    <w:p w:rsidR="00533B77" w:rsidRDefault="0055358A">
      <w:pPr>
        <w:numPr>
          <w:ilvl w:val="1"/>
          <w:numId w:val="12"/>
        </w:numPr>
        <w:ind w:right="-7"/>
      </w:pPr>
      <w:r>
        <w:t xml:space="preserve">В случае нарушения требования </w:t>
      </w:r>
      <w:hyperlink w:anchor="kix.jcjy572ajq5m">
        <w:r>
          <w:rPr>
            <w:color w:val="1155CC"/>
            <w:u w:val="single"/>
          </w:rPr>
          <w:t xml:space="preserve">пункта 2.7. </w:t>
        </w:r>
      </w:hyperlink>
      <w:r>
        <w:t>Договора, Правообладатель не может гарантировать и не несет ответственности за функционирование и работоспособность Системы или отдельных ее компонентов.</w:t>
      </w:r>
    </w:p>
    <w:p w:rsidR="00533B77" w:rsidRDefault="0055358A">
      <w:pPr>
        <w:pStyle w:val="1"/>
        <w:numPr>
          <w:ilvl w:val="0"/>
          <w:numId w:val="12"/>
        </w:numPr>
        <w:ind w:left="283" w:right="-7" w:firstLine="0"/>
      </w:pPr>
      <w:bookmarkStart w:id="13" w:name="_zhk4zdgwn3zu" w:colFirst="0" w:colLast="0"/>
      <w:bookmarkEnd w:id="13"/>
      <w:r>
        <w:t>Проектно-строительный  консалтинг</w:t>
      </w:r>
    </w:p>
    <w:p w:rsidR="00533B77" w:rsidRDefault="0055358A">
      <w:pPr>
        <w:numPr>
          <w:ilvl w:val="1"/>
          <w:numId w:val="12"/>
        </w:numPr>
        <w:ind w:right="-7"/>
      </w:pPr>
      <w:r>
        <w:t xml:space="preserve">Если это предусмотрено Спецификацией, Правообладатель для обеспечения дальнейшей интеграции Системы на Объекте оказывает Застройщику услуги проектно-строительного консалтинга (далее — </w:t>
      </w:r>
      <w:r>
        <w:rPr>
          <w:b/>
        </w:rPr>
        <w:t>Услуги</w:t>
      </w:r>
      <w:r>
        <w:t xml:space="preserve">). </w:t>
      </w:r>
    </w:p>
    <w:p w:rsidR="00533B77" w:rsidRDefault="0055358A">
      <w:pPr>
        <w:numPr>
          <w:ilvl w:val="1"/>
          <w:numId w:val="12"/>
        </w:numPr>
        <w:ind w:right="-7"/>
      </w:pPr>
      <w:r>
        <w:t>Правообладатель оказывает Ус</w:t>
      </w:r>
      <w:r>
        <w:t>луги только в отношении Системы.</w:t>
      </w:r>
    </w:p>
    <w:p w:rsidR="00533B77" w:rsidRDefault="0055358A">
      <w:pPr>
        <w:numPr>
          <w:ilvl w:val="1"/>
          <w:numId w:val="12"/>
        </w:numPr>
        <w:ind w:right="-7"/>
      </w:pPr>
      <w:r>
        <w:t>Правообладатель оказывает Услуги на протяжении работ по монтажу оборудования специалистами Застройщика или привлеченными им третьими лицами для обеспечения соответствия результата этих работ требованиям Технического проекта</w:t>
      </w:r>
      <w:r>
        <w:t xml:space="preserve">. Срок оказания Услуг определяется в зависимости от сроков выполнения указанных работ. </w:t>
      </w:r>
    </w:p>
    <w:p w:rsidR="00533B77" w:rsidRDefault="0055358A">
      <w:pPr>
        <w:pStyle w:val="1"/>
        <w:numPr>
          <w:ilvl w:val="0"/>
          <w:numId w:val="12"/>
        </w:numPr>
        <w:ind w:left="283" w:right="-7" w:firstLine="0"/>
      </w:pPr>
      <w:bookmarkStart w:id="14" w:name="_5n1k3m64r52t" w:colFirst="0" w:colLast="0"/>
      <w:bookmarkEnd w:id="14"/>
      <w:r>
        <w:t>Интеграция Системы</w:t>
      </w:r>
    </w:p>
    <w:p w:rsidR="00533B77" w:rsidRDefault="0055358A">
      <w:pPr>
        <w:numPr>
          <w:ilvl w:val="1"/>
          <w:numId w:val="12"/>
        </w:numPr>
        <w:ind w:right="-7"/>
      </w:pPr>
      <w:r>
        <w:t>Правообладатель обеспечивает на стороне Системы  интеграцию  Системы с Дополнительными сервисами. Интеграцию на стороне Дополнительных сервисов Систе</w:t>
      </w:r>
      <w:r>
        <w:t>мы обеспечивает Застройщик с привлечением интегратора этого стороннего программного обеспечения.</w:t>
      </w:r>
    </w:p>
    <w:p w:rsidR="00533B77" w:rsidRDefault="0055358A">
      <w:pPr>
        <w:numPr>
          <w:ilvl w:val="1"/>
          <w:numId w:val="12"/>
        </w:numPr>
        <w:ind w:right="-7"/>
        <w:sectPr w:rsidR="00533B77">
          <w:type w:val="continuous"/>
          <w:pgSz w:w="11906" w:h="16838"/>
          <w:pgMar w:top="850" w:right="1134" w:bottom="1106" w:left="1134" w:header="720" w:footer="709" w:gutter="0"/>
          <w:cols w:space="720"/>
          <w:titlePg/>
        </w:sectPr>
      </w:pPr>
      <w:r>
        <w:lastRenderedPageBreak/>
        <w:t>Правообладатель осуществляет интеграцию Системы после получения от Застройщика письменного уведомления о готовности Объекта при одновременном</w:t>
      </w:r>
      <w:r>
        <w:t xml:space="preserve"> соблюдении следующих условий:</w:t>
      </w:r>
    </w:p>
    <w:p w:rsidR="00533B77" w:rsidRDefault="0055358A">
      <w:pPr>
        <w:numPr>
          <w:ilvl w:val="0"/>
          <w:numId w:val="16"/>
        </w:numPr>
        <w:spacing w:after="0"/>
        <w:ind w:left="285" w:right="-7" w:firstLine="0"/>
      </w:pPr>
      <w:r>
        <w:t>предоставление Застройщиком исходной документации в полном объеме;</w:t>
      </w:r>
    </w:p>
    <w:p w:rsidR="00533B77" w:rsidRDefault="0055358A">
      <w:pPr>
        <w:numPr>
          <w:ilvl w:val="0"/>
          <w:numId w:val="16"/>
        </w:numPr>
        <w:spacing w:before="0" w:after="0"/>
        <w:ind w:left="-141" w:right="-246" w:firstLine="0"/>
      </w:pPr>
      <w:r>
        <w:t>предоставление удаленного доступа к оборудованию;</w:t>
      </w:r>
    </w:p>
    <w:p w:rsidR="00533B77" w:rsidRDefault="0055358A">
      <w:pPr>
        <w:numPr>
          <w:ilvl w:val="0"/>
          <w:numId w:val="16"/>
        </w:numPr>
        <w:spacing w:before="0"/>
        <w:ind w:left="-48" w:right="-7" w:firstLine="0"/>
        <w:sectPr w:rsidR="00533B77">
          <w:type w:val="continuous"/>
          <w:pgSz w:w="11906" w:h="16838"/>
          <w:pgMar w:top="850" w:right="1134" w:bottom="1106" w:left="1134" w:header="709" w:footer="709" w:gutter="0"/>
          <w:cols w:num="3" w:sep="1" w:space="720" w:equalWidth="0">
            <w:col w:w="2732" w:space="720"/>
            <w:col w:w="2732" w:space="720"/>
            <w:col w:w="2732" w:space="0"/>
          </w:cols>
        </w:sectPr>
      </w:pPr>
      <w:r>
        <w:t xml:space="preserve">фактическая строительная готовность </w:t>
      </w:r>
      <w:r>
        <w:t>Объекта к интеграции Системы (вкл</w:t>
      </w:r>
      <w:r>
        <w:t xml:space="preserve">ючая монтаж оборудования). </w:t>
      </w:r>
    </w:p>
    <w:p w:rsidR="00533B77" w:rsidRDefault="0055358A">
      <w:pPr>
        <w:numPr>
          <w:ilvl w:val="1"/>
          <w:numId w:val="12"/>
        </w:numPr>
        <w:ind w:left="285" w:right="-7"/>
      </w:pPr>
      <w:r>
        <w:t xml:space="preserve">Застройщик гарантирует участие </w:t>
      </w:r>
      <w:r>
        <w:t xml:space="preserve">Управляющей организации в интеграции и настройке Системы. Если Застройщик не может обеспечить участие Управляющей организации, он самостоятельно  участвует в настройке вместо </w:t>
      </w:r>
      <w:r>
        <w:t>нее</w:t>
      </w:r>
      <w:r>
        <w:t xml:space="preserve">. </w:t>
      </w:r>
    </w:p>
    <w:p w:rsidR="00533B77" w:rsidRDefault="0055358A">
      <w:pPr>
        <w:pStyle w:val="2"/>
        <w:numPr>
          <w:ilvl w:val="1"/>
          <w:numId w:val="12"/>
        </w:numPr>
        <w:ind w:left="285"/>
      </w:pPr>
      <w:bookmarkStart w:id="15" w:name="_w8iu11lnnrfi" w:colFirst="0" w:colLast="0"/>
      <w:bookmarkEnd w:id="15"/>
      <w:r>
        <w:t>Требования к сет</w:t>
      </w:r>
      <w:r>
        <w:t>и Интернет на Объекте</w:t>
      </w:r>
    </w:p>
    <w:p w:rsidR="00533B77" w:rsidRDefault="0055358A">
      <w:pPr>
        <w:numPr>
          <w:ilvl w:val="2"/>
          <w:numId w:val="12"/>
        </w:numPr>
        <w:ind w:left="285"/>
      </w:pPr>
      <w:r>
        <w:t>Для работы Системы на Объекте должен быть канал связи со статическим прямым IP адресом со скоростью соединения не менее 40 мегабит в секунду. Это значение может быть увеличено после разработки Технического проекта и расчета потребляем</w:t>
      </w:r>
      <w:r>
        <w:t xml:space="preserve">ого трафика. </w:t>
      </w:r>
    </w:p>
    <w:p w:rsidR="00533B77" w:rsidRDefault="0055358A">
      <w:pPr>
        <w:numPr>
          <w:ilvl w:val="2"/>
          <w:numId w:val="12"/>
        </w:numPr>
        <w:ind w:left="285"/>
      </w:pPr>
      <w:r>
        <w:t xml:space="preserve">Застройщик должен обеспечить выполнение требований к сети Интернет на Объекте до начала интеграции. </w:t>
      </w:r>
    </w:p>
    <w:p w:rsidR="00533B77" w:rsidRDefault="0055358A">
      <w:pPr>
        <w:pStyle w:val="2"/>
        <w:numPr>
          <w:ilvl w:val="1"/>
          <w:numId w:val="12"/>
        </w:numPr>
        <w:ind w:right="-7"/>
      </w:pPr>
      <w:bookmarkStart w:id="16" w:name="_ledskwgujsej" w:colFirst="0" w:colLast="0"/>
      <w:bookmarkEnd w:id="16"/>
      <w:r>
        <w:t xml:space="preserve">Особенности интеграции сервиса «Телеметрия» </w:t>
      </w:r>
    </w:p>
    <w:p w:rsidR="00533B77" w:rsidRDefault="0055358A">
      <w:pPr>
        <w:numPr>
          <w:ilvl w:val="2"/>
          <w:numId w:val="12"/>
        </w:numPr>
        <w:ind w:right="-7"/>
        <w:sectPr w:rsidR="00533B77">
          <w:type w:val="continuous"/>
          <w:pgSz w:w="11906" w:h="16838"/>
          <w:pgMar w:top="850" w:right="1134" w:bottom="1106" w:left="1134" w:header="709" w:footer="709" w:gutter="0"/>
          <w:cols w:space="720"/>
        </w:sectPr>
      </w:pPr>
      <w:r>
        <w:t>В отношении сервиса «Телеметрия» Правообладатель обеспечивает автоматизированный обмен данными с приборами учета для коммунальных услуг:</w:t>
      </w:r>
      <w:r>
        <w:rPr>
          <w:i/>
        </w:rPr>
        <w:t xml:space="preserve"> </w:t>
      </w:r>
    </w:p>
    <w:p w:rsidR="00533B77" w:rsidRDefault="0055358A">
      <w:pPr>
        <w:numPr>
          <w:ilvl w:val="0"/>
          <w:numId w:val="10"/>
        </w:numPr>
        <w:spacing w:after="0"/>
        <w:ind w:left="283" w:right="-7" w:firstLine="0"/>
      </w:pPr>
      <w:r>
        <w:t xml:space="preserve">водоснабжение, </w:t>
      </w:r>
    </w:p>
    <w:p w:rsidR="00533B77" w:rsidRDefault="0055358A">
      <w:pPr>
        <w:numPr>
          <w:ilvl w:val="0"/>
          <w:numId w:val="10"/>
        </w:numPr>
        <w:spacing w:before="0" w:after="0"/>
        <w:ind w:left="283" w:right="-7" w:firstLine="0"/>
      </w:pPr>
      <w:r>
        <w:t xml:space="preserve">теплоснабжение, </w:t>
      </w:r>
    </w:p>
    <w:p w:rsidR="00533B77" w:rsidRDefault="0055358A">
      <w:pPr>
        <w:numPr>
          <w:ilvl w:val="0"/>
          <w:numId w:val="10"/>
        </w:numPr>
        <w:spacing w:before="0"/>
        <w:ind w:left="283" w:right="-7" w:firstLine="0"/>
        <w:sectPr w:rsidR="00533B77">
          <w:type w:val="continuous"/>
          <w:pgSz w:w="11906" w:h="16838"/>
          <w:pgMar w:top="850" w:right="1134" w:bottom="1106" w:left="1134" w:header="709" w:footer="709" w:gutter="0"/>
          <w:cols w:num="3" w:sep="1" w:space="720" w:equalWidth="0">
            <w:col w:w="2732" w:space="720"/>
            <w:col w:w="2732" w:space="720"/>
            <w:col w:w="2732" w:space="0"/>
          </w:cols>
        </w:sectPr>
      </w:pPr>
      <w:r>
        <w:t xml:space="preserve">газоснабжение. </w:t>
      </w:r>
    </w:p>
    <w:p w:rsidR="00533B77" w:rsidRDefault="0055358A">
      <w:pPr>
        <w:numPr>
          <w:ilvl w:val="2"/>
          <w:numId w:val="12"/>
        </w:numPr>
        <w:ind w:right="-7"/>
      </w:pPr>
      <w:r>
        <w:t>В отношении приборов учета эле</w:t>
      </w:r>
      <w:r>
        <w:t>ктрической энергии, пользователем интеллектуальных систем учета электрической энергии является Управляющая организация.</w:t>
      </w:r>
      <w:r>
        <w:rPr>
          <w:vertAlign w:val="superscript"/>
        </w:rPr>
        <w:footnoteReference w:id="1"/>
      </w:r>
      <w:r>
        <w:t xml:space="preserve"> Поэтому ответственность за взаимодействие сетевой организацией и или гарантирующим поставщиком (далее — </w:t>
      </w:r>
      <w:r>
        <w:rPr>
          <w:b/>
        </w:rPr>
        <w:t>Владельцы интеллектуальных сист</w:t>
      </w:r>
      <w:r>
        <w:rPr>
          <w:b/>
        </w:rPr>
        <w:t>ем учета</w:t>
      </w:r>
      <w:r>
        <w:t xml:space="preserve">) для обеспечения функционирования сервиса  «Телеметрия»  в отношении приборов учета электрической энергии несет Управляющая организация.  </w:t>
      </w:r>
    </w:p>
    <w:p w:rsidR="00533B77" w:rsidRDefault="0055358A">
      <w:pPr>
        <w:numPr>
          <w:ilvl w:val="2"/>
          <w:numId w:val="12"/>
        </w:numPr>
        <w:ind w:right="-7"/>
      </w:pPr>
      <w:r>
        <w:t>Передача данных от Владельца интеллектуальных систем учета электрической энергии в Систему возможна только п</w:t>
      </w:r>
      <w:r>
        <w:t>ри согласовании автоматизированного информационного обмена между Управляющей организацией и Владельцем интеллектуальных систем учета электрической энергии. При недостижении такого соглашения Управляющей организацией, Правообладатель не может  гарантировать</w:t>
      </w:r>
      <w:r>
        <w:t xml:space="preserve"> и не будет нести ответственность за функционирование сервиса «Телеметрия» в отношении электрической энергии.</w:t>
      </w:r>
    </w:p>
    <w:p w:rsidR="00533B77" w:rsidRDefault="0055358A">
      <w:pPr>
        <w:pStyle w:val="2"/>
        <w:numPr>
          <w:ilvl w:val="1"/>
          <w:numId w:val="12"/>
        </w:numPr>
      </w:pPr>
      <w:bookmarkStart w:id="17" w:name="_rm4l4d19fjsa" w:colFirst="0" w:colLast="0"/>
      <w:bookmarkEnd w:id="17"/>
      <w:r>
        <w:t xml:space="preserve"> Обеспечения работоспособности Системы после интеграции </w:t>
      </w:r>
    </w:p>
    <w:p w:rsidR="00533B77" w:rsidRDefault="0055358A">
      <w:pPr>
        <w:numPr>
          <w:ilvl w:val="2"/>
          <w:numId w:val="12"/>
        </w:numPr>
        <w:ind w:right="-7"/>
      </w:pPr>
      <w:r>
        <w:t xml:space="preserve">После завершения интеграции и настройки Системы требуется: </w:t>
      </w:r>
    </w:p>
    <w:p w:rsidR="00533B77" w:rsidRDefault="0055358A">
      <w:pPr>
        <w:numPr>
          <w:ilvl w:val="0"/>
          <w:numId w:val="21"/>
        </w:numPr>
        <w:spacing w:after="0"/>
        <w:ind w:right="-7"/>
      </w:pPr>
      <w:r>
        <w:t>регулярное техническое обслуживание всех локальных систем на Объекте;</w:t>
      </w:r>
    </w:p>
    <w:p w:rsidR="00533B77" w:rsidRDefault="0055358A">
      <w:pPr>
        <w:numPr>
          <w:ilvl w:val="0"/>
          <w:numId w:val="21"/>
        </w:numPr>
        <w:spacing w:before="0" w:after="0"/>
        <w:ind w:right="-7"/>
      </w:pPr>
      <w:r>
        <w:t>регулярное устранение неисправностей оборудования и программного обеспечения на Объекте;</w:t>
      </w:r>
    </w:p>
    <w:p w:rsidR="00533B77" w:rsidRDefault="0055358A">
      <w:pPr>
        <w:numPr>
          <w:ilvl w:val="0"/>
          <w:numId w:val="21"/>
        </w:numPr>
        <w:spacing w:before="0" w:after="0"/>
        <w:ind w:right="-7"/>
      </w:pPr>
      <w:r>
        <w:t>обогащение Системы новыми данными;</w:t>
      </w:r>
    </w:p>
    <w:p w:rsidR="00533B77" w:rsidRDefault="0055358A">
      <w:pPr>
        <w:numPr>
          <w:ilvl w:val="0"/>
          <w:numId w:val="21"/>
        </w:numPr>
        <w:spacing w:before="0"/>
        <w:ind w:right="-7"/>
      </w:pPr>
      <w:r>
        <w:lastRenderedPageBreak/>
        <w:t xml:space="preserve">поддержание настроек Системы. </w:t>
      </w:r>
    </w:p>
    <w:p w:rsidR="00533B77" w:rsidRDefault="0055358A">
      <w:pPr>
        <w:numPr>
          <w:ilvl w:val="2"/>
          <w:numId w:val="12"/>
        </w:numPr>
        <w:ind w:right="-7"/>
      </w:pPr>
      <w:r>
        <w:t>Техническое обслуживание локаль</w:t>
      </w:r>
      <w:r>
        <w:t>ных систем на Объекте должны проводить квалифицированные специалисты в сроки, регламентированные производителями соответствующего оборудования или программного обеспечения. Если сроки не установлены производителем, то необходимо проверять оборудование  или</w:t>
      </w:r>
      <w:r>
        <w:t xml:space="preserve"> программное обеспечение не реже, чем каждые 3 месяца.</w:t>
      </w:r>
    </w:p>
    <w:p w:rsidR="00533B77" w:rsidRDefault="0055358A">
      <w:pPr>
        <w:numPr>
          <w:ilvl w:val="2"/>
          <w:numId w:val="12"/>
        </w:numPr>
      </w:pPr>
      <w:r>
        <w:t>Обеспечения работоспособности Системы после интеграции — ответственность:</w:t>
      </w:r>
    </w:p>
    <w:p w:rsidR="00533B77" w:rsidRDefault="0055358A">
      <w:pPr>
        <w:numPr>
          <w:ilvl w:val="0"/>
          <w:numId w:val="20"/>
        </w:numPr>
        <w:spacing w:after="0"/>
        <w:ind w:left="285" w:firstLine="0"/>
      </w:pPr>
      <w:r>
        <w:t>Застройщика — до момента ввода Объекта в эксплуатацию;</w:t>
      </w:r>
    </w:p>
    <w:p w:rsidR="00533B77" w:rsidRDefault="0055358A">
      <w:pPr>
        <w:numPr>
          <w:ilvl w:val="0"/>
          <w:numId w:val="20"/>
        </w:numPr>
        <w:spacing w:before="0"/>
        <w:ind w:left="285" w:firstLine="0"/>
      </w:pPr>
      <w:r>
        <w:t xml:space="preserve">Управляющей организации — в период фактического использования Системы. </w:t>
      </w:r>
    </w:p>
    <w:p w:rsidR="00533B77" w:rsidRDefault="0055358A">
      <w:pPr>
        <w:pStyle w:val="1"/>
        <w:numPr>
          <w:ilvl w:val="0"/>
          <w:numId w:val="12"/>
        </w:numPr>
        <w:ind w:left="283" w:right="-7" w:firstLine="0"/>
      </w:pPr>
      <w:bookmarkStart w:id="18" w:name="_vmfqd2rflmit" w:colFirst="0" w:colLast="0"/>
      <w:bookmarkEnd w:id="18"/>
      <w:r>
        <w:t xml:space="preserve">Порядок сдачи-приемки </w:t>
      </w:r>
    </w:p>
    <w:p w:rsidR="00533B77" w:rsidRDefault="0055358A">
      <w:pPr>
        <w:numPr>
          <w:ilvl w:val="1"/>
          <w:numId w:val="12"/>
        </w:numPr>
        <w:ind w:right="-7"/>
      </w:pPr>
      <w:r>
        <w:t>Предоставление и приемка Лицензии, сдача и приемка Работ и Услуг оформляются подписанием Универсального передаточного документа (далее —</w:t>
      </w:r>
      <w:r>
        <w:rPr>
          <w:b/>
        </w:rPr>
        <w:t>УПД</w:t>
      </w:r>
      <w:r>
        <w:t>).</w:t>
      </w:r>
    </w:p>
    <w:p w:rsidR="00533B77" w:rsidRDefault="0055358A">
      <w:pPr>
        <w:numPr>
          <w:ilvl w:val="1"/>
          <w:numId w:val="12"/>
        </w:numPr>
        <w:ind w:right="-7"/>
      </w:pPr>
      <w:r>
        <w:t>УПД, подтверждающие выполнение Работ или оказание Услуг, по усмотрению Правообладателя могу</w:t>
      </w:r>
      <w:r>
        <w:t xml:space="preserve">т формироваться по каждому этапу или виду Работ или Услуг отдельно или после завершения всех предусмотренных Договором Работ или Услуг. </w:t>
      </w:r>
    </w:p>
    <w:p w:rsidR="00533B77" w:rsidRDefault="0055358A">
      <w:pPr>
        <w:numPr>
          <w:ilvl w:val="1"/>
          <w:numId w:val="12"/>
        </w:numPr>
        <w:ind w:right="-7"/>
      </w:pPr>
      <w:r>
        <w:t>Застройщик рассматривает представленный Правообладателем УПД и предоставляет Правообладателю подписанный УПД или мотиви</w:t>
      </w:r>
      <w:r>
        <w:t>рованный отказ от его подписания в срок не позднее 5 рабочих дней для УПД, подтверждающего выполнение Работ или оказание Услуг.</w:t>
      </w:r>
    </w:p>
    <w:p w:rsidR="00533B77" w:rsidRDefault="0055358A">
      <w:pPr>
        <w:numPr>
          <w:ilvl w:val="1"/>
          <w:numId w:val="12"/>
        </w:numPr>
        <w:ind w:right="-7"/>
      </w:pPr>
      <w:r>
        <w:t>Мотивированный отказ от подписания УПД должен содержать перечень замечаний со ссылками на пункты Договора. Замечания могут касат</w:t>
      </w:r>
      <w:r>
        <w:t>ься только несоответствия состава или содержания Лицензии, результата Работ или Услуг условиям Договора.</w:t>
      </w:r>
    </w:p>
    <w:p w:rsidR="00533B77" w:rsidRDefault="0055358A">
      <w:pPr>
        <w:numPr>
          <w:ilvl w:val="1"/>
          <w:numId w:val="12"/>
        </w:numPr>
        <w:spacing w:before="0"/>
        <w:ind w:right="-7"/>
      </w:pPr>
      <w:r>
        <w:t>В случае непредоставления мотивированного отказа в подписании УПД в установленный срок, УПД считается подписанным, а обязательства Правообладателя испо</w:t>
      </w:r>
      <w:r>
        <w:t>лненными  в полном объеме и с надлежащим качеством и принятыми Застройщиком.</w:t>
      </w:r>
    </w:p>
    <w:p w:rsidR="00533B77" w:rsidRDefault="0055358A">
      <w:pPr>
        <w:pStyle w:val="1"/>
        <w:numPr>
          <w:ilvl w:val="0"/>
          <w:numId w:val="12"/>
        </w:numPr>
        <w:ind w:left="283" w:right="-7" w:firstLine="0"/>
      </w:pPr>
      <w:bookmarkStart w:id="19" w:name="_k683ft7j92nr" w:colFirst="0" w:colLast="0"/>
      <w:bookmarkEnd w:id="19"/>
      <w:r>
        <w:t>Вознаграждения Правообладателя и порядок оплаты</w:t>
      </w:r>
    </w:p>
    <w:p w:rsidR="00533B77" w:rsidRDefault="0055358A">
      <w:pPr>
        <w:numPr>
          <w:ilvl w:val="1"/>
          <w:numId w:val="12"/>
        </w:numPr>
        <w:ind w:right="-7"/>
      </w:pPr>
      <w:r>
        <w:t>Размер Вознаграждения Правообладателя определяется в Спецификации и может включать в себя Лицензионное вознаграждение, вознагражден</w:t>
      </w:r>
      <w:r>
        <w:t xml:space="preserve">ие за выполнение Работ и вознаграждение за оказание Услуг. </w:t>
      </w:r>
    </w:p>
    <w:p w:rsidR="00533B77" w:rsidRDefault="0055358A">
      <w:pPr>
        <w:numPr>
          <w:ilvl w:val="1"/>
          <w:numId w:val="12"/>
        </w:numPr>
        <w:ind w:right="-7"/>
      </w:pPr>
      <w:bookmarkStart w:id="20" w:name="kix.1lvkvcifvuvv" w:colFirst="0" w:colLast="0"/>
      <w:bookmarkEnd w:id="20"/>
      <w:r>
        <w:t>Оплата Вознаграждения Правообладателя производится Застройщиком в полном объеме в течение 5 рабочих дней с даты подписания Договора на основании выставленного Правообладателем счета.</w:t>
      </w:r>
    </w:p>
    <w:p w:rsidR="00533B77" w:rsidRDefault="0055358A">
      <w:pPr>
        <w:numPr>
          <w:ilvl w:val="1"/>
          <w:numId w:val="12"/>
        </w:numPr>
        <w:ind w:right="-7"/>
      </w:pPr>
      <w:r>
        <w:t>Обязанность З</w:t>
      </w:r>
      <w:r>
        <w:t xml:space="preserve">астройщика по оплате считается исполненной с момента поступления денежных средств на расчетный счет Правообладателя, указанный в </w:t>
      </w:r>
      <w:hyperlink w:anchor="_q9lh5aju53ef">
        <w:r>
          <w:rPr>
            <w:color w:val="1155CC"/>
            <w:u w:val="single"/>
          </w:rPr>
          <w:t xml:space="preserve">разделе </w:t>
        </w:r>
      </w:hyperlink>
      <w:r>
        <w:fldChar w:fldCharType="begin"/>
      </w:r>
      <w:r>
        <w:instrText xml:space="preserve"> DOCPROPERTY "раздел с реквизитами"</w:instrText>
      </w:r>
      <w:r>
        <w:fldChar w:fldCharType="separate"/>
      </w:r>
      <w:hyperlink w:anchor="_q9lh5aju53ef">
        <w:r>
          <w:rPr>
            <w:color w:val="1155CC"/>
            <w:u w:val="single"/>
          </w:rPr>
          <w:t>16</w:t>
        </w:r>
      </w:hyperlink>
      <w:r>
        <w:fldChar w:fldCharType="end"/>
      </w:r>
      <w:r>
        <w:t xml:space="preserve"> Догово</w:t>
      </w:r>
      <w:r>
        <w:t>ра.</w:t>
      </w:r>
    </w:p>
    <w:p w:rsidR="00533B77" w:rsidRDefault="0055358A">
      <w:pPr>
        <w:numPr>
          <w:ilvl w:val="1"/>
          <w:numId w:val="12"/>
        </w:numPr>
        <w:ind w:right="-7"/>
      </w:pPr>
      <w:r>
        <w:t>Авансовый платеж не является кредитом, положения статьи 317.1 Гражданского кодекса Российской Федерации не применяются.</w:t>
      </w:r>
    </w:p>
    <w:p w:rsidR="00533B77" w:rsidRDefault="0055358A">
      <w:pPr>
        <w:numPr>
          <w:ilvl w:val="1"/>
          <w:numId w:val="12"/>
        </w:numPr>
        <w:ind w:right="-7"/>
      </w:pPr>
      <w:r>
        <w:t>Лицензионное вознаграждение определяется в форме единовременного платежа в твердой денежной сумме, уплачиваемой за предоставление Ли</w:t>
      </w:r>
      <w:r>
        <w:t>цензии, и не подлежит изменению, в том числе в случае прекращения Договора по любому основанию.</w:t>
      </w:r>
    </w:p>
    <w:p w:rsidR="00533B77" w:rsidRDefault="0055358A">
      <w:pPr>
        <w:numPr>
          <w:ilvl w:val="1"/>
          <w:numId w:val="12"/>
        </w:numPr>
        <w:ind w:right="-7"/>
      </w:pPr>
      <w:r>
        <w:t>Вознаграждение Правообладателя НДС не облагается на основании статьи 145.1 Налогового кодекса Российской Федерации в связи с получением Правообладателем статуса</w:t>
      </w:r>
      <w:r>
        <w:t xml:space="preserve"> участника </w:t>
      </w:r>
      <w:r>
        <w:lastRenderedPageBreak/>
        <w:t>проекта по осуществлению исследований, разработок и коммерциализации их результатов в соответствии с Федеральным законом «Об инновационном центре «Сколково».</w:t>
      </w:r>
    </w:p>
    <w:p w:rsidR="00533B77" w:rsidRDefault="0055358A">
      <w:pPr>
        <w:pStyle w:val="1"/>
        <w:numPr>
          <w:ilvl w:val="0"/>
          <w:numId w:val="12"/>
        </w:numPr>
      </w:pPr>
      <w:bookmarkStart w:id="21" w:name="_ihvu9pe4aaxq" w:colFirst="0" w:colLast="0"/>
      <w:bookmarkEnd w:id="21"/>
      <w:r>
        <w:t xml:space="preserve">Сверка взаиморасчетов </w:t>
      </w:r>
    </w:p>
    <w:p w:rsidR="00533B77" w:rsidRDefault="0055358A">
      <w:pPr>
        <w:numPr>
          <w:ilvl w:val="1"/>
          <w:numId w:val="12"/>
        </w:numPr>
      </w:pPr>
      <w:r>
        <w:t>При получении от Правообладателя Акта сверки взаимных расчетов</w:t>
      </w:r>
      <w:r>
        <w:rPr>
          <w:i/>
        </w:rPr>
        <w:t xml:space="preserve"> (</w:t>
      </w:r>
      <w:r>
        <w:rPr>
          <w:i/>
        </w:rPr>
        <w:t xml:space="preserve">далее — Акт сверки), </w:t>
      </w:r>
      <w:r>
        <w:t xml:space="preserve">Застройщик  в срок не позднее 5 рабочих дней предоставляет Правообладателю подписанный Акт сверки или свои комментарии о наличии расхождений между данными Правообладателя и данными в Акте сверки или свою редакцию Акта сверки. </w:t>
      </w:r>
    </w:p>
    <w:p w:rsidR="00533B77" w:rsidRDefault="0055358A">
      <w:pPr>
        <w:numPr>
          <w:ilvl w:val="1"/>
          <w:numId w:val="12"/>
        </w:numPr>
        <w:sectPr w:rsidR="00533B77">
          <w:type w:val="continuous"/>
          <w:pgSz w:w="11906" w:h="16838"/>
          <w:pgMar w:top="850" w:right="1134" w:bottom="1106" w:left="1134" w:header="709" w:footer="709" w:gutter="0"/>
          <w:cols w:space="720"/>
        </w:sectPr>
      </w:pPr>
      <w:r>
        <w:t xml:space="preserve">В случае неполучения от Застройщика ответа в установленный срок, Акт сверки считается подписанным, а содержащиеся в нем данные о состоянии взаиморасчетов подтвержденными Застройщиком. </w:t>
      </w:r>
    </w:p>
    <w:p w:rsidR="00533B77" w:rsidRDefault="0055358A">
      <w:pPr>
        <w:pStyle w:val="1"/>
        <w:numPr>
          <w:ilvl w:val="0"/>
          <w:numId w:val="12"/>
        </w:numPr>
        <w:ind w:left="283" w:right="-7" w:firstLine="0"/>
      </w:pPr>
      <w:bookmarkStart w:id="22" w:name="_9iuocuw1haq0" w:colFirst="0" w:colLast="0"/>
      <w:bookmarkEnd w:id="22"/>
      <w:r>
        <w:t>Условия использования Системы</w:t>
      </w:r>
    </w:p>
    <w:p w:rsidR="00533B77" w:rsidRDefault="0055358A">
      <w:pPr>
        <w:pStyle w:val="2"/>
        <w:numPr>
          <w:ilvl w:val="1"/>
          <w:numId w:val="12"/>
        </w:numPr>
        <w:ind w:right="-7"/>
      </w:pPr>
      <w:bookmarkStart w:id="23" w:name="_t7e8dufl1kit" w:colFirst="0" w:colLast="0"/>
      <w:bookmarkEnd w:id="23"/>
      <w:r>
        <w:t>Содержание Лицензии</w:t>
      </w:r>
    </w:p>
    <w:p w:rsidR="00533B77" w:rsidRDefault="0055358A">
      <w:pPr>
        <w:numPr>
          <w:ilvl w:val="2"/>
          <w:numId w:val="12"/>
        </w:numPr>
        <w:ind w:right="-7"/>
      </w:pPr>
      <w:r>
        <w:t xml:space="preserve">Лицензия включает: </w:t>
      </w:r>
    </w:p>
    <w:p w:rsidR="00533B77" w:rsidRDefault="0055358A">
      <w:pPr>
        <w:numPr>
          <w:ilvl w:val="0"/>
          <w:numId w:val="18"/>
        </w:numPr>
        <w:ind w:left="283" w:right="-7" w:firstLine="0"/>
      </w:pPr>
      <w:r>
        <w:t>предоставление доступа к Базовому функционалу Системы;</w:t>
      </w:r>
    </w:p>
    <w:p w:rsidR="00533B77" w:rsidRDefault="0055358A">
      <w:pPr>
        <w:numPr>
          <w:ilvl w:val="0"/>
          <w:numId w:val="18"/>
        </w:numPr>
        <w:ind w:left="283" w:right="-7" w:firstLine="0"/>
      </w:pPr>
      <w:r>
        <w:t>Интеграционные  лицензии на Дополнительные сервисы Системы;</w:t>
      </w:r>
    </w:p>
    <w:p w:rsidR="00533B77" w:rsidRDefault="0055358A">
      <w:pPr>
        <w:numPr>
          <w:ilvl w:val="0"/>
          <w:numId w:val="18"/>
        </w:numPr>
        <w:ind w:left="283" w:right="-7" w:firstLine="0"/>
      </w:pPr>
      <w:r>
        <w:t>Интеграцию  Системы с Дополнительными сервисами.</w:t>
      </w:r>
    </w:p>
    <w:p w:rsidR="00533B77" w:rsidRDefault="0055358A">
      <w:pPr>
        <w:numPr>
          <w:ilvl w:val="2"/>
          <w:numId w:val="12"/>
        </w:numPr>
        <w:ind w:right="-7"/>
      </w:pPr>
      <w:r>
        <w:t>Лицензия не включает:</w:t>
      </w:r>
    </w:p>
    <w:p w:rsidR="00533B77" w:rsidRDefault="0055358A">
      <w:pPr>
        <w:numPr>
          <w:ilvl w:val="0"/>
          <w:numId w:val="4"/>
        </w:numPr>
        <w:spacing w:after="0"/>
        <w:ind w:left="283" w:right="-7" w:firstLine="0"/>
      </w:pPr>
      <w:r>
        <w:t>поставку какого-либо оборудования;</w:t>
      </w:r>
    </w:p>
    <w:p w:rsidR="00533B77" w:rsidRDefault="0055358A">
      <w:pPr>
        <w:numPr>
          <w:ilvl w:val="0"/>
          <w:numId w:val="4"/>
        </w:numPr>
        <w:spacing w:before="0"/>
        <w:ind w:left="283" w:right="-7" w:firstLine="0"/>
      </w:pPr>
      <w:r>
        <w:t>права на исполь</w:t>
      </w:r>
      <w:r>
        <w:t xml:space="preserve">зование стороннего программного обеспечения, в том числе обеспечивающего  функционирование Дополнительных сервисов Системы. </w:t>
      </w:r>
    </w:p>
    <w:p w:rsidR="00533B77" w:rsidRDefault="0055358A">
      <w:pPr>
        <w:numPr>
          <w:ilvl w:val="2"/>
          <w:numId w:val="12"/>
        </w:numPr>
        <w:ind w:right="-7"/>
        <w:sectPr w:rsidR="00533B77">
          <w:type w:val="continuous"/>
          <w:pgSz w:w="11906" w:h="16838"/>
          <w:pgMar w:top="850" w:right="1134" w:bottom="1106" w:left="1134" w:header="720" w:footer="709" w:gutter="0"/>
          <w:cols w:space="720"/>
        </w:sectPr>
      </w:pPr>
      <w:r>
        <w:t>Дополнительные сервисы Системы предоставляются на основании:</w:t>
      </w:r>
    </w:p>
    <w:p w:rsidR="00533B77" w:rsidRDefault="0055358A">
      <w:pPr>
        <w:ind w:left="283" w:right="-7"/>
      </w:pPr>
      <w:r>
        <w:t>(1) Интеграционной лицензии и</w:t>
      </w:r>
    </w:p>
    <w:p w:rsidR="00533B77" w:rsidRDefault="0055358A">
      <w:pPr>
        <w:ind w:left="283" w:right="-7"/>
      </w:pPr>
      <w:r>
        <w:br w:type="column"/>
      </w:r>
    </w:p>
    <w:p w:rsidR="00533B77" w:rsidRDefault="0055358A">
      <w:pPr>
        <w:ind w:left="283" w:right="-7"/>
        <w:sectPr w:rsidR="00533B77">
          <w:type w:val="continuous"/>
          <w:pgSz w:w="11906" w:h="16838"/>
          <w:pgMar w:top="850" w:right="1134" w:bottom="1106" w:left="1134" w:header="709" w:footer="709" w:gutter="0"/>
          <w:cols w:num="2" w:sep="1" w:space="720" w:equalWidth="0">
            <w:col w:w="4458" w:space="720"/>
            <w:col w:w="4458" w:space="0"/>
          </w:cols>
        </w:sectPr>
      </w:pPr>
      <w:r>
        <w:t>(2) договора между Застройщиком или Управляющей организацией и владельцем такого стороннего программного обеспечения.</w:t>
      </w:r>
    </w:p>
    <w:p w:rsidR="00533B77" w:rsidRDefault="0055358A">
      <w:pPr>
        <w:pStyle w:val="2"/>
        <w:numPr>
          <w:ilvl w:val="1"/>
          <w:numId w:val="12"/>
        </w:numPr>
        <w:ind w:right="-7"/>
      </w:pPr>
      <w:bookmarkStart w:id="24" w:name="_fd5j2kgztouo" w:colFirst="0" w:colLast="0"/>
      <w:bookmarkEnd w:id="24"/>
      <w:r>
        <w:t>Фактическое использование Системы</w:t>
      </w:r>
    </w:p>
    <w:p w:rsidR="00533B77" w:rsidRDefault="0055358A">
      <w:pPr>
        <w:numPr>
          <w:ilvl w:val="2"/>
          <w:numId w:val="12"/>
        </w:numPr>
        <w:ind w:right="-7"/>
      </w:pPr>
      <w:r>
        <w:t xml:space="preserve">С даты ввода Объекта в эксплуатацию начинается период фактического использования Системы. </w:t>
      </w:r>
    </w:p>
    <w:p w:rsidR="00533B77" w:rsidRDefault="0055358A">
      <w:pPr>
        <w:numPr>
          <w:ilvl w:val="2"/>
          <w:numId w:val="12"/>
        </w:numPr>
        <w:ind w:right="-7"/>
      </w:pPr>
      <w:r>
        <w:t>Фактическими пользователями Системы являются:</w:t>
      </w:r>
    </w:p>
    <w:p w:rsidR="00533B77" w:rsidRDefault="0055358A">
      <w:pPr>
        <w:numPr>
          <w:ilvl w:val="0"/>
          <w:numId w:val="24"/>
        </w:numPr>
        <w:spacing w:after="0"/>
        <w:ind w:left="283" w:right="-7" w:firstLine="0"/>
      </w:pPr>
      <w:r>
        <w:rPr>
          <w:b/>
        </w:rPr>
        <w:t xml:space="preserve">Управляющая организация </w:t>
      </w:r>
      <w:r>
        <w:t>— юридическое лицо или индивидуальный предприниматель (управляющая организация, товарищество со</w:t>
      </w:r>
      <w:r>
        <w:t xml:space="preserve">бственников жилья, жилищный или жилищно-строительный кооператив, иной специализированный потребительский кооператив), осуществляющее в соответствии с жилищным законодательством управление Объектом после завершения строительства и ввода в эксплуатацию.. </w:t>
      </w:r>
    </w:p>
    <w:p w:rsidR="00533B77" w:rsidRDefault="0055358A">
      <w:pPr>
        <w:numPr>
          <w:ilvl w:val="0"/>
          <w:numId w:val="24"/>
        </w:numPr>
        <w:spacing w:before="0"/>
        <w:ind w:left="283" w:right="-7" w:firstLine="0"/>
      </w:pPr>
      <w:r>
        <w:rPr>
          <w:b/>
        </w:rPr>
        <w:t xml:space="preserve">Конечные пользователи </w:t>
      </w:r>
      <w:r>
        <w:t xml:space="preserve">— собственники жилых и нежилых помещений, иные лица, пользующиеся на законном основании жилыми или нежилыми помещениями в Объекте, </w:t>
      </w:r>
      <w:r>
        <w:lastRenderedPageBreak/>
        <w:t>за исключением помещений, включенных в состав общего имущества, потребители услуг Застройщика и Управля</w:t>
      </w:r>
      <w:r>
        <w:t>ющей организации.</w:t>
      </w:r>
    </w:p>
    <w:p w:rsidR="00533B77" w:rsidRDefault="0055358A">
      <w:pPr>
        <w:numPr>
          <w:ilvl w:val="2"/>
          <w:numId w:val="12"/>
        </w:numPr>
        <w:ind w:right="-7"/>
      </w:pPr>
      <w:r>
        <w:t xml:space="preserve">Конечным пользователям право использования отдельных компонентов Системы предоставляется на основании пользовательских соглашений. </w:t>
      </w:r>
    </w:p>
    <w:p w:rsidR="00533B77" w:rsidRDefault="0055358A">
      <w:pPr>
        <w:numPr>
          <w:ilvl w:val="2"/>
          <w:numId w:val="12"/>
        </w:numPr>
        <w:ind w:right="-7"/>
      </w:pPr>
      <w:r>
        <w:t>В части фактического использования Системы Управляющей организацией Договор является договором в пользу тр</w:t>
      </w:r>
      <w:r>
        <w:t>етьего лица по смыслу статьи 430 ГК РФ.</w:t>
      </w:r>
    </w:p>
    <w:p w:rsidR="00533B77" w:rsidRDefault="0055358A">
      <w:pPr>
        <w:numPr>
          <w:ilvl w:val="2"/>
          <w:numId w:val="12"/>
        </w:numPr>
        <w:spacing w:before="0" w:after="0" w:line="314" w:lineRule="auto"/>
        <w:ind w:right="-7"/>
        <w:jc w:val="both"/>
        <w:sectPr w:rsidR="00533B77">
          <w:type w:val="continuous"/>
          <w:pgSz w:w="11906" w:h="16838"/>
          <w:pgMar w:top="850" w:right="1134" w:bottom="1106" w:left="1134" w:header="720" w:footer="709" w:gutter="0"/>
          <w:cols w:space="720"/>
        </w:sectPr>
      </w:pPr>
      <w:r>
        <w:t>Если Управляющая организация не начнет использовать Систему в течение 20 рабочих дней с даты ввода Объекта в эксплуатацию, Система считается предоставленной в фактическое пользование  Застройщику и к</w:t>
      </w:r>
      <w:r>
        <w:t xml:space="preserve"> нему переходят все права и обязанности, установленные Договором для Управляющей организации.</w:t>
      </w:r>
    </w:p>
    <w:p w:rsidR="00533B77" w:rsidRDefault="0055358A">
      <w:pPr>
        <w:pStyle w:val="2"/>
        <w:keepNext w:val="0"/>
        <w:numPr>
          <w:ilvl w:val="1"/>
          <w:numId w:val="12"/>
        </w:numPr>
        <w:ind w:right="-7"/>
      </w:pPr>
      <w:bookmarkStart w:id="25" w:name="_rz4xv17389wc" w:colFirst="0" w:colLast="0"/>
      <w:bookmarkEnd w:id="25"/>
      <w:r>
        <w:t>Условия Лицензии</w:t>
      </w:r>
    </w:p>
    <w:tbl>
      <w:tblPr>
        <w:tblStyle w:val="20"/>
        <w:tblW w:w="9630" w:type="dxa"/>
        <w:tblInd w:w="0" w:type="dxa"/>
        <w:tblBorders>
          <w:top w:val="single" w:sz="4" w:space="0" w:color="EFEFEF"/>
          <w:left w:val="single" w:sz="4" w:space="0" w:color="EFEFEF"/>
          <w:bottom w:val="single" w:sz="4" w:space="0" w:color="EFEFEF"/>
          <w:right w:val="single" w:sz="4" w:space="0" w:color="EFEFEF"/>
          <w:insideH w:val="single" w:sz="4" w:space="0" w:color="EFEFEF"/>
          <w:insideV w:val="single" w:sz="4" w:space="0" w:color="EFEFEF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4005"/>
        <w:gridCol w:w="1785"/>
        <w:gridCol w:w="2280"/>
      </w:tblGrid>
      <w:tr w:rsidR="00533B77">
        <w:trPr>
          <w:trHeight w:val="571"/>
        </w:trPr>
        <w:tc>
          <w:tcPr>
            <w:tcW w:w="156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:rsidR="00533B77" w:rsidRDefault="0055358A">
            <w:pPr>
              <w:widowControl w:val="0"/>
              <w:spacing w:before="0" w:after="0" w:line="240" w:lineRule="auto"/>
              <w:ind w:left="283" w:right="-7"/>
              <w:rPr>
                <w:b/>
              </w:rPr>
            </w:pPr>
            <w:r>
              <w:rPr>
                <w:b/>
              </w:rPr>
              <w:t>Вид</w:t>
            </w:r>
          </w:p>
        </w:tc>
        <w:tc>
          <w:tcPr>
            <w:tcW w:w="400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:rsidR="00533B77" w:rsidRDefault="0055358A">
            <w:pPr>
              <w:ind w:left="283" w:right="-7"/>
            </w:pPr>
            <w:r>
              <w:t>простая (неисключительная)</w:t>
            </w:r>
          </w:p>
        </w:tc>
        <w:tc>
          <w:tcPr>
            <w:tcW w:w="178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:rsidR="00533B77" w:rsidRDefault="0055358A">
            <w:pPr>
              <w:ind w:left="283" w:right="-7"/>
              <w:rPr>
                <w:b/>
              </w:rPr>
            </w:pPr>
            <w:r>
              <w:rPr>
                <w:b/>
              </w:rPr>
              <w:t>Территория действия</w:t>
            </w:r>
          </w:p>
        </w:tc>
        <w:tc>
          <w:tcPr>
            <w:tcW w:w="228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:rsidR="00533B77" w:rsidRDefault="0055358A">
            <w:pPr>
              <w:ind w:left="283" w:right="-7"/>
            </w:pPr>
            <w:r>
              <w:t>Российская Федерация</w:t>
            </w:r>
          </w:p>
        </w:tc>
      </w:tr>
      <w:tr w:rsidR="00533B77">
        <w:tc>
          <w:tcPr>
            <w:tcW w:w="156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:rsidR="00533B77" w:rsidRDefault="0055358A">
            <w:pPr>
              <w:widowControl w:val="0"/>
              <w:spacing w:before="0" w:after="0" w:line="240" w:lineRule="auto"/>
              <w:ind w:left="283" w:right="-7"/>
              <w:rPr>
                <w:b/>
              </w:rPr>
            </w:pPr>
            <w:r>
              <w:rPr>
                <w:b/>
              </w:rPr>
              <w:t xml:space="preserve">Срок передачи </w:t>
            </w:r>
          </w:p>
        </w:tc>
        <w:tc>
          <w:tcPr>
            <w:tcW w:w="400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:rsidR="00533B77" w:rsidRDefault="0055358A">
            <w:pPr>
              <w:ind w:left="283" w:right="-7"/>
            </w:pPr>
            <w:r>
              <w:t>в течение 10 рабочих дней с даты заключения Договора при условии оплаты Вознаграждения Правообладателя в полном объеме</w:t>
            </w:r>
          </w:p>
        </w:tc>
        <w:tc>
          <w:tcPr>
            <w:tcW w:w="178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:rsidR="00533B77" w:rsidRDefault="0055358A">
            <w:pPr>
              <w:widowControl w:val="0"/>
              <w:spacing w:before="0" w:after="0" w:line="240" w:lineRule="auto"/>
              <w:ind w:left="283" w:right="-7"/>
              <w:rPr>
                <w:b/>
              </w:rPr>
            </w:pPr>
            <w:r>
              <w:rPr>
                <w:b/>
              </w:rPr>
              <w:t>Срок действия</w:t>
            </w:r>
          </w:p>
        </w:tc>
        <w:tc>
          <w:tcPr>
            <w:tcW w:w="228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:rsidR="00533B77" w:rsidRDefault="0055358A">
            <w:pPr>
              <w:ind w:right="-7"/>
            </w:pPr>
            <w:r>
              <w:t>без ограничения срока</w:t>
            </w:r>
          </w:p>
        </w:tc>
      </w:tr>
      <w:tr w:rsidR="00533B77">
        <w:trPr>
          <w:trHeight w:val="420"/>
        </w:trPr>
        <w:tc>
          <w:tcPr>
            <w:tcW w:w="963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33B77" w:rsidRDefault="0055358A">
            <w:pPr>
              <w:ind w:left="283" w:right="-7"/>
              <w:rPr>
                <w:b/>
              </w:rPr>
            </w:pPr>
            <w:r>
              <w:rPr>
                <w:b/>
              </w:rPr>
              <w:t>Способы использования Системы:</w:t>
            </w:r>
          </w:p>
          <w:p w:rsidR="00533B77" w:rsidRDefault="0055358A">
            <w:pPr>
              <w:numPr>
                <w:ilvl w:val="0"/>
                <w:numId w:val="7"/>
              </w:numPr>
              <w:ind w:left="283" w:right="-7" w:firstLine="0"/>
            </w:pPr>
            <w:r>
              <w:t>воспроизведение в любой форме, любыми способами;</w:t>
            </w:r>
          </w:p>
          <w:p w:rsidR="00533B77" w:rsidRDefault="0055358A">
            <w:pPr>
              <w:numPr>
                <w:ilvl w:val="0"/>
                <w:numId w:val="7"/>
              </w:numPr>
              <w:ind w:left="283" w:right="-7" w:firstLine="0"/>
            </w:pPr>
            <w:r>
              <w:t>использование в рамках функциональных возможностей;</w:t>
            </w:r>
          </w:p>
          <w:p w:rsidR="00533B77" w:rsidRDefault="0055358A">
            <w:pPr>
              <w:numPr>
                <w:ilvl w:val="0"/>
                <w:numId w:val="7"/>
              </w:numPr>
              <w:ind w:left="283" w:right="-7" w:firstLine="0"/>
            </w:pPr>
            <w:r>
              <w:t>предоставление возможности использования отдельных компонентов Системы физическим лицам (работникам или представителям Застройщика и Управляющей организации, Конечным пользователям).</w:t>
            </w:r>
          </w:p>
          <w:p w:rsidR="00533B77" w:rsidRDefault="0055358A">
            <w:pPr>
              <w:numPr>
                <w:ilvl w:val="0"/>
                <w:numId w:val="7"/>
              </w:numPr>
              <w:ind w:left="283" w:right="-7" w:firstLine="0"/>
            </w:pPr>
            <w:r>
              <w:t>предоставление Застро</w:t>
            </w:r>
            <w:r>
              <w:t xml:space="preserve">йщиком возможности использования Системы или передача Системы Управляющей организации, в том числе заключение сублицензионного договора без права дальнейшего лицензирования. </w:t>
            </w:r>
          </w:p>
        </w:tc>
      </w:tr>
    </w:tbl>
    <w:p w:rsidR="00533B77" w:rsidRDefault="0055358A">
      <w:pPr>
        <w:pStyle w:val="2"/>
        <w:numPr>
          <w:ilvl w:val="1"/>
          <w:numId w:val="12"/>
        </w:numPr>
        <w:ind w:right="-7"/>
      </w:pPr>
      <w:bookmarkStart w:id="26" w:name="_m16x6z9gzae0" w:colFirst="0" w:colLast="0"/>
      <w:bookmarkEnd w:id="26"/>
      <w:r>
        <w:t xml:space="preserve">Техническая поддержка </w:t>
      </w:r>
    </w:p>
    <w:p w:rsidR="00533B77" w:rsidRDefault="0055358A">
      <w:pPr>
        <w:numPr>
          <w:ilvl w:val="2"/>
          <w:numId w:val="12"/>
        </w:numPr>
        <w:ind w:right="-7"/>
      </w:pPr>
      <w:r>
        <w:t>В период фактического использования Системы Правообладатель предоставляет пользователям Техническую поддержку.</w:t>
      </w:r>
    </w:p>
    <w:p w:rsidR="00533B77" w:rsidRDefault="0055358A">
      <w:pPr>
        <w:numPr>
          <w:ilvl w:val="2"/>
          <w:numId w:val="12"/>
        </w:numPr>
        <w:ind w:right="-7"/>
      </w:pPr>
      <w:r>
        <w:t xml:space="preserve">Техническая поддержка включает в себя: </w:t>
      </w:r>
    </w:p>
    <w:p w:rsidR="00533B77" w:rsidRDefault="0055358A">
      <w:pPr>
        <w:numPr>
          <w:ilvl w:val="0"/>
          <w:numId w:val="1"/>
        </w:numPr>
        <w:spacing w:after="0"/>
        <w:ind w:left="283" w:right="-7" w:firstLine="0"/>
      </w:pPr>
      <w:r>
        <w:t>актуализацию и дополнение Портала поддержки — раздела Сайта (</w:t>
      </w:r>
      <w:hyperlink r:id="rId13">
        <w:r>
          <w:rPr>
            <w:color w:val="1155CC"/>
            <w:u w:val="single"/>
          </w:rPr>
          <w:t>htt</w:t>
        </w:r>
        <w:r>
          <w:rPr>
            <w:color w:val="1155CC"/>
            <w:u w:val="single"/>
          </w:rPr>
          <w:t>ps://help.doma.ai/</w:t>
        </w:r>
      </w:hyperlink>
      <w:r>
        <w:t>), содержащего руководство по основным разделам и функциям Базового функционала Системы, возможным ошибкам и способам их устранения, обзоры обновлений и т. д.;</w:t>
      </w:r>
    </w:p>
    <w:p w:rsidR="00533B77" w:rsidRDefault="0055358A">
      <w:pPr>
        <w:numPr>
          <w:ilvl w:val="0"/>
          <w:numId w:val="1"/>
        </w:numPr>
        <w:spacing w:before="0" w:after="0"/>
        <w:ind w:left="283" w:right="-7" w:firstLine="0"/>
      </w:pPr>
      <w:r>
        <w:t>рассмотрение заявок пользователей (в том числе Управляющей организации);</w:t>
      </w:r>
    </w:p>
    <w:p w:rsidR="00533B77" w:rsidRDefault="0055358A">
      <w:pPr>
        <w:numPr>
          <w:ilvl w:val="0"/>
          <w:numId w:val="1"/>
        </w:numPr>
        <w:spacing w:before="0"/>
        <w:ind w:left="283" w:right="-7" w:firstLine="0"/>
      </w:pPr>
      <w:r>
        <w:t>устра</w:t>
      </w:r>
      <w:r>
        <w:t xml:space="preserve">нение ошибок и сбоев в работе Системы. </w:t>
      </w:r>
    </w:p>
    <w:p w:rsidR="00533B77" w:rsidRDefault="0055358A">
      <w:pPr>
        <w:numPr>
          <w:ilvl w:val="2"/>
          <w:numId w:val="12"/>
        </w:numPr>
        <w:ind w:right="-7"/>
      </w:pPr>
      <w:r>
        <w:t xml:space="preserve">В рамках Технической поддержки не рассматриваются обращения, касающиеся работоспособности и функционирования какого-либо оборудования или стороннего </w:t>
      </w:r>
      <w:r>
        <w:lastRenderedPageBreak/>
        <w:t xml:space="preserve">программного обеспечения, а также не устраняются проблемы  и сбои, </w:t>
      </w:r>
      <w:r>
        <w:t xml:space="preserve">связанные с нарушением Застройщиком положений </w:t>
      </w:r>
      <w:hyperlink w:anchor="kix.jcjy572ajq5m">
        <w:r>
          <w:rPr>
            <w:color w:val="1155CC"/>
            <w:u w:val="single"/>
          </w:rPr>
          <w:t>пункта 2.7.</w:t>
        </w:r>
      </w:hyperlink>
      <w:r>
        <w:t> Договора.</w:t>
      </w:r>
    </w:p>
    <w:p w:rsidR="00533B77" w:rsidRDefault="0055358A">
      <w:pPr>
        <w:numPr>
          <w:ilvl w:val="2"/>
          <w:numId w:val="12"/>
        </w:numPr>
        <w:ind w:right="-7"/>
        <w:sectPr w:rsidR="00533B77">
          <w:type w:val="continuous"/>
          <w:pgSz w:w="11906" w:h="16838"/>
          <w:pgMar w:top="850" w:right="1134" w:bottom="1106" w:left="1134" w:header="709" w:footer="709" w:gutter="0"/>
          <w:cols w:space="720"/>
        </w:sectPr>
      </w:pPr>
      <w:r>
        <w:t>В рамках Технической поддержки рассматриваются заявки, поступающие:</w:t>
      </w:r>
    </w:p>
    <w:p w:rsidR="00533B77" w:rsidRDefault="0055358A">
      <w:pPr>
        <w:numPr>
          <w:ilvl w:val="0"/>
          <w:numId w:val="27"/>
        </w:numPr>
        <w:spacing w:before="200" w:after="200"/>
        <w:ind w:left="283" w:right="-7" w:firstLine="0"/>
      </w:pPr>
      <w:r>
        <w:t xml:space="preserve">на адрес электронной почты </w:t>
      </w:r>
      <w:hyperlink r:id="rId14">
        <w:r>
          <w:rPr>
            <w:color w:val="1155CC"/>
            <w:u w:val="single"/>
          </w:rPr>
          <w:t>help@doma.ai</w:t>
        </w:r>
      </w:hyperlink>
    </w:p>
    <w:p w:rsidR="00533B77" w:rsidRDefault="0055358A">
      <w:pPr>
        <w:numPr>
          <w:ilvl w:val="0"/>
          <w:numId w:val="27"/>
        </w:numPr>
        <w:spacing w:before="200" w:after="200"/>
        <w:ind w:left="0" w:right="-7" w:firstLine="0"/>
      </w:pPr>
      <w:r>
        <w:t>по номеру телефона: + 7 800 700 36 62</w:t>
      </w:r>
    </w:p>
    <w:p w:rsidR="00533B77" w:rsidRDefault="0055358A">
      <w:pPr>
        <w:numPr>
          <w:ilvl w:val="0"/>
          <w:numId w:val="27"/>
        </w:numPr>
        <w:spacing w:before="200" w:after="200"/>
        <w:ind w:left="283" w:right="-7" w:firstLine="0"/>
        <w:sectPr w:rsidR="00533B77">
          <w:type w:val="continuous"/>
          <w:pgSz w:w="11906" w:h="16838"/>
          <w:pgMar w:top="850" w:right="1134" w:bottom="1106" w:left="1134" w:header="709" w:footer="709" w:gutter="0"/>
          <w:cols w:num="3" w:space="720" w:equalWidth="0">
            <w:col w:w="2732" w:space="720"/>
            <w:col w:w="2732" w:space="720"/>
            <w:col w:w="2732" w:space="0"/>
          </w:cols>
        </w:sectPr>
      </w:pPr>
      <w:r>
        <w:t>через форму обращения в поддержку на Сайте.</w:t>
      </w:r>
    </w:p>
    <w:p w:rsidR="00533B77" w:rsidRDefault="0055358A">
      <w:pPr>
        <w:numPr>
          <w:ilvl w:val="2"/>
          <w:numId w:val="12"/>
        </w:numPr>
        <w:ind w:right="-7"/>
      </w:pPr>
      <w:r>
        <w:t xml:space="preserve">График работы Технической поддержки: с 04:00 до 21:00 (МСК) с понедельника по пятницу, </w:t>
      </w:r>
      <w:r>
        <w:t>кроме выходных и нерабочих праздничных дней (РФ). При поступлении обращения вне этого графика, сроки его рассмотрения начинают исчисляться с 04:00 ближайшего рабочего дня.</w:t>
      </w:r>
    </w:p>
    <w:p w:rsidR="00533B77" w:rsidRDefault="0055358A">
      <w:pPr>
        <w:numPr>
          <w:ilvl w:val="2"/>
          <w:numId w:val="12"/>
        </w:numPr>
        <w:ind w:right="-7"/>
      </w:pPr>
      <w:r>
        <w:t>В целях предоставления Технической поддержки Правообладатель вправе:</w:t>
      </w:r>
    </w:p>
    <w:p w:rsidR="00533B77" w:rsidRDefault="0055358A">
      <w:pPr>
        <w:numPr>
          <w:ilvl w:val="0"/>
          <w:numId w:val="14"/>
        </w:numPr>
        <w:ind w:left="283" w:right="-7" w:firstLine="0"/>
      </w:pPr>
      <w:r>
        <w:t>запрашивать и получать от пользователя дополнительные сведения;</w:t>
      </w:r>
    </w:p>
    <w:p w:rsidR="00533B77" w:rsidRDefault="0055358A">
      <w:pPr>
        <w:numPr>
          <w:ilvl w:val="0"/>
          <w:numId w:val="14"/>
        </w:numPr>
        <w:ind w:left="283" w:right="-7" w:firstLine="0"/>
      </w:pPr>
      <w:r>
        <w:t>направлять пользователю письма, текстовые сообщения, осуществлять исходящие вызовы по адресам электронной почты и номерам телефона, указанным в заявке, Договоре или персонализированном разделе</w:t>
      </w:r>
      <w:r>
        <w:t xml:space="preserve"> Сайта (далее — </w:t>
      </w:r>
      <w:r>
        <w:rPr>
          <w:b/>
        </w:rPr>
        <w:t>Личный кабинет</w:t>
      </w:r>
      <w:r>
        <w:t>);</w:t>
      </w:r>
    </w:p>
    <w:p w:rsidR="00533B77" w:rsidRDefault="0055358A">
      <w:pPr>
        <w:numPr>
          <w:ilvl w:val="0"/>
          <w:numId w:val="14"/>
        </w:numPr>
        <w:ind w:left="283" w:right="-7" w:firstLine="0"/>
      </w:pPr>
      <w:r>
        <w:t>осуществлять доступ в Личный кабинет пользователя и просматривать содержащуюся в нем информацию, выполнять любые действия, необходимые для установления обстоятельств, связанных с заявкой, выявления причин ошибок и сбоев и и</w:t>
      </w:r>
      <w:r>
        <w:t xml:space="preserve">х устранения. </w:t>
      </w:r>
    </w:p>
    <w:p w:rsidR="00533B77" w:rsidRDefault="0055358A">
      <w:pPr>
        <w:numPr>
          <w:ilvl w:val="2"/>
          <w:numId w:val="12"/>
        </w:numPr>
        <w:ind w:right="-7"/>
      </w:pPr>
      <w:r>
        <w:t>Срок рассмотрения заявки — 5 рабочих дней.  Правообладатель информирует пользователя о результатах рассмотрения по адресу электронной почты или контактному телефону, указанному в заявке, Договоре или Личном кабинете.</w:t>
      </w:r>
    </w:p>
    <w:p w:rsidR="00533B77" w:rsidRDefault="0055358A">
      <w:pPr>
        <w:numPr>
          <w:ilvl w:val="2"/>
          <w:numId w:val="12"/>
        </w:numPr>
        <w:ind w:right="-7"/>
      </w:pPr>
      <w:bookmarkStart w:id="27" w:name="4mp4lfv8hlh0" w:colFirst="0" w:colLast="0"/>
      <w:bookmarkEnd w:id="27"/>
      <w:r>
        <w:t xml:space="preserve">Пользователь  в течение </w:t>
      </w:r>
      <w:r>
        <w:t xml:space="preserve">5 рабочих дней вправе проверить результат рассмотрения заявки и направить на электронную почту </w:t>
      </w:r>
      <w:hyperlink r:id="rId15">
        <w:r>
          <w:rPr>
            <w:color w:val="1155CC"/>
            <w:u w:val="single"/>
          </w:rPr>
          <w:t>help@doma.ai</w:t>
        </w:r>
      </w:hyperlink>
      <w:r>
        <w:t xml:space="preserve"> замечания, либо подтвердить надлежащее рассмотрение. Замечания могут касаться только несоответствия ответа во</w:t>
      </w:r>
      <w:r>
        <w:t>просу, поставленному в заявке, или отсутствия ответа на этот вопрос. Замечания, касающиеся существа вопросов, поставленных в заявке, могут быть оформлены в виде новой заявки.</w:t>
      </w:r>
    </w:p>
    <w:p w:rsidR="00533B77" w:rsidRDefault="0055358A">
      <w:pPr>
        <w:numPr>
          <w:ilvl w:val="2"/>
          <w:numId w:val="12"/>
        </w:numPr>
        <w:ind w:right="-7"/>
      </w:pPr>
      <w:r>
        <w:t>Сроки и порядок рассмотрения замечаний аналогичны рассмотрению заявки.</w:t>
      </w:r>
    </w:p>
    <w:p w:rsidR="00533B77" w:rsidRDefault="0055358A">
      <w:pPr>
        <w:numPr>
          <w:ilvl w:val="2"/>
          <w:numId w:val="12"/>
        </w:numPr>
        <w:ind w:right="-7"/>
      </w:pPr>
      <w:r>
        <w:t>При необхо</w:t>
      </w:r>
      <w:r>
        <w:t>димости сроки рассмотрения заявки или замечаний могут быть увеличены.  Правообладатель уведомляет пользователя об увеличении срока рассмотрения по адресу электронной почты или контактному телефону, указанному в заявке, Договоре или Личном кабинете.</w:t>
      </w:r>
    </w:p>
    <w:p w:rsidR="00533B77" w:rsidRDefault="0055358A">
      <w:pPr>
        <w:numPr>
          <w:ilvl w:val="2"/>
          <w:numId w:val="12"/>
        </w:numPr>
        <w:ind w:right="-7"/>
      </w:pPr>
      <w:r>
        <w:t xml:space="preserve">Заявка </w:t>
      </w:r>
      <w:r>
        <w:t>считается выполненной и результаты работ по заявке принятыми без замечаний:</w:t>
      </w:r>
    </w:p>
    <w:p w:rsidR="00533B77" w:rsidRDefault="0055358A">
      <w:pPr>
        <w:numPr>
          <w:ilvl w:val="0"/>
          <w:numId w:val="2"/>
        </w:numPr>
        <w:ind w:left="283" w:right="-7" w:firstLine="0"/>
      </w:pPr>
      <w:r>
        <w:t xml:space="preserve">с момента получения подтверждения в соответствии с </w:t>
      </w:r>
      <w:hyperlink w:anchor="4mp4lfv8hlh0">
        <w:r>
          <w:rPr>
            <w:color w:val="1155CC"/>
            <w:u w:val="single"/>
          </w:rPr>
          <w:t>подпунктом 8.4.8.</w:t>
        </w:r>
      </w:hyperlink>
      <w:r>
        <w:t xml:space="preserve"> Договора;</w:t>
      </w:r>
    </w:p>
    <w:p w:rsidR="00533B77" w:rsidRDefault="0055358A">
      <w:pPr>
        <w:numPr>
          <w:ilvl w:val="0"/>
          <w:numId w:val="2"/>
        </w:numPr>
        <w:ind w:left="283" w:right="-7" w:firstLine="0"/>
      </w:pPr>
      <w:r>
        <w:t>на 6-й рабочий день с момента направления уведомления о результата</w:t>
      </w:r>
      <w:r>
        <w:t>х рассмотрения заявки в случае, если от пользователя в установленный срок не поступили замечания или поступившие замечания не могут быть приняты к рассмотрению в соответствии с </w:t>
      </w:r>
      <w:hyperlink w:anchor="4mp4lfv8hlh0">
        <w:r>
          <w:rPr>
            <w:color w:val="1155CC"/>
            <w:u w:val="single"/>
          </w:rPr>
          <w:t>подпунктом 8.4.8.</w:t>
        </w:r>
      </w:hyperlink>
      <w:r>
        <w:t xml:space="preserve"> Договора.</w:t>
      </w:r>
    </w:p>
    <w:p w:rsidR="00533B77" w:rsidRDefault="0055358A">
      <w:pPr>
        <w:pStyle w:val="1"/>
        <w:numPr>
          <w:ilvl w:val="0"/>
          <w:numId w:val="12"/>
        </w:numPr>
      </w:pPr>
      <w:bookmarkStart w:id="28" w:name="_qch7ifq86zuy" w:colFirst="0" w:colLast="0"/>
      <w:bookmarkEnd w:id="28"/>
      <w:r>
        <w:t>Гарантии и огран</w:t>
      </w:r>
      <w:r>
        <w:t>ичения</w:t>
      </w:r>
    </w:p>
    <w:p w:rsidR="00533B77" w:rsidRDefault="0055358A">
      <w:pPr>
        <w:numPr>
          <w:ilvl w:val="1"/>
          <w:numId w:val="12"/>
        </w:numPr>
        <w:ind w:right="-7"/>
      </w:pPr>
      <w:r>
        <w:t xml:space="preserve">Система предоставляется на условиях «как есть» без гарантийных обязательств любого рода, включая ее соответствие ожиданиям Застройщика и использования или неиспользования в период действия Договора. </w:t>
      </w:r>
    </w:p>
    <w:p w:rsidR="00533B77" w:rsidRDefault="0055358A">
      <w:pPr>
        <w:numPr>
          <w:ilvl w:val="1"/>
          <w:numId w:val="12"/>
        </w:numPr>
        <w:ind w:right="-7"/>
      </w:pPr>
      <w:r>
        <w:lastRenderedPageBreak/>
        <w:t>Управляющая организация  должна обеспечить конфид</w:t>
      </w:r>
      <w:r>
        <w:t xml:space="preserve">енциальность регистрационных данных для доступа к Системе и несет все риски, связанные с их разглашением. </w:t>
      </w:r>
    </w:p>
    <w:p w:rsidR="00533B77" w:rsidRDefault="0055358A">
      <w:pPr>
        <w:numPr>
          <w:ilvl w:val="1"/>
          <w:numId w:val="12"/>
        </w:numPr>
        <w:ind w:right="-7"/>
      </w:pPr>
      <w:r>
        <w:t>Застройщик и Управляющая организация не должны:</w:t>
      </w:r>
    </w:p>
    <w:p w:rsidR="00533B77" w:rsidRDefault="0055358A">
      <w:pPr>
        <w:numPr>
          <w:ilvl w:val="0"/>
          <w:numId w:val="8"/>
        </w:numPr>
        <w:ind w:left="283" w:right="-7" w:firstLine="0"/>
      </w:pPr>
      <w:r>
        <w:t xml:space="preserve"> копировать, изменять, модифицировать Систему или ее часть  (включая перевод на другие языки); </w:t>
      </w:r>
    </w:p>
    <w:p w:rsidR="00533B77" w:rsidRDefault="0055358A">
      <w:pPr>
        <w:numPr>
          <w:ilvl w:val="0"/>
          <w:numId w:val="8"/>
        </w:numPr>
        <w:ind w:left="283" w:right="-7" w:firstLine="0"/>
      </w:pPr>
      <w:r>
        <w:t xml:space="preserve">преобразовывать Систему в исходный код; </w:t>
      </w:r>
    </w:p>
    <w:p w:rsidR="00533B77" w:rsidRDefault="0055358A">
      <w:pPr>
        <w:numPr>
          <w:ilvl w:val="0"/>
          <w:numId w:val="8"/>
        </w:numPr>
        <w:ind w:left="283" w:right="-7" w:firstLine="0"/>
      </w:pPr>
      <w:r>
        <w:t>использовать доступ к Системе для создания аналогичного или конкурентного продукта или услуги;</w:t>
      </w:r>
    </w:p>
    <w:p w:rsidR="00533B77" w:rsidRDefault="0055358A">
      <w:pPr>
        <w:numPr>
          <w:ilvl w:val="0"/>
          <w:numId w:val="8"/>
        </w:numPr>
        <w:ind w:left="283" w:right="-7" w:firstLine="0"/>
      </w:pPr>
      <w:r>
        <w:t>нарушать функционирование Системы;</w:t>
      </w:r>
    </w:p>
    <w:p w:rsidR="00533B77" w:rsidRDefault="0055358A">
      <w:pPr>
        <w:numPr>
          <w:ilvl w:val="0"/>
          <w:numId w:val="8"/>
        </w:numPr>
        <w:ind w:left="283" w:right="-7" w:firstLine="0"/>
      </w:pPr>
      <w:r>
        <w:t>пытаться получить доступ к данным других пользователей.</w:t>
      </w:r>
    </w:p>
    <w:p w:rsidR="00533B77" w:rsidRDefault="0055358A">
      <w:pPr>
        <w:numPr>
          <w:ilvl w:val="1"/>
          <w:numId w:val="12"/>
        </w:numPr>
        <w:ind w:right="-7"/>
      </w:pPr>
      <w:r>
        <w:t>Застройщик не вправе без пись</w:t>
      </w:r>
      <w:r>
        <w:t>менного согласия Правообладателя:</w:t>
      </w:r>
    </w:p>
    <w:p w:rsidR="00533B77" w:rsidRDefault="0055358A">
      <w:pPr>
        <w:numPr>
          <w:ilvl w:val="0"/>
          <w:numId w:val="11"/>
        </w:numPr>
        <w:ind w:left="283" w:right="-7" w:firstLine="0"/>
      </w:pPr>
      <w:r>
        <w:t xml:space="preserve">уступать или передавать права и обязанности по Договору; </w:t>
      </w:r>
    </w:p>
    <w:p w:rsidR="00533B77" w:rsidRDefault="0055358A">
      <w:pPr>
        <w:numPr>
          <w:ilvl w:val="0"/>
          <w:numId w:val="11"/>
        </w:numPr>
        <w:ind w:left="283" w:right="-7" w:firstLine="0"/>
      </w:pPr>
      <w:r>
        <w:t xml:space="preserve">заключать сублицензионные договоры; </w:t>
      </w:r>
    </w:p>
    <w:p w:rsidR="00533B77" w:rsidRDefault="0055358A">
      <w:pPr>
        <w:numPr>
          <w:ilvl w:val="0"/>
          <w:numId w:val="11"/>
        </w:numPr>
        <w:ind w:left="283" w:right="-7" w:firstLine="0"/>
      </w:pPr>
      <w:r>
        <w:t>передавать иным образом права на использование Системы.</w:t>
      </w:r>
    </w:p>
    <w:p w:rsidR="00533B77" w:rsidRDefault="0055358A">
      <w:pPr>
        <w:pStyle w:val="5"/>
        <w:ind w:left="283" w:right="-7"/>
      </w:pPr>
      <w:bookmarkStart w:id="29" w:name="_24clr1e0fe6o" w:colFirst="0" w:colLast="0"/>
      <w:bookmarkEnd w:id="29"/>
      <w:r>
        <w:t xml:space="preserve">Исключения: </w:t>
      </w:r>
    </w:p>
    <w:p w:rsidR="00533B77" w:rsidRDefault="0055358A">
      <w:pPr>
        <w:ind w:left="283" w:right="-7"/>
      </w:pPr>
      <w:r>
        <w:t>(1) Застройщик вправе предоставлять доступ к Системе своим</w:t>
      </w:r>
      <w:r>
        <w:t xml:space="preserve"> работникам и уполномоченным представителям. При этом всю ответственность за их действия или бездействия несет Застройщик;</w:t>
      </w:r>
    </w:p>
    <w:p w:rsidR="00533B77" w:rsidRDefault="0055358A">
      <w:pPr>
        <w:ind w:left="283" w:right="-7"/>
      </w:pPr>
      <w:r>
        <w:t>(2) Застройщик вправе предоставить доступ к Системе или передать Систему Управляющей организации, в том числе заключив с ней сублицен</w:t>
      </w:r>
      <w:r>
        <w:t>зионный договор, с предварительным письменным уведомлением Правообладателя не позднее чем за 20 рабочих дней.</w:t>
      </w:r>
    </w:p>
    <w:p w:rsidR="00533B77" w:rsidRDefault="0055358A">
      <w:pPr>
        <w:numPr>
          <w:ilvl w:val="1"/>
          <w:numId w:val="12"/>
        </w:numPr>
        <w:spacing w:line="240" w:lineRule="auto"/>
        <w:ind w:right="-7"/>
      </w:pPr>
      <w:r>
        <w:t xml:space="preserve">Правообладатель вправе без уведомления Застройщика или Управляющей организации: </w:t>
      </w:r>
    </w:p>
    <w:p w:rsidR="00533B77" w:rsidRDefault="0055358A">
      <w:pPr>
        <w:numPr>
          <w:ilvl w:val="0"/>
          <w:numId w:val="3"/>
        </w:numPr>
        <w:spacing w:line="240" w:lineRule="auto"/>
        <w:ind w:left="283" w:right="-7" w:firstLine="0"/>
      </w:pPr>
      <w:r>
        <w:t xml:space="preserve">вносить изменения, дополнения и модификации в Систему; </w:t>
      </w:r>
    </w:p>
    <w:p w:rsidR="00533B77" w:rsidRDefault="0055358A">
      <w:pPr>
        <w:numPr>
          <w:ilvl w:val="0"/>
          <w:numId w:val="3"/>
        </w:numPr>
        <w:spacing w:line="240" w:lineRule="auto"/>
        <w:ind w:left="283" w:right="-7" w:firstLine="0"/>
      </w:pPr>
      <w:r>
        <w:t>проводить</w:t>
      </w:r>
      <w:r>
        <w:t xml:space="preserve"> профилактические работы и при необходимости приостанавливать работу Системы для проведения профилактических работ;</w:t>
      </w:r>
    </w:p>
    <w:p w:rsidR="00533B77" w:rsidRDefault="0055358A">
      <w:pPr>
        <w:numPr>
          <w:ilvl w:val="0"/>
          <w:numId w:val="3"/>
        </w:numPr>
        <w:spacing w:line="240" w:lineRule="auto"/>
        <w:ind w:left="283" w:right="-7" w:firstLine="0"/>
      </w:pPr>
      <w:bookmarkStart w:id="30" w:name="bi2acis59rkc" w:colFirst="0" w:colLast="0"/>
      <w:bookmarkEnd w:id="30"/>
      <w:r>
        <w:t>привлекать третьих лиц к исполнению своих обязательств по Договору.</w:t>
      </w:r>
    </w:p>
    <w:p w:rsidR="00533B77" w:rsidRDefault="0055358A">
      <w:pPr>
        <w:numPr>
          <w:ilvl w:val="1"/>
          <w:numId w:val="12"/>
        </w:numPr>
        <w:spacing w:line="240" w:lineRule="auto"/>
        <w:ind w:right="-7"/>
      </w:pPr>
      <w:bookmarkStart w:id="31" w:name="2y1zsy2fgx8" w:colFirst="0" w:colLast="0"/>
      <w:bookmarkEnd w:id="31"/>
      <w:r>
        <w:t>Правообладатель вправе направлять Застройщику и Управляющей организации:</w:t>
      </w:r>
    </w:p>
    <w:p w:rsidR="00533B77" w:rsidRDefault="0055358A">
      <w:pPr>
        <w:numPr>
          <w:ilvl w:val="0"/>
          <w:numId w:val="26"/>
        </w:numPr>
        <w:spacing w:line="240" w:lineRule="auto"/>
        <w:ind w:left="283" w:right="-7" w:firstLine="0"/>
      </w:pPr>
      <w:r>
        <w:t>уведомления об изменениях, дополнениях и модификациях Системы;</w:t>
      </w:r>
    </w:p>
    <w:p w:rsidR="00533B77" w:rsidRDefault="0055358A">
      <w:pPr>
        <w:numPr>
          <w:ilvl w:val="0"/>
          <w:numId w:val="26"/>
        </w:numPr>
        <w:spacing w:line="240" w:lineRule="auto"/>
        <w:ind w:left="283" w:right="-7" w:firstLine="0"/>
      </w:pPr>
      <w:r>
        <w:t>информационные сообщения о Системе, деятельности и услугах Правообладателя и третьих лиц (партнеров Правообладателя).</w:t>
      </w:r>
    </w:p>
    <w:p w:rsidR="00533B77" w:rsidRDefault="0055358A">
      <w:pPr>
        <w:numPr>
          <w:ilvl w:val="1"/>
          <w:numId w:val="12"/>
        </w:numPr>
        <w:spacing w:line="240" w:lineRule="auto"/>
        <w:ind w:right="-7"/>
      </w:pPr>
      <w:r>
        <w:t xml:space="preserve">Правообладатель направляет информацию, указанную в </w:t>
      </w:r>
      <w:hyperlink w:anchor="2y1zsy2fgx8">
        <w:r>
          <w:rPr>
            <w:color w:val="1155CC"/>
            <w:u w:val="single"/>
          </w:rPr>
          <w:t>подпункте 9.6.</w:t>
        </w:r>
      </w:hyperlink>
      <w:r>
        <w:t xml:space="preserve"> Договора по своему выбору:</w:t>
      </w:r>
    </w:p>
    <w:p w:rsidR="00533B77" w:rsidRDefault="0055358A">
      <w:pPr>
        <w:numPr>
          <w:ilvl w:val="0"/>
          <w:numId w:val="13"/>
        </w:numPr>
        <w:spacing w:line="240" w:lineRule="auto"/>
        <w:ind w:left="283" w:right="-7" w:firstLine="0"/>
      </w:pPr>
      <w:r>
        <w:t>посредством функционала Системы;</w:t>
      </w:r>
    </w:p>
    <w:p w:rsidR="00533B77" w:rsidRDefault="0055358A">
      <w:pPr>
        <w:numPr>
          <w:ilvl w:val="0"/>
          <w:numId w:val="13"/>
        </w:numPr>
        <w:spacing w:line="240" w:lineRule="auto"/>
        <w:ind w:left="283" w:right="-7" w:firstLine="0"/>
      </w:pPr>
      <w:r>
        <w:t>посредством размещения на Сайте;</w:t>
      </w:r>
    </w:p>
    <w:p w:rsidR="00533B77" w:rsidRDefault="0055358A">
      <w:pPr>
        <w:numPr>
          <w:ilvl w:val="0"/>
          <w:numId w:val="13"/>
        </w:numPr>
        <w:spacing w:line="240" w:lineRule="auto"/>
        <w:ind w:left="283" w:right="-7" w:firstLine="0"/>
      </w:pPr>
      <w:r>
        <w:t>по электронной почте и номерам телефона, указанным в Договоре;</w:t>
      </w:r>
    </w:p>
    <w:p w:rsidR="00533B77" w:rsidRDefault="0055358A">
      <w:pPr>
        <w:numPr>
          <w:ilvl w:val="0"/>
          <w:numId w:val="13"/>
        </w:numPr>
        <w:spacing w:line="240" w:lineRule="auto"/>
        <w:ind w:left="283" w:right="-7" w:firstLine="0"/>
      </w:pPr>
      <w:r>
        <w:t>иными способами, предусмотренными законом и Договором (например, посредством электронного документооборота или в письменном виде по адресу, почтовому адресу Застройщика или Управляющей организации).</w:t>
      </w:r>
    </w:p>
    <w:p w:rsidR="00533B77" w:rsidRDefault="0055358A">
      <w:pPr>
        <w:numPr>
          <w:ilvl w:val="1"/>
          <w:numId w:val="12"/>
        </w:numPr>
        <w:ind w:left="285" w:right="-7"/>
      </w:pPr>
      <w:r>
        <w:t>Поскольку Правообладатель является участником проекта «Ин</w:t>
      </w:r>
      <w:r>
        <w:t>новационный центр «Сколково», Договор заключается исключительно с целью осуществления исследований, разработок и коммерциализации их результатов, а также иных видов деятельности, необходимых для этих целей.</w:t>
      </w:r>
    </w:p>
    <w:p w:rsidR="00533B77" w:rsidRDefault="0055358A">
      <w:pPr>
        <w:pStyle w:val="2"/>
        <w:numPr>
          <w:ilvl w:val="1"/>
          <w:numId w:val="12"/>
        </w:numPr>
        <w:tabs>
          <w:tab w:val="left" w:pos="0"/>
          <w:tab w:val="left" w:pos="1134"/>
        </w:tabs>
        <w:ind w:left="285"/>
      </w:pPr>
      <w:bookmarkStart w:id="32" w:name="_shqaadd9ub8i" w:colFirst="0" w:colLast="0"/>
      <w:bookmarkEnd w:id="32"/>
      <w:r>
        <w:lastRenderedPageBreak/>
        <w:t>Антикоррупционная оговорка</w:t>
      </w:r>
    </w:p>
    <w:p w:rsidR="00533B77" w:rsidRDefault="0055358A">
      <w:pPr>
        <w:tabs>
          <w:tab w:val="left" w:pos="0"/>
          <w:tab w:val="left" w:pos="1134"/>
        </w:tabs>
        <w:spacing w:after="0" w:line="240" w:lineRule="auto"/>
        <w:ind w:left="285"/>
      </w:pPr>
      <w:r>
        <w:t>При заключении, исполн</w:t>
      </w:r>
      <w:r>
        <w:t>ении, изменении и расторжении Договора</w:t>
      </w:r>
      <w:r>
        <w:rPr>
          <w:vertAlign w:val="superscript"/>
        </w:rPr>
        <w:t xml:space="preserve"> </w:t>
      </w:r>
      <w:r>
        <w:t>стороны принимают на себя обязательство не осуществлять действий, квалифицируемых применимым законодательством как «коррупция»</w:t>
      </w:r>
      <w:r>
        <w:rPr>
          <w:vertAlign w:val="superscript"/>
        </w:rPr>
        <w:t xml:space="preserve"> </w:t>
      </w:r>
      <w:r>
        <w:t xml:space="preserve"> (в значении, определенном в статье 1 Федерального закона от 25.12.2008 № 273-ФЗ «О против</w:t>
      </w:r>
      <w:r>
        <w:t>одействии коррупции»), а также иных действий (бездействия), нарушающих требования применимого законодательства, применимых норм международного права в области противодействия коррупции.</w:t>
      </w:r>
    </w:p>
    <w:p w:rsidR="00533B77" w:rsidRDefault="0055358A">
      <w:pPr>
        <w:pStyle w:val="1"/>
        <w:numPr>
          <w:ilvl w:val="0"/>
          <w:numId w:val="12"/>
        </w:numPr>
        <w:ind w:left="285" w:right="-7" w:firstLine="0"/>
      </w:pPr>
      <w:bookmarkStart w:id="33" w:name="_81y4xcf4ow6e" w:colFirst="0" w:colLast="0"/>
      <w:bookmarkEnd w:id="33"/>
      <w:r>
        <w:t>Поручение на обработку персональных данных</w:t>
      </w:r>
    </w:p>
    <w:p w:rsidR="00533B77" w:rsidRDefault="0055358A">
      <w:pPr>
        <w:numPr>
          <w:ilvl w:val="1"/>
          <w:numId w:val="12"/>
        </w:numPr>
        <w:tabs>
          <w:tab w:val="left" w:pos="567"/>
        </w:tabs>
        <w:ind w:right="-7"/>
      </w:pPr>
      <w:r>
        <w:t xml:space="preserve">В целях исполнения условий </w:t>
      </w:r>
      <w:r>
        <w:t xml:space="preserve">Договора Застройщик, являясь оператором персональных данных, в соответствии с пунктом 3 статьи 6 Федерального закона от 27.07.2006 года №152-ФЗ «О персональных данных» (далее — </w:t>
      </w:r>
      <w:r>
        <w:rPr>
          <w:b/>
        </w:rPr>
        <w:t>Закон о персональных данных</w:t>
      </w:r>
      <w:r>
        <w:t>) поручает Правообладателю осуществлять обработку пе</w:t>
      </w:r>
      <w:r>
        <w:t xml:space="preserve">рсональных данных. </w:t>
      </w:r>
    </w:p>
    <w:p w:rsidR="00533B77" w:rsidRDefault="0055358A">
      <w:pPr>
        <w:numPr>
          <w:ilvl w:val="1"/>
          <w:numId w:val="12"/>
        </w:numPr>
        <w:tabs>
          <w:tab w:val="left" w:pos="567"/>
        </w:tabs>
        <w:ind w:right="-7"/>
      </w:pPr>
      <w:r>
        <w:t>Все термины, связанные с обработкой персональных данных, трактуются в соответствии с Законом о персональных данных.</w:t>
      </w:r>
    </w:p>
    <w:p w:rsidR="00533B77" w:rsidRDefault="0055358A">
      <w:pPr>
        <w:numPr>
          <w:ilvl w:val="1"/>
          <w:numId w:val="12"/>
        </w:numPr>
        <w:tabs>
          <w:tab w:val="left" w:pos="567"/>
        </w:tabs>
        <w:ind w:right="-7"/>
        <w:sectPr w:rsidR="00533B77">
          <w:type w:val="continuous"/>
          <w:pgSz w:w="11906" w:h="16838"/>
          <w:pgMar w:top="850" w:right="1134" w:bottom="1106" w:left="1134" w:header="709" w:footer="709" w:gutter="0"/>
          <w:cols w:space="720"/>
          <w:titlePg/>
        </w:sectPr>
      </w:pPr>
      <w:bookmarkStart w:id="34" w:name="kix.ldxjo7kzew26" w:colFirst="0" w:colLast="0"/>
      <w:bookmarkEnd w:id="34"/>
      <w:r>
        <w:t xml:space="preserve">Субъекты персональных данных:  </w:t>
      </w:r>
    </w:p>
    <w:p w:rsidR="00533B77" w:rsidRDefault="0055358A">
      <w:pPr>
        <w:tabs>
          <w:tab w:val="left" w:pos="141"/>
        </w:tabs>
        <w:ind w:left="283" w:right="-7"/>
      </w:pPr>
      <w:r>
        <w:t xml:space="preserve">(1) ответственные представители Застройщика и Управляющей организации  </w:t>
      </w:r>
      <w:r>
        <w:br w:type="column"/>
      </w:r>
    </w:p>
    <w:p w:rsidR="00533B77" w:rsidRDefault="0055358A">
      <w:pPr>
        <w:tabs>
          <w:tab w:val="left" w:pos="141"/>
        </w:tabs>
        <w:ind w:left="283" w:right="-7"/>
        <w:sectPr w:rsidR="00533B77">
          <w:type w:val="continuous"/>
          <w:pgSz w:w="11906" w:h="16838"/>
          <w:pgMar w:top="850" w:right="1134" w:bottom="1106" w:left="1134" w:header="709" w:footer="709" w:gutter="0"/>
          <w:cols w:num="2" w:sep="1" w:space="720" w:equalWidth="0">
            <w:col w:w="4458" w:space="720"/>
            <w:col w:w="4458" w:space="0"/>
          </w:cols>
        </w:sectPr>
      </w:pPr>
      <w:r>
        <w:t>(2) Конечные пользователи</w:t>
      </w:r>
    </w:p>
    <w:p w:rsidR="00533B77" w:rsidRDefault="0055358A">
      <w:pPr>
        <w:numPr>
          <w:ilvl w:val="1"/>
          <w:numId w:val="12"/>
        </w:numPr>
        <w:tabs>
          <w:tab w:val="left" w:pos="141"/>
        </w:tabs>
        <w:ind w:right="-7"/>
      </w:pPr>
      <w:r>
        <w:t xml:space="preserve">Состав персональных данных, подлежащих обработке: </w:t>
      </w:r>
    </w:p>
    <w:p w:rsidR="00533B77" w:rsidRDefault="0055358A">
      <w:pPr>
        <w:numPr>
          <w:ilvl w:val="0"/>
          <w:numId w:val="23"/>
        </w:numPr>
        <w:tabs>
          <w:tab w:val="left" w:pos="141"/>
        </w:tabs>
        <w:ind w:left="283" w:right="-7" w:firstLine="0"/>
      </w:pPr>
      <w:r>
        <w:t>в отношении ответственных представителей Застройщика и Управляющей орган</w:t>
      </w:r>
      <w:r>
        <w:t xml:space="preserve">изации: фамилия, имя, отчество; контактный номер телефона, адрес электронной почты; должность и место работы; </w:t>
      </w:r>
    </w:p>
    <w:p w:rsidR="00533B77" w:rsidRDefault="0055358A">
      <w:pPr>
        <w:numPr>
          <w:ilvl w:val="0"/>
          <w:numId w:val="23"/>
        </w:numPr>
        <w:tabs>
          <w:tab w:val="left" w:pos="141"/>
        </w:tabs>
        <w:ind w:left="283" w:right="-7" w:firstLine="0"/>
      </w:pPr>
      <w:r>
        <w:t xml:space="preserve">в отношении Конечных пользователей: фамилия, имя, отчество; контактный номер телефона, адрес электронной почты; адрес места жительства; сведения </w:t>
      </w:r>
      <w:r>
        <w:t>о праве собственности на жилые или нежилые помещения; сведения о потреблении коммунальных ресурсов; сведения о начислениях и задолженности за жилищно-коммунальные и прочие услуги.</w:t>
      </w:r>
    </w:p>
    <w:p w:rsidR="00533B77" w:rsidRDefault="0055358A">
      <w:pPr>
        <w:numPr>
          <w:ilvl w:val="1"/>
          <w:numId w:val="12"/>
        </w:numPr>
        <w:tabs>
          <w:tab w:val="left" w:pos="141"/>
        </w:tabs>
        <w:ind w:right="-7"/>
      </w:pPr>
      <w:r>
        <w:t>Обработка персональных данных осуществляется в целях исполнения Договора.</w:t>
      </w:r>
    </w:p>
    <w:p w:rsidR="00533B77" w:rsidRDefault="0055358A">
      <w:pPr>
        <w:numPr>
          <w:ilvl w:val="1"/>
          <w:numId w:val="12"/>
        </w:numPr>
        <w:tabs>
          <w:tab w:val="left" w:pos="141"/>
        </w:tabs>
        <w:ind w:right="-7"/>
      </w:pPr>
      <w:r>
        <w:t>Пр</w:t>
      </w:r>
      <w:r>
        <w:t>авообладатель осуществляет обработку персональных данных в строгом соответствии с законодательством Российской Федерации и Политикой конфиденциальности Правообладателя, размещенной на Сайте (</w:t>
      </w:r>
      <w:hyperlink r:id="rId16">
        <w:r>
          <w:rPr>
            <w:color w:val="1155CC"/>
            <w:u w:val="single"/>
          </w:rPr>
          <w:t>https://doma.ai/privac</w:t>
        </w:r>
        <w:r>
          <w:rPr>
            <w:color w:val="1155CC"/>
            <w:u w:val="single"/>
          </w:rPr>
          <w:t>y</w:t>
        </w:r>
      </w:hyperlink>
      <w:r>
        <w:t xml:space="preserve">). </w:t>
      </w:r>
    </w:p>
    <w:p w:rsidR="00533B77" w:rsidRDefault="0055358A">
      <w:pPr>
        <w:numPr>
          <w:ilvl w:val="1"/>
          <w:numId w:val="12"/>
        </w:numPr>
        <w:tabs>
          <w:tab w:val="left" w:pos="567"/>
        </w:tabs>
        <w:ind w:right="-7"/>
      </w:pPr>
      <w:r>
        <w:t>Основанием для осуществления Правообладателем обработки персональных данных субъектов персональных данных, осуществляемой в интересах Застройщика, является Договор и Поручение.</w:t>
      </w:r>
    </w:p>
    <w:p w:rsidR="00533B77" w:rsidRDefault="0055358A">
      <w:pPr>
        <w:numPr>
          <w:ilvl w:val="1"/>
          <w:numId w:val="12"/>
        </w:numPr>
        <w:tabs>
          <w:tab w:val="left" w:pos="567"/>
        </w:tabs>
        <w:ind w:right="-7"/>
      </w:pPr>
      <w:r>
        <w:t xml:space="preserve">Застройщик обязуется получить от субъектов персональных данных, указанных </w:t>
      </w:r>
      <w:r>
        <w:t>в </w:t>
      </w:r>
      <w:hyperlink w:anchor="kix.ldxjo7kzew26">
        <w:r>
          <w:rPr>
            <w:color w:val="1155CC"/>
            <w:u w:val="single"/>
          </w:rPr>
          <w:t>пункте 10.3.</w:t>
        </w:r>
      </w:hyperlink>
      <w:r>
        <w:t> Договора, до передачи их персональных данных письменное согласие, включающее указание наименования и адрес регистрации Правообладателя, перечня персональных данных, обработка которых поручается Правообл</w:t>
      </w:r>
      <w:r>
        <w:t>адателю, и проинформировать субъектов персональных данных о целях поручения обработки персональных данных Правообладателю.</w:t>
      </w:r>
    </w:p>
    <w:p w:rsidR="00533B77" w:rsidRDefault="0055358A">
      <w:pPr>
        <w:tabs>
          <w:tab w:val="left" w:pos="567"/>
        </w:tabs>
        <w:ind w:left="283" w:right="-7"/>
      </w:pPr>
      <w:r>
        <w:t>Правообладатель не обязан получать согласие субъектов персональных данных, указанных в </w:t>
      </w:r>
      <w:hyperlink w:anchor="kix.ldxjo7kzew26">
        <w:r>
          <w:rPr>
            <w:color w:val="1155CC"/>
            <w:u w:val="single"/>
          </w:rPr>
          <w:t>пункте </w:t>
        </w:r>
        <w:r>
          <w:rPr>
            <w:color w:val="1155CC"/>
            <w:u w:val="single"/>
          </w:rPr>
          <w:t>10.3.</w:t>
        </w:r>
      </w:hyperlink>
      <w:r>
        <w:t xml:space="preserve"> Договора, на обработку их персональных данных.</w:t>
      </w:r>
    </w:p>
    <w:p w:rsidR="00533B77" w:rsidRDefault="0055358A">
      <w:pPr>
        <w:numPr>
          <w:ilvl w:val="1"/>
          <w:numId w:val="12"/>
        </w:numPr>
        <w:tabs>
          <w:tab w:val="left" w:pos="567"/>
        </w:tabs>
        <w:ind w:right="-7"/>
      </w:pPr>
      <w:r>
        <w:lastRenderedPageBreak/>
        <w:t>Перечень действий (операций) с персональными данными, которые будут совершаться Правообладателем в рамках данного Поручения: сбор, запись, систематизация, накопление, хранение, уточнение (обновление, изм</w:t>
      </w:r>
      <w:r>
        <w:t>енение), передача (предоставление, доступ), удаление персональных данных.</w:t>
      </w:r>
    </w:p>
    <w:p w:rsidR="00533B77" w:rsidRDefault="0055358A">
      <w:pPr>
        <w:numPr>
          <w:ilvl w:val="1"/>
          <w:numId w:val="12"/>
        </w:numPr>
        <w:tabs>
          <w:tab w:val="left" w:pos="567"/>
        </w:tabs>
        <w:ind w:right="-7"/>
      </w:pPr>
      <w:r>
        <w:t>По дополнительному поручению Застройщика, законному требованию субъекта персональных данных или по требованию органов государственного регулирования по защите прав субъектов персонал</w:t>
      </w:r>
      <w:r>
        <w:t>ьных данных, с обязательным письменным уведомлением Застройщика, Правообладатель может выполнять следующие действия с персональными данными: извлечение (выгрузка), блокирование, уничтожение персональных данных.</w:t>
      </w:r>
    </w:p>
    <w:p w:rsidR="00533B77" w:rsidRDefault="0055358A">
      <w:pPr>
        <w:pStyle w:val="4"/>
        <w:numPr>
          <w:ilvl w:val="1"/>
          <w:numId w:val="12"/>
        </w:numPr>
        <w:tabs>
          <w:tab w:val="left" w:pos="567"/>
        </w:tabs>
        <w:ind w:right="-7"/>
      </w:pPr>
      <w:bookmarkStart w:id="35" w:name="_8kmpnn6k5coc" w:colFirst="0" w:colLast="0"/>
      <w:bookmarkEnd w:id="35"/>
      <w:r>
        <w:t>Застройщик обязуется:</w:t>
      </w:r>
    </w:p>
    <w:p w:rsidR="00533B77" w:rsidRDefault="0055358A">
      <w:pPr>
        <w:numPr>
          <w:ilvl w:val="2"/>
          <w:numId w:val="12"/>
        </w:numPr>
        <w:tabs>
          <w:tab w:val="left" w:pos="567"/>
        </w:tabs>
        <w:ind w:right="-7"/>
      </w:pPr>
      <w:r>
        <w:t>Обеспечить сбор согласи</w:t>
      </w:r>
      <w:r>
        <w:t>й субъектов персональных данных на поручение Застройщиком обработки их персональных данных Правообладателю.</w:t>
      </w:r>
    </w:p>
    <w:p w:rsidR="00533B77" w:rsidRDefault="0055358A">
      <w:pPr>
        <w:numPr>
          <w:ilvl w:val="2"/>
          <w:numId w:val="12"/>
        </w:numPr>
        <w:tabs>
          <w:tab w:val="left" w:pos="567"/>
        </w:tabs>
        <w:ind w:right="-7"/>
      </w:pPr>
      <w:r>
        <w:t>По запросу уполномоченного органа по защите прав субъектов персональных данных, предоставить доказательство получения согласия субъекта персональных</w:t>
      </w:r>
      <w:r>
        <w:t xml:space="preserve"> данных на обработку его персональных данных или доказательство наличия оснований, указанных в пунктах 2–11 части 1 статьи 6, части 2 статьи 10 и части 2 статьи 11 Закона о персональных данных, допускающих обработку персональных данных без наличия согласия</w:t>
      </w:r>
      <w:r>
        <w:t xml:space="preserve"> субъекта.</w:t>
      </w:r>
    </w:p>
    <w:p w:rsidR="00533B77" w:rsidRDefault="0055358A">
      <w:pPr>
        <w:numPr>
          <w:ilvl w:val="2"/>
          <w:numId w:val="12"/>
        </w:numPr>
        <w:tabs>
          <w:tab w:val="left" w:pos="567"/>
        </w:tabs>
        <w:ind w:right="-7"/>
      </w:pPr>
      <w:r>
        <w:t xml:space="preserve">В случае отзыва субъектом персональных данных согласия на обработку персональных данных и отсутствия оснований, указанных в пунктах 2–11 части 1 статьи 6, части 2 статьи 10 и части 2 статьи 11 Закона о персональных данных, допускающих обработку </w:t>
      </w:r>
      <w:r>
        <w:t>персональных данных без наличия согласия субъекта, направлять Правообладателю письменное поручение на проведение работ по удалению, либо обезличиванию персональных данных субъекта.</w:t>
      </w:r>
    </w:p>
    <w:p w:rsidR="00533B77" w:rsidRDefault="0055358A">
      <w:pPr>
        <w:numPr>
          <w:ilvl w:val="2"/>
          <w:numId w:val="12"/>
        </w:numPr>
        <w:tabs>
          <w:tab w:val="left" w:pos="567"/>
        </w:tabs>
        <w:ind w:right="-7"/>
      </w:pPr>
      <w:r>
        <w:t>При поступлении запроса от субъекта персональных данных на предоставление с</w:t>
      </w:r>
      <w:r>
        <w:t>ведений, указанных в части 7 статьи 14 Закона о персональных данных, либо требований субъекта об уточнении его персональных данных, их блокировании или уничтожения в случае, если персональные данные являются неполными, устаревшими, неточными, незаконно пол</w:t>
      </w:r>
      <w:r>
        <w:t>ученными или не являются необходимыми для заявленной цели обработки, направлять Правообладателю письменное поручение на предоставление информации, либо совершение конкретных действий с персональными данными субъекта.</w:t>
      </w:r>
    </w:p>
    <w:p w:rsidR="00533B77" w:rsidRDefault="0055358A">
      <w:pPr>
        <w:pStyle w:val="4"/>
        <w:numPr>
          <w:ilvl w:val="1"/>
          <w:numId w:val="12"/>
        </w:numPr>
        <w:tabs>
          <w:tab w:val="left" w:pos="567"/>
        </w:tabs>
        <w:ind w:right="-7"/>
      </w:pPr>
      <w:bookmarkStart w:id="36" w:name="_ajhnni17e0ns" w:colFirst="0" w:colLast="0"/>
      <w:bookmarkEnd w:id="36"/>
      <w:r>
        <w:t>Правообладатель обязуется:</w:t>
      </w:r>
    </w:p>
    <w:p w:rsidR="00533B77" w:rsidRDefault="0055358A">
      <w:pPr>
        <w:numPr>
          <w:ilvl w:val="2"/>
          <w:numId w:val="12"/>
        </w:numPr>
        <w:tabs>
          <w:tab w:val="left" w:pos="567"/>
        </w:tabs>
        <w:ind w:right="-7"/>
      </w:pPr>
      <w:r>
        <w:t>Соблюдать принципы и правила обработки персональных данных, предусмотренные Законом о персональных данных, и другими нормативными актами, регламентирующие порядок обработки персональных данных.</w:t>
      </w:r>
    </w:p>
    <w:p w:rsidR="00533B77" w:rsidRDefault="0055358A">
      <w:pPr>
        <w:numPr>
          <w:ilvl w:val="2"/>
          <w:numId w:val="12"/>
        </w:numPr>
        <w:tabs>
          <w:tab w:val="left" w:pos="567"/>
        </w:tabs>
        <w:ind w:right="-7"/>
      </w:pPr>
      <w:r>
        <w:t xml:space="preserve">Применять необходимые правовые, организационные и технические </w:t>
      </w:r>
      <w:r>
        <w:t xml:space="preserve">меры или обеспечивать их 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</w:t>
      </w:r>
      <w:r>
        <w:t>в отношении персональных данных, соблюдать требования, предусмотренные частью 5 статьи 18 и статьей 18.1. Закона о персональных данных.</w:t>
      </w:r>
    </w:p>
    <w:p w:rsidR="00533B77" w:rsidRDefault="0055358A">
      <w:pPr>
        <w:numPr>
          <w:ilvl w:val="2"/>
          <w:numId w:val="12"/>
        </w:numPr>
        <w:tabs>
          <w:tab w:val="left" w:pos="567"/>
        </w:tabs>
        <w:ind w:right="-7"/>
      </w:pPr>
      <w:r>
        <w:t>Обеспечивать доступ работников Правообладателя к персональным данным, обрабатываемым по поручению Застройщика, после под</w:t>
      </w:r>
      <w:r>
        <w:t xml:space="preserve">писания ими Обязательства о неразглашении персональных данных, изучения требований Застройщика по порядку обработки и защиты персональных данных, локальных нормативных актов, </w:t>
      </w:r>
      <w:r>
        <w:lastRenderedPageBreak/>
        <w:t>регламентирующих порядок организации и обеспечения защиты персональных данных и п</w:t>
      </w:r>
      <w:r>
        <w:t>рохождения инструктажа по порядку обращения с персональными данным.</w:t>
      </w:r>
    </w:p>
    <w:p w:rsidR="00533B77" w:rsidRDefault="0055358A">
      <w:pPr>
        <w:numPr>
          <w:ilvl w:val="2"/>
          <w:numId w:val="12"/>
        </w:numPr>
        <w:tabs>
          <w:tab w:val="left" w:pos="567"/>
        </w:tabs>
        <w:ind w:right="-7"/>
      </w:pPr>
      <w:r>
        <w:t>Определить угрозы безопасности персональных данных при их обработке в информационных системах персональных данных.</w:t>
      </w:r>
    </w:p>
    <w:p w:rsidR="00533B77" w:rsidRDefault="0055358A">
      <w:pPr>
        <w:numPr>
          <w:ilvl w:val="2"/>
          <w:numId w:val="12"/>
        </w:numPr>
        <w:tabs>
          <w:tab w:val="left" w:pos="567"/>
        </w:tabs>
        <w:ind w:right="-7"/>
      </w:pPr>
      <w:r>
        <w:t>Применять прошедшие в установленном порядке процедуру оценки соответствия</w:t>
      </w:r>
      <w:r>
        <w:t xml:space="preserve"> средств защиты информации, когда применение таких средств необходимо для нейтрализации актуальных угроз безопасности персональных данных.</w:t>
      </w:r>
    </w:p>
    <w:p w:rsidR="00533B77" w:rsidRDefault="0055358A">
      <w:pPr>
        <w:numPr>
          <w:ilvl w:val="2"/>
          <w:numId w:val="12"/>
        </w:numPr>
        <w:tabs>
          <w:tab w:val="left" w:pos="567"/>
        </w:tabs>
        <w:ind w:right="-7"/>
      </w:pPr>
      <w:r>
        <w:t>Проводить периодическую оценку эффективности принимаемых мер по обеспечению безопасности персональных данных и контро</w:t>
      </w:r>
      <w:r>
        <w:t>ль уровня защищенности информационных систем персональных данных.</w:t>
      </w:r>
    </w:p>
    <w:p w:rsidR="00533B77" w:rsidRDefault="0055358A">
      <w:pPr>
        <w:numPr>
          <w:ilvl w:val="2"/>
          <w:numId w:val="12"/>
        </w:numPr>
        <w:tabs>
          <w:tab w:val="left" w:pos="567"/>
        </w:tabs>
        <w:ind w:right="-7"/>
      </w:pPr>
      <w:r>
        <w:t>Вести учет машинных носителей персональных данных, если такие применяются.</w:t>
      </w:r>
    </w:p>
    <w:p w:rsidR="00533B77" w:rsidRDefault="0055358A">
      <w:pPr>
        <w:numPr>
          <w:ilvl w:val="2"/>
          <w:numId w:val="12"/>
        </w:numPr>
        <w:tabs>
          <w:tab w:val="left" w:pos="567"/>
        </w:tabs>
        <w:ind w:right="-7"/>
      </w:pPr>
      <w:r>
        <w:t>Обеспечить восстановление персональных данных, модифицированных или уничтоженных вследствие несанкционированного доступа к ним.</w:t>
      </w:r>
    </w:p>
    <w:p w:rsidR="00533B77" w:rsidRDefault="0055358A">
      <w:pPr>
        <w:numPr>
          <w:ilvl w:val="2"/>
          <w:numId w:val="12"/>
        </w:numPr>
        <w:tabs>
          <w:tab w:val="left" w:pos="567"/>
        </w:tabs>
        <w:ind w:right="-7"/>
      </w:pPr>
      <w:r>
        <w:t xml:space="preserve">Уведомлять Застройщика о случаях, предусмотренных частью 3.1. статьи 21 Закона о персональных данных. </w:t>
      </w:r>
    </w:p>
    <w:p w:rsidR="00533B77" w:rsidRDefault="0055358A">
      <w:pPr>
        <w:numPr>
          <w:ilvl w:val="2"/>
          <w:numId w:val="12"/>
        </w:numPr>
        <w:tabs>
          <w:tab w:val="left" w:pos="567"/>
        </w:tabs>
        <w:ind w:right="-7"/>
      </w:pPr>
      <w:r>
        <w:t>Не раскрывать третьим лиц</w:t>
      </w:r>
      <w:r>
        <w:t>ам персональные данные без согласия субъектов персональных данных, за исключением случаев, предусмотренных законодательством и Поручением. Не считается раскрытием персональных данных третьим лицам:</w:t>
      </w:r>
    </w:p>
    <w:p w:rsidR="00533B77" w:rsidRDefault="0055358A">
      <w:pPr>
        <w:numPr>
          <w:ilvl w:val="0"/>
          <w:numId w:val="25"/>
        </w:numPr>
        <w:tabs>
          <w:tab w:val="left" w:pos="567"/>
        </w:tabs>
        <w:spacing w:after="0"/>
        <w:ind w:left="283" w:right="-7" w:firstLine="0"/>
      </w:pPr>
      <w:r>
        <w:t xml:space="preserve"> сообщение Правообладателем таких данных в государственный</w:t>
      </w:r>
      <w:r>
        <w:t xml:space="preserve">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 федеральными законами на осуществление государствен</w:t>
      </w:r>
      <w:r>
        <w:t xml:space="preserve">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</w:t>
      </w:r>
      <w:r>
        <w:t>органом (должностным лицом) его законной деятельности;</w:t>
      </w:r>
    </w:p>
    <w:p w:rsidR="00533B77" w:rsidRDefault="0055358A">
      <w:pPr>
        <w:numPr>
          <w:ilvl w:val="0"/>
          <w:numId w:val="25"/>
        </w:numPr>
        <w:tabs>
          <w:tab w:val="left" w:pos="567"/>
        </w:tabs>
        <w:spacing w:before="0"/>
        <w:ind w:left="283" w:right="-7" w:firstLine="0"/>
      </w:pPr>
      <w:r>
        <w:t>предоставление Правообладателем доступа к таким данным своим работникам и иным лицам, в том числе Поставщикам услуг, связанным обязательствами о неразглашении персональных данных, если таким лицам дост</w:t>
      </w:r>
      <w:r>
        <w:t xml:space="preserve">уп к персональным данным необходим для целей исполнения принятых ими на себя обязательств перед Правообладателем. </w:t>
      </w:r>
    </w:p>
    <w:p w:rsidR="00533B77" w:rsidRDefault="0055358A">
      <w:pPr>
        <w:numPr>
          <w:ilvl w:val="1"/>
          <w:numId w:val="12"/>
        </w:numPr>
        <w:tabs>
          <w:tab w:val="left" w:pos="567"/>
        </w:tabs>
        <w:ind w:right="-7"/>
      </w:pPr>
      <w:r>
        <w:t>В случае расторжения Договора, Правообладатель обязан до истечения срока уведомления о расторжении Договора, передать обрабатываемые персонал</w:t>
      </w:r>
      <w:r>
        <w:t>ьные данные Застройщику, либо с письменного разрешения Застройщика, уничтожить хранящиеся персональные данные, за исключением случаев, когда уничтожение персональных данных не может быть произведено в соответствии с законодательством Российской Федерации и</w:t>
      </w:r>
      <w:r>
        <w:t>ли нормативными актами, регулирующими деятельность Сторон.</w:t>
      </w:r>
    </w:p>
    <w:p w:rsidR="00533B77" w:rsidRDefault="0055358A">
      <w:pPr>
        <w:pStyle w:val="1"/>
        <w:numPr>
          <w:ilvl w:val="0"/>
          <w:numId w:val="12"/>
        </w:numPr>
        <w:ind w:left="283" w:right="-7" w:firstLine="0"/>
      </w:pPr>
      <w:bookmarkStart w:id="37" w:name="_n351q0ilbo8n" w:colFirst="0" w:colLast="0"/>
      <w:bookmarkEnd w:id="37"/>
      <w:r>
        <w:t>Конфиденциальность информации</w:t>
      </w:r>
    </w:p>
    <w:p w:rsidR="00533B77" w:rsidRDefault="0055358A">
      <w:pPr>
        <w:numPr>
          <w:ilvl w:val="1"/>
          <w:numId w:val="12"/>
        </w:numPr>
        <w:spacing w:after="0" w:line="240" w:lineRule="auto"/>
      </w:pPr>
      <w:r>
        <w:t xml:space="preserve">Вся информация, имеющая отношение к Договору и его исполнению, является конфиденциальной. Исключение: </w:t>
      </w:r>
    </w:p>
    <w:p w:rsidR="00533B77" w:rsidRDefault="0055358A">
      <w:pPr>
        <w:numPr>
          <w:ilvl w:val="2"/>
          <w:numId w:val="12"/>
        </w:numPr>
        <w:spacing w:after="0" w:line="240" w:lineRule="auto"/>
        <w:rPr>
          <w:sz w:val="16"/>
          <w:szCs w:val="16"/>
        </w:rPr>
      </w:pPr>
      <w:r>
        <w:t>факт сотрудничества сторон и заключения Договора;</w:t>
      </w:r>
    </w:p>
    <w:p w:rsidR="00533B77" w:rsidRDefault="0055358A">
      <w:pPr>
        <w:numPr>
          <w:ilvl w:val="2"/>
          <w:numId w:val="12"/>
        </w:numPr>
        <w:spacing w:after="0" w:line="240" w:lineRule="auto"/>
        <w:rPr>
          <w:sz w:val="16"/>
          <w:szCs w:val="16"/>
        </w:rPr>
      </w:pPr>
      <w:r>
        <w:t>информация, которая:</w:t>
      </w:r>
    </w:p>
    <w:p w:rsidR="00533B77" w:rsidRDefault="0055358A">
      <w:pPr>
        <w:numPr>
          <w:ilvl w:val="0"/>
          <w:numId w:val="17"/>
        </w:numPr>
        <w:spacing w:after="0" w:line="240" w:lineRule="auto"/>
        <w:ind w:left="141" w:right="-291" w:hanging="15"/>
      </w:pPr>
      <w:r>
        <w:t>получена из общедоступных источников;</w:t>
      </w:r>
    </w:p>
    <w:p w:rsidR="00533B77" w:rsidRDefault="0055358A">
      <w:pPr>
        <w:numPr>
          <w:ilvl w:val="0"/>
          <w:numId w:val="17"/>
        </w:numPr>
        <w:spacing w:after="0" w:line="240" w:lineRule="auto"/>
        <w:ind w:left="141" w:right="-291" w:hanging="15"/>
      </w:pPr>
      <w:r>
        <w:lastRenderedPageBreak/>
        <w:t>получена от третьих лиц, если они также получили ее без нарушения конфиденциальности;</w:t>
      </w:r>
    </w:p>
    <w:p w:rsidR="00533B77" w:rsidRDefault="0055358A">
      <w:pPr>
        <w:numPr>
          <w:ilvl w:val="0"/>
          <w:numId w:val="17"/>
        </w:numPr>
        <w:spacing w:after="0" w:line="240" w:lineRule="auto"/>
        <w:ind w:left="141" w:right="-291" w:hanging="15"/>
      </w:pPr>
      <w:r>
        <w:t>самостоятельно создана стороной.</w:t>
      </w:r>
    </w:p>
    <w:p w:rsidR="00533B77" w:rsidRDefault="0055358A">
      <w:pPr>
        <w:spacing w:after="0" w:line="240" w:lineRule="auto"/>
        <w:ind w:left="135" w:right="159" w:hanging="15"/>
      </w:pPr>
      <w:r>
        <w:t>Это включает информацию, переданную любым способом, включая e-mail, мессенджер</w:t>
      </w:r>
      <w:r>
        <w:t>ы, устно и т. д. При сомнениях информация считается конфиденциальной, пока не согласовано или не доказано обратное.</w:t>
      </w:r>
    </w:p>
    <w:p w:rsidR="00533B77" w:rsidRDefault="0055358A">
      <w:pPr>
        <w:numPr>
          <w:ilvl w:val="1"/>
          <w:numId w:val="12"/>
        </w:numPr>
        <w:spacing w:after="0" w:line="240" w:lineRule="auto"/>
        <w:ind w:right="-391"/>
      </w:pPr>
      <w:r>
        <w:t>Стороны обязуются не разглашать и не передавать третьим лицам конфиденциальную информацию в период действия Договора и в течение 3-х лет с д</w:t>
      </w:r>
      <w:r>
        <w:t>аты окончания его действия. Исключение: когда раскрытие согласовано сторонами или требуется в соответствии с законодательством.</w:t>
      </w:r>
    </w:p>
    <w:p w:rsidR="00533B77" w:rsidRDefault="0055358A">
      <w:pPr>
        <w:numPr>
          <w:ilvl w:val="1"/>
          <w:numId w:val="12"/>
        </w:numPr>
        <w:ind w:right="-7"/>
      </w:pPr>
      <w:r>
        <w:t>Застройщик дает согласие Правообладателю на предоставлении информации в адрес ПАО Сбербанк</w:t>
      </w:r>
      <w:r>
        <w:rPr>
          <w:vertAlign w:val="superscript"/>
        </w:rPr>
        <w:footnoteReference w:id="2"/>
      </w:r>
      <w:r>
        <w:t xml:space="preserve"> о факте и дате заключения и расторже</w:t>
      </w:r>
      <w:r>
        <w:t>ния Договора, о его исполнении и условиях, включая коммерческие условия.</w:t>
      </w:r>
    </w:p>
    <w:p w:rsidR="00533B77" w:rsidRDefault="0055358A">
      <w:pPr>
        <w:numPr>
          <w:ilvl w:val="1"/>
          <w:numId w:val="12"/>
        </w:numPr>
        <w:ind w:right="-7"/>
      </w:pPr>
      <w:r>
        <w:t>Застройщик дает согласие Правообладателю на упоминание Застройщика и факта сотрудничества, безвозмездное использование товарных знаков, коммерческих обозначений и иных индивидуализиру</w:t>
      </w:r>
      <w:r>
        <w:t xml:space="preserve">ющих Застройщика обозначений на Сайте, в рекламе, информационных и маркетинговых материалах. </w:t>
      </w:r>
    </w:p>
    <w:p w:rsidR="00533B77" w:rsidRDefault="0055358A">
      <w:pPr>
        <w:pStyle w:val="1"/>
        <w:numPr>
          <w:ilvl w:val="0"/>
          <w:numId w:val="12"/>
        </w:numPr>
        <w:ind w:left="283" w:right="-7" w:firstLine="0"/>
      </w:pPr>
      <w:bookmarkStart w:id="38" w:name="_3n6nio2myvzk" w:colFirst="0" w:colLast="0"/>
      <w:bookmarkEnd w:id="38"/>
      <w:r>
        <w:t>Ответственность</w:t>
      </w:r>
    </w:p>
    <w:p w:rsidR="00533B77" w:rsidRDefault="0055358A">
      <w:pPr>
        <w:numPr>
          <w:ilvl w:val="1"/>
          <w:numId w:val="12"/>
        </w:numPr>
        <w:ind w:right="-7"/>
      </w:pPr>
      <w:r>
        <w:t>Правообладатель не несет ответственности за неисполнение или ненадлежащее исполнение обязательств по Договору, возникшее по вине Застройщика, Упра</w:t>
      </w:r>
      <w:r>
        <w:t xml:space="preserve">вляющей организации или третьих лиц. </w:t>
      </w:r>
    </w:p>
    <w:p w:rsidR="00533B77" w:rsidRDefault="0055358A">
      <w:pPr>
        <w:ind w:left="283" w:right="-7"/>
      </w:pPr>
      <w:r>
        <w:t>Исключение: когда такие лица были привлечены Правообладателем в соответствии с </w:t>
      </w:r>
      <w:r>
        <w:fldChar w:fldCharType="begin"/>
      </w:r>
      <w:r>
        <w:instrText xml:space="preserve"> DOCPROPERTY "пункт про привлечение третьих лиц"</w:instrText>
      </w:r>
      <w:r>
        <w:fldChar w:fldCharType="separate"/>
      </w:r>
      <w:hyperlink w:anchor="bi2acis59rkc">
        <w:r>
          <w:rPr>
            <w:color w:val="1155CC"/>
            <w:u w:val="single"/>
          </w:rPr>
          <w:t>пунктом 9.5.</w:t>
        </w:r>
      </w:hyperlink>
      <w:r>
        <w:fldChar w:fldCharType="end"/>
      </w:r>
      <w:r>
        <w:t> Договора.</w:t>
      </w:r>
    </w:p>
    <w:p w:rsidR="00533B77" w:rsidRDefault="0055358A">
      <w:pPr>
        <w:numPr>
          <w:ilvl w:val="1"/>
          <w:numId w:val="12"/>
        </w:numPr>
        <w:ind w:right="-7"/>
      </w:pPr>
      <w:r>
        <w:t>Правообладатель не несет ответ</w:t>
      </w:r>
      <w:r>
        <w:t xml:space="preserve">ственности: </w:t>
      </w:r>
    </w:p>
    <w:p w:rsidR="00533B77" w:rsidRDefault="0055358A">
      <w:pPr>
        <w:numPr>
          <w:ilvl w:val="2"/>
          <w:numId w:val="12"/>
        </w:numPr>
        <w:ind w:right="-7"/>
      </w:pPr>
      <w:r>
        <w:t xml:space="preserve">за функционирование и работоспособность какого-либо оборудования; </w:t>
      </w:r>
    </w:p>
    <w:p w:rsidR="00533B77" w:rsidRDefault="0055358A">
      <w:pPr>
        <w:numPr>
          <w:ilvl w:val="2"/>
          <w:numId w:val="12"/>
        </w:numPr>
        <w:ind w:right="-7"/>
      </w:pPr>
      <w:r>
        <w:t>за функционирование и работоспособность стороннего программного обеспечения;</w:t>
      </w:r>
    </w:p>
    <w:p w:rsidR="00533B77" w:rsidRDefault="0055358A">
      <w:pPr>
        <w:numPr>
          <w:ilvl w:val="2"/>
          <w:numId w:val="12"/>
        </w:numPr>
        <w:ind w:right="-7"/>
      </w:pPr>
      <w:r>
        <w:t>за любой ущерб, причиненный Застройщику, Управляющей организации, Конечным пользователям или третьи</w:t>
      </w:r>
      <w:r>
        <w:t>м лицам вследствие использования стороннего программного обеспечения. Любые претензии, связанные с использованием стороннего программного обеспечения, подлежат предъявлению напрямую правообладателю соответствующего стороннего программного обеспечения.</w:t>
      </w:r>
    </w:p>
    <w:p w:rsidR="00533B77" w:rsidRDefault="0055358A">
      <w:pPr>
        <w:numPr>
          <w:ilvl w:val="1"/>
          <w:numId w:val="12"/>
        </w:numPr>
        <w:ind w:right="-7"/>
      </w:pPr>
      <w:r>
        <w:t xml:space="preserve">В случае нарушения Застройщиком условий Договора Правообладатель вправе приостановить исполнение своих обязательств по Договору с предварительным уведомлением Застройщика не позднее, чем за 1 рабочий день. </w:t>
      </w:r>
    </w:p>
    <w:p w:rsidR="00533B77" w:rsidRDefault="0055358A">
      <w:pPr>
        <w:numPr>
          <w:ilvl w:val="1"/>
          <w:numId w:val="12"/>
        </w:numPr>
        <w:ind w:right="-7"/>
      </w:pPr>
      <w:r>
        <w:t>В случае нарушения Управляющей организацией преду</w:t>
      </w:r>
      <w:r>
        <w:t>смотренных Договором условий</w:t>
      </w:r>
      <w:r>
        <w:tab/>
        <w:t xml:space="preserve"> и ограничений в отношении использования Системы, Правообладатель вправе приостановить доступ Управляющей организации к Системе с предварительным уведомлением Управляющей организации или Застройщика не позднее, чем за 1 рабочий</w:t>
      </w:r>
      <w:r>
        <w:t xml:space="preserve"> день. </w:t>
      </w:r>
    </w:p>
    <w:p w:rsidR="00533B77" w:rsidRDefault="0055358A">
      <w:pPr>
        <w:numPr>
          <w:ilvl w:val="1"/>
          <w:numId w:val="12"/>
        </w:numPr>
        <w:spacing w:line="240" w:lineRule="auto"/>
        <w:ind w:right="-7"/>
      </w:pPr>
      <w:r>
        <w:lastRenderedPageBreak/>
        <w:t xml:space="preserve">Чтобы не нести ответственность за частичное или полное неисполнение обязательств по Договору, возникшее вследствие  обстоятельств непреодолимой силы, сторона должна в кратчайшие сроки, но не позднее 5 рабочих дней уведомить другую сторону о начале </w:t>
      </w:r>
      <w:r>
        <w:t>и окончании таких обстоятельств. Уведомление может быть направлено любым способом и по любому из каналов для взаимодействия, предусмотренных Договором.</w:t>
      </w:r>
    </w:p>
    <w:p w:rsidR="00533B77" w:rsidRDefault="0055358A">
      <w:pPr>
        <w:pStyle w:val="1"/>
        <w:numPr>
          <w:ilvl w:val="0"/>
          <w:numId w:val="12"/>
        </w:numPr>
        <w:ind w:left="283" w:right="-7" w:firstLine="0"/>
      </w:pPr>
      <w:bookmarkStart w:id="39" w:name="_e1ijtxq97k1z" w:colFirst="0" w:colLast="0"/>
      <w:bookmarkEnd w:id="39"/>
      <w:r>
        <w:t>Разрешение споров</w:t>
      </w:r>
    </w:p>
    <w:p w:rsidR="00533B77" w:rsidRDefault="0055358A">
      <w:pPr>
        <w:numPr>
          <w:ilvl w:val="1"/>
          <w:numId w:val="12"/>
        </w:numPr>
        <w:ind w:right="-7"/>
      </w:pPr>
      <w:r>
        <w:t>Досудебный претензионный порядок обязателен. Срок направления ответа на претензию — 10</w:t>
      </w:r>
      <w:r>
        <w:t> рабочих дней с момента получения.</w:t>
      </w:r>
    </w:p>
    <w:p w:rsidR="00533B77" w:rsidRDefault="0055358A">
      <w:pPr>
        <w:numPr>
          <w:ilvl w:val="1"/>
          <w:numId w:val="12"/>
        </w:numPr>
        <w:ind w:right="-7"/>
      </w:pPr>
      <w:r>
        <w:t>Споры, связанные с Договором,  рассматриваются Арбитражным судом города Москвы.</w:t>
      </w:r>
    </w:p>
    <w:p w:rsidR="00533B77" w:rsidRDefault="0055358A">
      <w:pPr>
        <w:pStyle w:val="1"/>
        <w:numPr>
          <w:ilvl w:val="0"/>
          <w:numId w:val="12"/>
        </w:numPr>
        <w:ind w:left="283" w:right="-7" w:firstLine="0"/>
      </w:pPr>
      <w:bookmarkStart w:id="40" w:name="_hdjlcsejrxic" w:colFirst="0" w:colLast="0"/>
      <w:bookmarkEnd w:id="40"/>
      <w:r>
        <w:t>Документооборот</w:t>
      </w:r>
    </w:p>
    <w:p w:rsidR="00533B77" w:rsidRDefault="0055358A">
      <w:pPr>
        <w:numPr>
          <w:ilvl w:val="1"/>
          <w:numId w:val="12"/>
        </w:numPr>
        <w:spacing w:after="0" w:line="240" w:lineRule="auto"/>
        <w:ind w:right="-7"/>
      </w:pPr>
      <w:r>
        <w:t>Договор и любые документы, сопутствующие Договору или связанные с взаимодействием сторон, могут быть составлены, согласованы,</w:t>
      </w:r>
      <w:r>
        <w:t xml:space="preserve"> заключены и переданы в форме электронного документа, подписываемого каждой из сторон усиленной квалифицированной электронной подписью с использованием технических средств оператора электронного документооборота (далее — </w:t>
      </w:r>
      <w:r>
        <w:rPr>
          <w:b/>
        </w:rPr>
        <w:t>электронный документооборот</w:t>
      </w:r>
      <w:r>
        <w:t>), а так</w:t>
      </w:r>
      <w:r>
        <w:t xml:space="preserve">же путем направления и обмена копиями подписанных сторонами документов в отсканированном виде, посредством использования электронной связи в сети Интернет по электронным адресам, указанным в Договоре (далее — </w:t>
      </w:r>
      <w:r>
        <w:rPr>
          <w:b/>
        </w:rPr>
        <w:t>электронный способ обмена документами</w:t>
      </w:r>
      <w:r>
        <w:t>).</w:t>
      </w:r>
    </w:p>
    <w:p w:rsidR="00533B77" w:rsidRDefault="0055358A">
      <w:pPr>
        <w:numPr>
          <w:ilvl w:val="1"/>
          <w:numId w:val="12"/>
        </w:numPr>
        <w:ind w:right="-7"/>
      </w:pPr>
      <w:r>
        <w:t>Электро</w:t>
      </w:r>
      <w:r>
        <w:t>нные документы при электронном документообороте и  копии документов при электронном способе обмена документами признаются действительными и имеющими полную юридическую силу электронными документами, равнозначными документам на бумажном носителе, подписанны</w:t>
      </w:r>
      <w:r>
        <w:t xml:space="preserve">м собственноручной подписью, в том числе при разрешении споров в суде. </w:t>
      </w:r>
    </w:p>
    <w:p w:rsidR="00533B77" w:rsidRDefault="0055358A">
      <w:pPr>
        <w:numPr>
          <w:ilvl w:val="1"/>
          <w:numId w:val="12"/>
        </w:numPr>
        <w:ind w:right="-7"/>
      </w:pPr>
      <w:r>
        <w:t>При электронном способе обмена документами каждая сторона обязана направить другой стороне  по ее требованию документ на бумажном носителе курьерской или почтовой связью в течение 5 ра</w:t>
      </w:r>
      <w:r>
        <w:t>бочих дней с момента получения требования.</w:t>
      </w:r>
    </w:p>
    <w:p w:rsidR="00533B77" w:rsidRDefault="0055358A">
      <w:pPr>
        <w:numPr>
          <w:ilvl w:val="1"/>
          <w:numId w:val="12"/>
        </w:numPr>
        <w:ind w:right="-7"/>
      </w:pPr>
      <w:r>
        <w:t xml:space="preserve">Обо всех значимых изменениях (например: места нахождения, адреса, наименования, лиц, имеющих право действовать от имени стороны без доверенности, платежных реквизитов, адресов электронной почты, номеров телефонов </w:t>
      </w:r>
      <w:r>
        <w:t>и т. п.) стороны обязуются уведомлять друг друга по адресам электронной почты, указанным в </w:t>
      </w:r>
      <w:hyperlink w:anchor="_q9lh5aju53ef">
        <w:r>
          <w:rPr>
            <w:color w:val="1155CC"/>
            <w:u w:val="single"/>
          </w:rPr>
          <w:t xml:space="preserve">разделе </w:t>
        </w:r>
      </w:hyperlink>
      <w:r>
        <w:fldChar w:fldCharType="begin"/>
      </w:r>
      <w:r>
        <w:instrText xml:space="preserve"> DOCPROPERTY "раздел с реквизитами"</w:instrText>
      </w:r>
      <w:r>
        <w:fldChar w:fldCharType="separate"/>
      </w:r>
      <w:hyperlink w:anchor="_q9lh5aju53ef">
        <w:r>
          <w:rPr>
            <w:color w:val="1155CC"/>
            <w:u w:val="single"/>
          </w:rPr>
          <w:t>16</w:t>
        </w:r>
      </w:hyperlink>
      <w:r>
        <w:fldChar w:fldCharType="end"/>
      </w:r>
      <w:r>
        <w:t xml:space="preserve"> Договора. Заключать дополнительные соглашения к Договору при этом не требуется.</w:t>
      </w:r>
    </w:p>
    <w:p w:rsidR="00533B77" w:rsidRDefault="0055358A">
      <w:pPr>
        <w:pStyle w:val="1"/>
        <w:numPr>
          <w:ilvl w:val="0"/>
          <w:numId w:val="12"/>
        </w:numPr>
        <w:ind w:left="283" w:right="-7" w:firstLine="0"/>
      </w:pPr>
      <w:bookmarkStart w:id="41" w:name="_v927vl9g9bmm" w:colFirst="0" w:colLast="0"/>
      <w:bookmarkEnd w:id="41"/>
      <w:r>
        <w:t>Действие Договора</w:t>
      </w:r>
    </w:p>
    <w:p w:rsidR="00533B77" w:rsidRDefault="0055358A">
      <w:pPr>
        <w:numPr>
          <w:ilvl w:val="1"/>
          <w:numId w:val="12"/>
        </w:numPr>
        <w:spacing w:after="0" w:line="240" w:lineRule="auto"/>
        <w:ind w:right="-7"/>
      </w:pPr>
      <w:r>
        <w:t xml:space="preserve">Договор действует с даты его заключения и является бессрочным. </w:t>
      </w:r>
    </w:p>
    <w:p w:rsidR="00533B77" w:rsidRDefault="0055358A">
      <w:pPr>
        <w:numPr>
          <w:ilvl w:val="1"/>
          <w:numId w:val="12"/>
        </w:numPr>
        <w:ind w:right="-7"/>
      </w:pPr>
      <w:r>
        <w:t>Договор прекращает свое действие:</w:t>
      </w:r>
    </w:p>
    <w:p w:rsidR="00533B77" w:rsidRDefault="0055358A">
      <w:pPr>
        <w:numPr>
          <w:ilvl w:val="2"/>
          <w:numId w:val="12"/>
        </w:numPr>
        <w:ind w:right="-7"/>
      </w:pPr>
      <w:r>
        <w:t>при расторжении по соглашению сторон;</w:t>
      </w:r>
    </w:p>
    <w:p w:rsidR="00533B77" w:rsidRDefault="0055358A">
      <w:pPr>
        <w:numPr>
          <w:ilvl w:val="2"/>
          <w:numId w:val="12"/>
        </w:numPr>
        <w:ind w:right="-7"/>
      </w:pPr>
      <w:r>
        <w:t>при отказе любой из с</w:t>
      </w:r>
      <w:r>
        <w:t>торон от Договора в одностороннем внесудебном порядке. Сторона должна направить другой стороне письменное уведомление не позднее, чем за 20 рабочих дней;</w:t>
      </w:r>
    </w:p>
    <w:p w:rsidR="00533B77" w:rsidRDefault="0055358A">
      <w:pPr>
        <w:numPr>
          <w:ilvl w:val="2"/>
          <w:numId w:val="12"/>
        </w:numPr>
        <w:ind w:right="-7"/>
      </w:pPr>
      <w:r>
        <w:t>при отказе Правообладателя от Договора в одностороннем внесудебном порядке в случае нарушения Застройщ</w:t>
      </w:r>
      <w:r>
        <w:t>иком обязательств по Договору. Договор прекращается с момента получения Застройщиком уведомления Правообладателя, если иной срок не указан в таком уведомлении.</w:t>
      </w:r>
    </w:p>
    <w:p w:rsidR="00533B77" w:rsidRDefault="0055358A">
      <w:pPr>
        <w:numPr>
          <w:ilvl w:val="1"/>
          <w:numId w:val="12"/>
        </w:numPr>
        <w:spacing w:before="0" w:after="0" w:line="314" w:lineRule="auto"/>
        <w:ind w:right="-7"/>
        <w:jc w:val="both"/>
      </w:pPr>
      <w:r>
        <w:lastRenderedPageBreak/>
        <w:t>В период фактического использования Системы, если фактическим пользователем Системы является Упр</w:t>
      </w:r>
      <w:r>
        <w:t>авляющая организация, а не Застройщик, стороны вправе расторгнуть или изменить Договор только с письменного согласия Управляющей организации.</w:t>
      </w:r>
    </w:p>
    <w:p w:rsidR="00533B77" w:rsidRDefault="0055358A">
      <w:pPr>
        <w:numPr>
          <w:ilvl w:val="1"/>
          <w:numId w:val="12"/>
        </w:numPr>
        <w:spacing w:after="200" w:line="240" w:lineRule="auto"/>
        <w:ind w:right="-7"/>
        <w:rPr>
          <w:color w:val="CC0000"/>
        </w:rPr>
      </w:pPr>
      <w:r>
        <w:rPr>
          <w:b/>
          <w:color w:val="CC0000"/>
        </w:rPr>
        <w:t>Необходимо выбрать вариант, соответствующий способу подписания Догово</w:t>
      </w:r>
      <w:bookmarkStart w:id="42" w:name="_GoBack"/>
      <w:bookmarkEnd w:id="42"/>
      <w:r>
        <w:rPr>
          <w:b/>
          <w:color w:val="CC0000"/>
        </w:rPr>
        <w:t>ра, другой вариант и этот текст — удалить:</w:t>
      </w:r>
    </w:p>
    <w:p w:rsidR="00533B77" w:rsidRDefault="0055358A">
      <w:pPr>
        <w:numPr>
          <w:ilvl w:val="0"/>
          <w:numId w:val="19"/>
        </w:numPr>
        <w:spacing w:after="0" w:line="240" w:lineRule="auto"/>
        <w:ind w:left="283" w:right="-7" w:firstLine="0"/>
        <w:rPr>
          <w:color w:val="CC0000"/>
        </w:rPr>
      </w:pPr>
      <w:r>
        <w:rPr>
          <w:color w:val="CC0000"/>
        </w:rPr>
        <w:t>Договор составлен в форме документа на бумажном носителе и подписан сторонами собственноручной подписью.</w:t>
      </w:r>
    </w:p>
    <w:p w:rsidR="00533B77" w:rsidRDefault="0055358A">
      <w:pPr>
        <w:spacing w:after="0" w:line="240" w:lineRule="auto"/>
        <w:ind w:left="283" w:right="-7"/>
        <w:rPr>
          <w:color w:val="CC0000"/>
        </w:rPr>
      </w:pPr>
      <w:r>
        <w:rPr>
          <w:color w:val="CC0000"/>
        </w:rPr>
        <w:t xml:space="preserve">или </w:t>
      </w:r>
    </w:p>
    <w:p w:rsidR="00533B77" w:rsidRDefault="0055358A">
      <w:pPr>
        <w:numPr>
          <w:ilvl w:val="0"/>
          <w:numId w:val="19"/>
        </w:numPr>
        <w:spacing w:after="0" w:line="240" w:lineRule="auto"/>
        <w:ind w:left="283" w:right="-7" w:firstLine="0"/>
        <w:rPr>
          <w:color w:val="CC0000"/>
        </w:rPr>
      </w:pPr>
      <w:r>
        <w:rPr>
          <w:color w:val="CC0000"/>
        </w:rPr>
        <w:t>Договор составлен в форме электронного документа и подписан посредством электронного документооборота.</w:t>
      </w:r>
    </w:p>
    <w:p w:rsidR="00533B77" w:rsidRDefault="00533B77">
      <w:pPr>
        <w:spacing w:after="0" w:line="240" w:lineRule="auto"/>
        <w:ind w:left="283" w:right="-7"/>
      </w:pPr>
    </w:p>
    <w:p w:rsidR="00533B77" w:rsidRDefault="0055358A">
      <w:pPr>
        <w:pStyle w:val="1"/>
        <w:numPr>
          <w:ilvl w:val="0"/>
          <w:numId w:val="12"/>
        </w:numPr>
        <w:spacing w:after="100"/>
        <w:ind w:left="285" w:right="-7" w:firstLine="0"/>
      </w:pPr>
      <w:bookmarkStart w:id="43" w:name="_q9lh5aju53ef" w:colFirst="0" w:colLast="0"/>
      <w:bookmarkEnd w:id="43"/>
      <w:r>
        <w:t xml:space="preserve">Реквизиты и подписи </w:t>
      </w:r>
    </w:p>
    <w:tbl>
      <w:tblPr>
        <w:tblStyle w:val="10"/>
        <w:tblW w:w="9735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4800"/>
        <w:gridCol w:w="4935"/>
      </w:tblGrid>
      <w:tr w:rsidR="00533B77">
        <w:trPr>
          <w:trHeight w:val="564"/>
        </w:trPr>
        <w:tc>
          <w:tcPr>
            <w:tcW w:w="4800" w:type="dxa"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:rsidR="00533B77" w:rsidRDefault="0055358A">
            <w:pPr>
              <w:ind w:left="285" w:right="-7"/>
              <w:rPr>
                <w:b/>
              </w:rPr>
            </w:pPr>
            <w:r>
              <w:rPr>
                <w:b/>
              </w:rPr>
              <w:t>Правообладатель:</w:t>
            </w:r>
          </w:p>
        </w:tc>
        <w:tc>
          <w:tcPr>
            <w:tcW w:w="4935" w:type="dxa"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:rsidR="00533B77" w:rsidRDefault="0055358A">
            <w:pPr>
              <w:ind w:left="285" w:right="-7"/>
              <w:rPr>
                <w:b/>
              </w:rPr>
            </w:pPr>
            <w:r>
              <w:rPr>
                <w:b/>
              </w:rPr>
              <w:t>Заст</w:t>
            </w:r>
            <w:r>
              <w:rPr>
                <w:b/>
              </w:rPr>
              <w:t>ройщик:</w:t>
            </w:r>
          </w:p>
        </w:tc>
      </w:tr>
      <w:tr w:rsidR="00533B77">
        <w:trPr>
          <w:trHeight w:val="3660"/>
        </w:trPr>
        <w:tc>
          <w:tcPr>
            <w:tcW w:w="4800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533B77" w:rsidRDefault="0055358A">
            <w:pPr>
              <w:ind w:left="285"/>
              <w:rPr>
                <w:b/>
              </w:rPr>
            </w:pPr>
            <w:r>
              <w:rPr>
                <w:b/>
              </w:rPr>
              <w:t xml:space="preserve">Общество с ограниченной ответственностью «ДОМА»  </w:t>
            </w:r>
          </w:p>
          <w:p w:rsidR="00533B77" w:rsidRDefault="0055358A">
            <w:pPr>
              <w:spacing w:before="0" w:after="0" w:line="240" w:lineRule="auto"/>
              <w:ind w:left="285" w:right="-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Юридический адрес: 121205, город Москва, вн.тер.г. муниципальный округ Можайский, тер. Инновационного центра Сколково, ул. Нобеля, д. 7</w:t>
            </w:r>
          </w:p>
          <w:p w:rsidR="00533B77" w:rsidRDefault="0055358A">
            <w:pPr>
              <w:spacing w:before="0" w:after="0" w:line="240" w:lineRule="auto"/>
              <w:ind w:left="285" w:right="-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Почтовый адрес: 109147, г. Москва, ул. Воронцовская, д. 49/28, стр.1, каб.  № К4-11 (коворкинг «Практик»)</w:t>
            </w:r>
          </w:p>
          <w:p w:rsidR="00533B77" w:rsidRDefault="0055358A">
            <w:pPr>
              <w:spacing w:before="0" w:after="0" w:line="240" w:lineRule="auto"/>
              <w:ind w:left="285" w:right="-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 1207700119164</w:t>
            </w:r>
          </w:p>
          <w:p w:rsidR="00533B77" w:rsidRDefault="0055358A">
            <w:pPr>
              <w:spacing w:before="0" w:after="0" w:line="240" w:lineRule="auto"/>
              <w:ind w:left="285" w:right="-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9731062087 / КПП 773101001</w:t>
            </w:r>
          </w:p>
          <w:p w:rsidR="00533B77" w:rsidRDefault="0055358A">
            <w:pPr>
              <w:spacing w:before="0" w:after="0" w:line="240" w:lineRule="auto"/>
              <w:ind w:left="285" w:right="-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E-mail: </w:t>
            </w:r>
            <w:hyperlink r:id="rId17">
              <w:r>
                <w:rPr>
                  <w:color w:val="1155CC"/>
                  <w:sz w:val="20"/>
                  <w:szCs w:val="20"/>
                  <w:u w:val="single"/>
                </w:rPr>
                <w:t>contract@doma.ai</w:t>
              </w:r>
            </w:hyperlink>
            <w:r>
              <w:rPr>
                <w:sz w:val="20"/>
                <w:szCs w:val="20"/>
              </w:rPr>
              <w:t xml:space="preserve">; </w:t>
            </w:r>
          </w:p>
          <w:p w:rsidR="00533B77" w:rsidRDefault="0055358A">
            <w:pPr>
              <w:spacing w:before="0" w:after="0" w:line="240" w:lineRule="auto"/>
              <w:ind w:left="285" w:right="-7"/>
              <w:rPr>
                <w:sz w:val="20"/>
                <w:szCs w:val="20"/>
              </w:rPr>
            </w:pPr>
            <w:hyperlink r:id="rId18">
              <w:r>
                <w:rPr>
                  <w:color w:val="1155CC"/>
                  <w:sz w:val="20"/>
                  <w:szCs w:val="20"/>
                  <w:u w:val="single"/>
                </w:rPr>
                <w:t>contract.smarthome@doma.ai</w:t>
              </w:r>
            </w:hyperlink>
            <w:r>
              <w:rPr>
                <w:color w:val="1F6BC0"/>
                <w:sz w:val="20"/>
                <w:szCs w:val="20"/>
              </w:rPr>
              <w:t xml:space="preserve"> </w:t>
            </w:r>
          </w:p>
          <w:p w:rsidR="00533B77" w:rsidRDefault="0055358A">
            <w:pPr>
              <w:spacing w:before="0" w:after="0" w:line="240" w:lineRule="auto"/>
              <w:ind w:left="285" w:right="-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Телефон: +7 800 700 3662</w:t>
            </w:r>
          </w:p>
          <w:p w:rsidR="00533B77" w:rsidRDefault="0055358A">
            <w:pPr>
              <w:spacing w:line="240" w:lineRule="auto"/>
              <w:ind w:left="285" w:right="-7"/>
              <w:rPr>
                <w:sz w:val="20"/>
                <w:szCs w:val="20"/>
              </w:rPr>
            </w:pPr>
            <w:r>
              <w:rPr>
                <w:i/>
                <w:color w:val="434343"/>
                <w:sz w:val="20"/>
                <w:szCs w:val="20"/>
              </w:rPr>
              <w:t>Банковские реквизиты:</w:t>
            </w:r>
          </w:p>
          <w:p w:rsidR="00533B77" w:rsidRDefault="0055358A">
            <w:pPr>
              <w:spacing w:before="0" w:after="0" w:line="240" w:lineRule="auto"/>
              <w:ind w:left="285" w:right="-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Р/с </w:t>
            </w:r>
            <w:sdt>
              <w:sdtPr>
                <w:alias w:val="Р/с"/>
                <w:id w:val="-1615947428"/>
                <w:dropDownList>
                  <w:listItem w:displayText="40702810916540071538" w:value="40702810916540071538"/>
                  <w:listItem w:displayText=" 40702810716540073435 " w:value=" 40702810716540073435 "/>
                </w:dropDownList>
              </w:sdtPr>
              <w:sdtEndPr/>
              <w:sdtContent>
                <w:r w:rsidR="00120D82">
                  <w:t xml:space="preserve"> 40702810716540073435 </w:t>
                </w:r>
              </w:sdtContent>
            </w:sdt>
          </w:p>
          <w:p w:rsidR="00533B77" w:rsidRDefault="0055358A">
            <w:pPr>
              <w:spacing w:before="0" w:after="0" w:line="240" w:lineRule="auto"/>
              <w:ind w:left="285" w:right="-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Уральский Банк ПАО Сбербанк</w:t>
            </w:r>
          </w:p>
          <w:p w:rsidR="00533B77" w:rsidRDefault="0055358A">
            <w:pPr>
              <w:spacing w:before="0" w:after="0" w:line="240" w:lineRule="auto"/>
              <w:ind w:left="285" w:right="-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К/с 30101810500000000674</w:t>
            </w:r>
          </w:p>
          <w:p w:rsidR="00533B77" w:rsidRDefault="0055358A">
            <w:pPr>
              <w:spacing w:before="0" w:after="0" w:line="240" w:lineRule="auto"/>
              <w:ind w:left="285" w:right="-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046577674</w:t>
            </w:r>
          </w:p>
        </w:tc>
        <w:tc>
          <w:tcPr>
            <w:tcW w:w="4935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533B77" w:rsidRDefault="0055358A">
            <w:pPr>
              <w:spacing w:before="0" w:after="200" w:line="240" w:lineRule="auto"/>
              <w:ind w:left="285" w:right="-7"/>
              <w:rPr>
                <w:b/>
              </w:rPr>
            </w:pPr>
            <w:r>
              <w:fldChar w:fldCharType="begin"/>
            </w:r>
            <w:r>
              <w:instrText xml:space="preserve"> DOCPROPERTY "Наименование"</w:instrText>
            </w:r>
            <w:r>
              <w:fldChar w:fldCharType="separate"/>
            </w:r>
            <w:r>
              <w:rPr>
                <w:b/>
              </w:rPr>
              <w:t>Наименование</w:t>
            </w:r>
            <w:r>
              <w:fldChar w:fldCharType="end"/>
            </w:r>
          </w:p>
          <w:p w:rsidR="00533B77" w:rsidRDefault="0055358A">
            <w:pPr>
              <w:spacing w:before="0" w:after="0" w:line="240" w:lineRule="auto"/>
              <w:ind w:left="285"/>
            </w:pPr>
            <w:r>
              <w:t xml:space="preserve">Адрес: </w:t>
            </w:r>
            <w:r>
              <w:fldChar w:fldCharType="begin"/>
            </w:r>
            <w:r>
              <w:instrText xml:space="preserve"> DOCPROPERTY "юридический и почтовый адрес"</w:instrText>
            </w:r>
            <w:r>
              <w:fldChar w:fldCharType="separate"/>
            </w:r>
            <w:r>
              <w:t>юридический и почтовый адрес</w:t>
            </w:r>
            <w:r>
              <w:fldChar w:fldCharType="end"/>
            </w:r>
          </w:p>
          <w:p w:rsidR="00533B77" w:rsidRDefault="0055358A">
            <w:pPr>
              <w:spacing w:before="0" w:after="0" w:line="240" w:lineRule="auto"/>
              <w:ind w:left="285" w:right="-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 </w:t>
            </w:r>
            <w:r>
              <w:fldChar w:fldCharType="begin"/>
            </w:r>
            <w:r>
              <w:instrText xml:space="preserve"> DOCPROPERTY "ОГРН"</w:instrText>
            </w:r>
            <w:r>
              <w:fldChar w:fldCharType="separate"/>
            </w:r>
            <w:r>
              <w:rPr>
                <w:sz w:val="20"/>
                <w:szCs w:val="20"/>
              </w:rPr>
              <w:t>ОГРН</w:t>
            </w:r>
            <w:r>
              <w:fldChar w:fldCharType="end"/>
            </w:r>
          </w:p>
          <w:p w:rsidR="00533B77" w:rsidRDefault="0055358A">
            <w:pPr>
              <w:spacing w:before="0" w:after="0" w:line="240" w:lineRule="auto"/>
              <w:ind w:left="285" w:right="-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>
              <w:fldChar w:fldCharType="begin"/>
            </w:r>
            <w:r>
              <w:instrText xml:space="preserve"> DOCPROPERTY "ИНН"</w:instrText>
            </w:r>
            <w:r>
              <w:fldChar w:fldCharType="separate"/>
            </w:r>
            <w:r>
              <w:rPr>
                <w:sz w:val="20"/>
                <w:szCs w:val="20"/>
              </w:rPr>
              <w:t>ИНН</w:t>
            </w:r>
            <w:r>
              <w:fldChar w:fldCharType="end"/>
            </w:r>
            <w:r>
              <w:rPr>
                <w:sz w:val="20"/>
                <w:szCs w:val="20"/>
              </w:rPr>
              <w:t xml:space="preserve"> / КПП </w:t>
            </w:r>
            <w:r>
              <w:fldChar w:fldCharType="begin"/>
            </w:r>
            <w:r>
              <w:instrText xml:space="preserve"> DOCPROPERTY "КПП"</w:instrText>
            </w:r>
            <w:r>
              <w:fldChar w:fldCharType="separate"/>
            </w:r>
            <w:r>
              <w:rPr>
                <w:sz w:val="20"/>
                <w:szCs w:val="20"/>
              </w:rPr>
              <w:t>КПП</w:t>
            </w:r>
            <w:r>
              <w:fldChar w:fldCharType="end"/>
            </w:r>
          </w:p>
          <w:p w:rsidR="00533B77" w:rsidRDefault="0055358A">
            <w:pPr>
              <w:spacing w:before="0" w:after="0" w:line="240" w:lineRule="auto"/>
              <w:ind w:left="285" w:right="-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E-mail: </w:t>
            </w:r>
            <w:r>
              <w:fldChar w:fldCharType="begin"/>
            </w:r>
            <w:r>
              <w:instrText xml:space="preserve"> DOCPROPERTY "адрес эл. почты"</w:instrText>
            </w:r>
            <w:r>
              <w:fldChar w:fldCharType="separate"/>
            </w:r>
            <w:r>
              <w:rPr>
                <w:sz w:val="20"/>
                <w:szCs w:val="20"/>
              </w:rPr>
              <w:t>адрес эл. почты</w:t>
            </w:r>
            <w:r>
              <w:fldChar w:fldCharType="end"/>
            </w:r>
          </w:p>
          <w:p w:rsidR="00533B77" w:rsidRDefault="0055358A">
            <w:pPr>
              <w:spacing w:before="0" w:after="0" w:line="240" w:lineRule="auto"/>
              <w:ind w:left="285" w:right="-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Телефон: </w:t>
            </w:r>
            <w:r>
              <w:fldChar w:fldCharType="begin"/>
            </w:r>
            <w:r>
              <w:instrText xml:space="preserve"> DOCPROPERTY "телефон"</w:instrText>
            </w:r>
            <w:r>
              <w:fldChar w:fldCharType="separate"/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елефон</w:t>
            </w:r>
            <w:r>
              <w:fldChar w:fldCharType="end"/>
            </w:r>
          </w:p>
          <w:p w:rsidR="00533B77" w:rsidRDefault="0055358A">
            <w:pPr>
              <w:spacing w:line="240" w:lineRule="auto"/>
              <w:ind w:left="285" w:right="-7"/>
              <w:rPr>
                <w:sz w:val="20"/>
                <w:szCs w:val="20"/>
              </w:rPr>
            </w:pPr>
            <w:r>
              <w:rPr>
                <w:i/>
                <w:color w:val="434343"/>
                <w:sz w:val="20"/>
                <w:szCs w:val="20"/>
              </w:rPr>
              <w:t>Банковские реквизиты:</w:t>
            </w:r>
          </w:p>
          <w:p w:rsidR="00533B77" w:rsidRDefault="0055358A">
            <w:pPr>
              <w:spacing w:before="0" w:after="0" w:line="240" w:lineRule="auto"/>
              <w:ind w:left="285" w:right="-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Р/с </w:t>
            </w:r>
            <w:r>
              <w:fldChar w:fldCharType="begin"/>
            </w:r>
            <w:r>
              <w:instrText xml:space="preserve"> DOCPROPERTY "р/с"</w:instrText>
            </w:r>
            <w:r>
              <w:fldChar w:fldCharType="separate"/>
            </w:r>
            <w:r>
              <w:rPr>
                <w:sz w:val="20"/>
                <w:szCs w:val="20"/>
              </w:rPr>
              <w:t>р/с</w:t>
            </w:r>
            <w:r>
              <w:fldChar w:fldCharType="end"/>
            </w:r>
          </w:p>
          <w:p w:rsidR="00533B77" w:rsidRDefault="0055358A">
            <w:pPr>
              <w:spacing w:before="0" w:after="0" w:line="240" w:lineRule="auto"/>
              <w:ind w:left="285" w:right="-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>
              <w:fldChar w:fldCharType="begin"/>
            </w:r>
            <w:r>
              <w:instrText xml:space="preserve"> DOCPROPERTY "Банк"</w:instrText>
            </w:r>
            <w:r>
              <w:fldChar w:fldCharType="separate"/>
            </w:r>
            <w:r>
              <w:rPr>
                <w:sz w:val="20"/>
                <w:szCs w:val="20"/>
              </w:rPr>
              <w:t>Банк</w:t>
            </w:r>
            <w: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</w:p>
          <w:p w:rsidR="00533B77" w:rsidRDefault="0055358A">
            <w:pPr>
              <w:spacing w:before="0" w:after="0" w:line="240" w:lineRule="auto"/>
              <w:ind w:left="285" w:right="-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К/с </w:t>
            </w:r>
            <w:r>
              <w:fldChar w:fldCharType="begin"/>
            </w:r>
            <w:r>
              <w:instrText xml:space="preserve"> DOCPROPERTY "К/с"</w:instrText>
            </w:r>
            <w:r>
              <w:fldChar w:fldCharType="separate"/>
            </w:r>
            <w:r>
              <w:rPr>
                <w:sz w:val="20"/>
                <w:szCs w:val="20"/>
              </w:rPr>
              <w:t>К/с</w:t>
            </w:r>
            <w:r>
              <w:fldChar w:fldCharType="end"/>
            </w:r>
          </w:p>
          <w:p w:rsidR="00533B77" w:rsidRDefault="0055358A">
            <w:pPr>
              <w:spacing w:before="0" w:after="0" w:line="240" w:lineRule="auto"/>
              <w:ind w:left="285" w:right="-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БИК </w:t>
            </w:r>
            <w:r>
              <w:fldChar w:fldCharType="begin"/>
            </w:r>
            <w:r>
              <w:instrText xml:space="preserve"> DOCPROPERTY "БИК"</w:instrText>
            </w:r>
            <w:r>
              <w:fldChar w:fldCharType="separate"/>
            </w:r>
            <w:r>
              <w:rPr>
                <w:sz w:val="20"/>
                <w:szCs w:val="20"/>
              </w:rPr>
              <w:t>БИК</w:t>
            </w:r>
            <w:r>
              <w:fldChar w:fldCharType="end"/>
            </w:r>
          </w:p>
        </w:tc>
      </w:tr>
      <w:tr w:rsidR="00533B77">
        <w:trPr>
          <w:trHeight w:val="1044"/>
        </w:trPr>
        <w:tc>
          <w:tcPr>
            <w:tcW w:w="4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3B77" w:rsidRDefault="0055358A">
            <w:pPr>
              <w:spacing w:after="0" w:line="240" w:lineRule="auto"/>
              <w:ind w:right="-7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DOCPROPERTY "Фамилия Имя Отчество (1)"</w:instrText>
            </w:r>
            <w:r>
              <w:fldChar w:fldCharType="separate"/>
            </w:r>
            <w:r>
              <w:rPr>
                <w:sz w:val="20"/>
                <w:szCs w:val="20"/>
              </w:rPr>
              <w:t>Фамилия Имя Отчество (1)</w:t>
            </w:r>
            <w:r>
              <w:fldChar w:fldCharType="end"/>
            </w:r>
            <w:r>
              <w:rPr>
                <w:sz w:val="20"/>
                <w:szCs w:val="20"/>
              </w:rPr>
              <w:t>,</w:t>
            </w:r>
          </w:p>
          <w:p w:rsidR="00533B77" w:rsidRDefault="0055358A">
            <w:pPr>
              <w:spacing w:after="0" w:line="240" w:lineRule="auto"/>
              <w:ind w:right="-7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DOCPROPERTY "Должность или реквизиты доверенности (1)"</w:instrText>
            </w:r>
            <w:r>
              <w:fldChar w:fldCharType="separate"/>
            </w:r>
            <w:r>
              <w:rPr>
                <w:sz w:val="20"/>
                <w:szCs w:val="20"/>
              </w:rPr>
              <w:t>Должность или реквизиты доверенности (1)</w:t>
            </w:r>
            <w:r>
              <w:fldChar w:fldCharType="end"/>
            </w:r>
          </w:p>
        </w:tc>
        <w:tc>
          <w:tcPr>
            <w:tcW w:w="4935" w:type="dxa"/>
          </w:tcPr>
          <w:p w:rsidR="00533B77" w:rsidRDefault="0055358A">
            <w:pPr>
              <w:spacing w:after="0" w:line="240" w:lineRule="auto"/>
              <w:ind w:right="-7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DOCPROPERTY "Фамилия Имя Отчество (2)"</w:instrText>
            </w:r>
            <w:r>
              <w:fldChar w:fldCharType="separate"/>
            </w:r>
            <w:r>
              <w:rPr>
                <w:sz w:val="20"/>
                <w:szCs w:val="20"/>
              </w:rPr>
              <w:t>Фамилия Имя Отчество (2)</w:t>
            </w:r>
            <w:r>
              <w:fldChar w:fldCharType="end"/>
            </w:r>
            <w:r>
              <w:rPr>
                <w:sz w:val="20"/>
                <w:szCs w:val="20"/>
              </w:rPr>
              <w:t>,</w:t>
            </w:r>
          </w:p>
          <w:p w:rsidR="00533B77" w:rsidRDefault="0055358A">
            <w:pPr>
              <w:spacing w:after="0" w:line="240" w:lineRule="auto"/>
              <w:ind w:right="-7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DOCPROPERTY "Должность или реквизиты доверенности(2)"</w:instrText>
            </w:r>
            <w:r>
              <w:fldChar w:fldCharType="separate"/>
            </w:r>
            <w:r>
              <w:rPr>
                <w:sz w:val="20"/>
                <w:szCs w:val="20"/>
              </w:rPr>
              <w:t>Должность или реквизиты доверенности(2)</w:t>
            </w:r>
            <w: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color w:val="CC0000"/>
                <w:sz w:val="20"/>
                <w:szCs w:val="20"/>
              </w:rPr>
              <w:t xml:space="preserve"> </w:t>
            </w:r>
          </w:p>
        </w:tc>
      </w:tr>
      <w:tr w:rsidR="00533B77">
        <w:trPr>
          <w:trHeight w:val="1044"/>
        </w:trPr>
        <w:tc>
          <w:tcPr>
            <w:tcW w:w="4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3B77" w:rsidRDefault="0055358A">
            <w:pPr>
              <w:ind w:right="-7"/>
              <w:rPr>
                <w:color w:val="CC0000"/>
                <w:sz w:val="20"/>
                <w:szCs w:val="20"/>
              </w:rPr>
            </w:pPr>
            <w:r>
              <w:rPr>
                <w:i/>
                <w:color w:val="CC0000"/>
                <w:sz w:val="20"/>
                <w:szCs w:val="20"/>
              </w:rPr>
              <w:t>подпись (только для документа на бумажном носителе): _________________________________________</w:t>
            </w:r>
          </w:p>
        </w:tc>
        <w:tc>
          <w:tcPr>
            <w:tcW w:w="4935" w:type="dxa"/>
          </w:tcPr>
          <w:p w:rsidR="00533B77" w:rsidRDefault="0055358A">
            <w:pPr>
              <w:ind w:right="-7"/>
              <w:rPr>
                <w:color w:val="CC0000"/>
                <w:sz w:val="20"/>
                <w:szCs w:val="20"/>
              </w:rPr>
            </w:pPr>
            <w:r>
              <w:rPr>
                <w:i/>
                <w:color w:val="CC0000"/>
                <w:sz w:val="20"/>
                <w:szCs w:val="20"/>
              </w:rPr>
              <w:t xml:space="preserve">подпись (только для документа на бумажном носителе): _________________________________________ </w:t>
            </w:r>
          </w:p>
        </w:tc>
      </w:tr>
    </w:tbl>
    <w:p w:rsidR="00533B77" w:rsidRDefault="00533B77">
      <w:pPr>
        <w:spacing w:after="0" w:line="240" w:lineRule="auto"/>
        <w:ind w:right="-7"/>
      </w:pPr>
    </w:p>
    <w:sectPr w:rsidR="00533B77">
      <w:type w:val="continuous"/>
      <w:pgSz w:w="11906" w:h="16838"/>
      <w:pgMar w:top="850" w:right="1133" w:bottom="963" w:left="1133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58A" w:rsidRDefault="0055358A">
      <w:pPr>
        <w:spacing w:before="0" w:after="0" w:line="240" w:lineRule="auto"/>
      </w:pPr>
      <w:r>
        <w:separator/>
      </w:r>
    </w:p>
  </w:endnote>
  <w:endnote w:type="continuationSeparator" w:id="0">
    <w:p w:rsidR="0055358A" w:rsidRDefault="0055358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B77" w:rsidRDefault="0055358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533B77" w:rsidRDefault="00533B7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B77" w:rsidRDefault="0055358A">
    <w:pPr>
      <w:ind w:right="360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 w:rsidR="00120D82">
      <w:rPr>
        <w:sz w:val="20"/>
        <w:szCs w:val="20"/>
      </w:rPr>
      <w:fldChar w:fldCharType="separate"/>
    </w:r>
    <w:r w:rsidR="00120D82">
      <w:rPr>
        <w:noProof/>
        <w:sz w:val="20"/>
        <w:szCs w:val="20"/>
      </w:rPr>
      <w:t>19</w:t>
    </w:r>
    <w:r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B77" w:rsidRDefault="00533B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58A" w:rsidRDefault="0055358A">
      <w:pPr>
        <w:spacing w:before="0" w:after="0" w:line="240" w:lineRule="auto"/>
      </w:pPr>
      <w:r>
        <w:separator/>
      </w:r>
    </w:p>
  </w:footnote>
  <w:footnote w:type="continuationSeparator" w:id="0">
    <w:p w:rsidR="0055358A" w:rsidRDefault="0055358A">
      <w:pPr>
        <w:spacing w:before="0" w:after="0" w:line="240" w:lineRule="auto"/>
      </w:pPr>
      <w:r>
        <w:continuationSeparator/>
      </w:r>
    </w:p>
  </w:footnote>
  <w:footnote w:id="1">
    <w:p w:rsidR="00533B77" w:rsidRDefault="0055358A">
      <w:pPr>
        <w:spacing w:before="0" w:after="0" w:line="240" w:lineRule="auto"/>
        <w:rPr>
          <w:sz w:val="18"/>
          <w:szCs w:val="18"/>
        </w:rPr>
      </w:pPr>
      <w:r>
        <w:rPr>
          <w:vertAlign w:val="superscript"/>
        </w:rPr>
        <w:footnoteRef/>
      </w:r>
      <w:r>
        <w:rPr>
          <w:sz w:val="18"/>
          <w:szCs w:val="18"/>
        </w:rPr>
        <w:t xml:space="preserve"> согласно Постановлению Правительства Российской Федерации от 19.06.2020 № 890 «О порядке предоставления доступа к минимальном</w:t>
      </w:r>
      <w:r>
        <w:rPr>
          <w:sz w:val="18"/>
          <w:szCs w:val="18"/>
        </w:rPr>
        <w:t>у набору функций интеллектуальных систем учета электрической энергии (мощности)»</w:t>
      </w:r>
    </w:p>
  </w:footnote>
  <w:footnote w:id="2">
    <w:p w:rsidR="00533B77" w:rsidRDefault="0055358A">
      <w:pPr>
        <w:ind w:right="-391"/>
        <w:rPr>
          <w:sz w:val="18"/>
          <w:szCs w:val="18"/>
        </w:rPr>
      </w:pPr>
      <w:r>
        <w:rPr>
          <w:vertAlign w:val="superscript"/>
        </w:rPr>
        <w:footnoteRef/>
      </w:r>
      <w:r>
        <w:rPr>
          <w:sz w:val="18"/>
          <w:szCs w:val="18"/>
        </w:rPr>
        <w:t xml:space="preserve"> Публичное акционерное общество «Сбербанк России», 117312, город Москва, улица Вавилова, 19; ОГРН 1027700132195; ИНН 7707083893.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B77" w:rsidRDefault="00533B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B77" w:rsidRDefault="00533B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2719"/>
    <w:multiLevelType w:val="multilevel"/>
    <w:tmpl w:val="42402530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2396364"/>
    <w:multiLevelType w:val="multilevel"/>
    <w:tmpl w:val="7FEE39BE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4403B0D"/>
    <w:multiLevelType w:val="multilevel"/>
    <w:tmpl w:val="2496DA44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FD20B4D"/>
    <w:multiLevelType w:val="multilevel"/>
    <w:tmpl w:val="54B0621A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42174EA"/>
    <w:multiLevelType w:val="multilevel"/>
    <w:tmpl w:val="F1168BC8"/>
    <w:lvl w:ilvl="0">
      <w:start w:val="1"/>
      <w:numFmt w:val="decimal"/>
      <w:lvlText w:val="(%1)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7D03A35"/>
    <w:multiLevelType w:val="multilevel"/>
    <w:tmpl w:val="66F41B3A"/>
    <w:lvl w:ilvl="0">
      <w:start w:val="1"/>
      <w:numFmt w:val="decimal"/>
      <w:lvlText w:val="(%1)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88D006C"/>
    <w:multiLevelType w:val="multilevel"/>
    <w:tmpl w:val="BC92B8DE"/>
    <w:lvl w:ilvl="0">
      <w:start w:val="1"/>
      <w:numFmt w:val="decimal"/>
      <w:lvlText w:val="(%1)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9EB14E9"/>
    <w:multiLevelType w:val="multilevel"/>
    <w:tmpl w:val="A28EA8B6"/>
    <w:lvl w:ilvl="0">
      <w:start w:val="1"/>
      <w:numFmt w:val="decimal"/>
      <w:lvlText w:val="(%1)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1DBE36E7"/>
    <w:multiLevelType w:val="multilevel"/>
    <w:tmpl w:val="E06ADDF8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21F33039"/>
    <w:multiLevelType w:val="multilevel"/>
    <w:tmpl w:val="93326CB2"/>
    <w:lvl w:ilvl="0">
      <w:start w:val="1"/>
      <w:numFmt w:val="decimal"/>
      <w:lvlText w:val="%1."/>
      <w:lvlJc w:val="right"/>
      <w:pPr>
        <w:ind w:left="425" w:hanging="30"/>
      </w:pPr>
      <w:rPr>
        <w:u w:val="none"/>
      </w:rPr>
    </w:lvl>
    <w:lvl w:ilvl="1">
      <w:start w:val="1"/>
      <w:numFmt w:val="decimal"/>
      <w:lvlText w:val="%1.%2."/>
      <w:lvlJc w:val="right"/>
      <w:pPr>
        <w:ind w:left="283" w:firstLine="0"/>
      </w:pPr>
      <w:rPr>
        <w:sz w:val="20"/>
        <w:szCs w:val="20"/>
        <w:u w:val="none"/>
      </w:rPr>
    </w:lvl>
    <w:lvl w:ilvl="2">
      <w:start w:val="1"/>
      <w:numFmt w:val="decimal"/>
      <w:lvlText w:val="%1.%2.%3."/>
      <w:lvlJc w:val="right"/>
      <w:pPr>
        <w:ind w:left="283" w:firstLine="0"/>
      </w:pPr>
      <w:rPr>
        <w:sz w:val="18"/>
        <w:szCs w:val="18"/>
        <w:u w:val="none"/>
        <w:shd w:val="clear" w:color="auto" w:fill="auto"/>
      </w:rPr>
    </w:lvl>
    <w:lvl w:ilvl="3">
      <w:start w:val="1"/>
      <w:numFmt w:val="decimal"/>
      <w:lvlText w:val="%1.%2.%3.%4."/>
      <w:lvlJc w:val="right"/>
      <w:pPr>
        <w:ind w:left="360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76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200" w:hanging="360"/>
      </w:pPr>
      <w:rPr>
        <w:u w:val="none"/>
      </w:rPr>
    </w:lvl>
  </w:abstractNum>
  <w:abstractNum w:abstractNumId="10" w15:restartNumberingAfterBreak="0">
    <w:nsid w:val="23CB4B7E"/>
    <w:multiLevelType w:val="multilevel"/>
    <w:tmpl w:val="DC66D528"/>
    <w:lvl w:ilvl="0">
      <w:start w:val="1"/>
      <w:numFmt w:val="decimal"/>
      <w:lvlText w:val="(%1)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30E279C9"/>
    <w:multiLevelType w:val="multilevel"/>
    <w:tmpl w:val="AD92495A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2214CB7"/>
    <w:multiLevelType w:val="multilevel"/>
    <w:tmpl w:val="B04CC8CE"/>
    <w:lvl w:ilvl="0">
      <w:start w:val="1"/>
      <w:numFmt w:val="decimal"/>
      <w:lvlText w:val="(%1)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3E43466A"/>
    <w:multiLevelType w:val="multilevel"/>
    <w:tmpl w:val="05525B78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487733CA"/>
    <w:multiLevelType w:val="multilevel"/>
    <w:tmpl w:val="37F064E8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48EA0DD6"/>
    <w:multiLevelType w:val="multilevel"/>
    <w:tmpl w:val="0D667FEE"/>
    <w:lvl w:ilvl="0">
      <w:start w:val="1"/>
      <w:numFmt w:val="decimal"/>
      <w:lvlText w:val="(%1)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4C2310BB"/>
    <w:multiLevelType w:val="multilevel"/>
    <w:tmpl w:val="F9D27274"/>
    <w:lvl w:ilvl="0">
      <w:start w:val="1"/>
      <w:numFmt w:val="decimal"/>
      <w:lvlText w:val="(%1)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51AE4CA8"/>
    <w:multiLevelType w:val="multilevel"/>
    <w:tmpl w:val="23061EB4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58BB3D6D"/>
    <w:multiLevelType w:val="multilevel"/>
    <w:tmpl w:val="706A3622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5EF5301A"/>
    <w:multiLevelType w:val="multilevel"/>
    <w:tmpl w:val="3B2C6D4A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61814B0D"/>
    <w:multiLevelType w:val="multilevel"/>
    <w:tmpl w:val="E0E8AD22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69C31B54"/>
    <w:multiLevelType w:val="multilevel"/>
    <w:tmpl w:val="276A9078"/>
    <w:lvl w:ilvl="0">
      <w:start w:val="1"/>
      <w:numFmt w:val="decimal"/>
      <w:lvlText w:val="(%1)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6DA930E4"/>
    <w:multiLevelType w:val="multilevel"/>
    <w:tmpl w:val="9BA6C36A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725F63DA"/>
    <w:multiLevelType w:val="multilevel"/>
    <w:tmpl w:val="02827FC6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78262ADC"/>
    <w:multiLevelType w:val="multilevel"/>
    <w:tmpl w:val="047C669A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78547C81"/>
    <w:multiLevelType w:val="multilevel"/>
    <w:tmpl w:val="56A69C66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7C661E42"/>
    <w:multiLevelType w:val="multilevel"/>
    <w:tmpl w:val="EEB42DFE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23"/>
  </w:num>
  <w:num w:numId="3">
    <w:abstractNumId w:val="6"/>
  </w:num>
  <w:num w:numId="4">
    <w:abstractNumId w:val="20"/>
  </w:num>
  <w:num w:numId="5">
    <w:abstractNumId w:val="11"/>
  </w:num>
  <w:num w:numId="6">
    <w:abstractNumId w:val="14"/>
  </w:num>
  <w:num w:numId="7">
    <w:abstractNumId w:val="16"/>
  </w:num>
  <w:num w:numId="8">
    <w:abstractNumId w:val="4"/>
  </w:num>
  <w:num w:numId="9">
    <w:abstractNumId w:val="0"/>
  </w:num>
  <w:num w:numId="10">
    <w:abstractNumId w:val="25"/>
  </w:num>
  <w:num w:numId="11">
    <w:abstractNumId w:val="15"/>
  </w:num>
  <w:num w:numId="12">
    <w:abstractNumId w:val="9"/>
  </w:num>
  <w:num w:numId="13">
    <w:abstractNumId w:val="13"/>
  </w:num>
  <w:num w:numId="14">
    <w:abstractNumId w:val="12"/>
  </w:num>
  <w:num w:numId="15">
    <w:abstractNumId w:val="3"/>
  </w:num>
  <w:num w:numId="16">
    <w:abstractNumId w:val="2"/>
  </w:num>
  <w:num w:numId="17">
    <w:abstractNumId w:val="22"/>
  </w:num>
  <w:num w:numId="18">
    <w:abstractNumId w:val="10"/>
  </w:num>
  <w:num w:numId="19">
    <w:abstractNumId w:val="26"/>
  </w:num>
  <w:num w:numId="20">
    <w:abstractNumId w:val="19"/>
  </w:num>
  <w:num w:numId="21">
    <w:abstractNumId w:val="8"/>
  </w:num>
  <w:num w:numId="22">
    <w:abstractNumId w:val="24"/>
  </w:num>
  <w:num w:numId="23">
    <w:abstractNumId w:val="18"/>
  </w:num>
  <w:num w:numId="24">
    <w:abstractNumId w:val="1"/>
  </w:num>
  <w:num w:numId="25">
    <w:abstractNumId w:val="17"/>
  </w:num>
  <w:num w:numId="26">
    <w:abstractNumId w:val="5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B77"/>
    <w:rsid w:val="00120D82"/>
    <w:rsid w:val="00533B77"/>
    <w:rsid w:val="0055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D8D060-0533-43E7-9542-CB8A855A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2"/>
        <w:szCs w:val="22"/>
        <w:lang w:val="ru-RU" w:eastAsia="ru-RU" w:bidi="ar-SA"/>
      </w:rPr>
    </w:rPrDefault>
    <w:pPrDefault>
      <w:pPr>
        <w:spacing w:before="100" w:after="1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300" w:after="200"/>
      <w:ind w:left="360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pPr>
      <w:keepNext/>
      <w:keepLines/>
      <w:spacing w:before="200" w:after="200"/>
      <w:outlineLvl w:val="1"/>
    </w:pPr>
    <w:rPr>
      <w:b/>
    </w:rPr>
  </w:style>
  <w:style w:type="paragraph" w:styleId="3">
    <w:name w:val="heading 3"/>
    <w:basedOn w:val="a"/>
    <w:next w:val="a"/>
    <w:pPr>
      <w:keepNext/>
      <w:keepLines/>
      <w:jc w:val="right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after="40"/>
      <w:ind w:right="71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0" w:after="0" w:line="240" w:lineRule="auto"/>
      <w:ind w:right="71"/>
      <w:outlineLvl w:val="5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tabs>
        <w:tab w:val="right" w:pos="9356"/>
      </w:tabs>
      <w:spacing w:before="200" w:after="400"/>
    </w:pPr>
    <w:rPr>
      <w:b/>
      <w:sz w:val="26"/>
      <w:szCs w:val="26"/>
    </w:rPr>
  </w:style>
  <w:style w:type="paragraph" w:styleId="a4">
    <w:name w:val="Subtitle"/>
    <w:basedOn w:val="a"/>
    <w:next w:val="a"/>
    <w:pPr>
      <w:keepNext/>
      <w:keepLines/>
      <w:spacing w:before="200" w:after="200"/>
    </w:pPr>
    <w:rPr>
      <w:b/>
      <w:sz w:val="24"/>
      <w:szCs w:val="24"/>
    </w:rPr>
  </w:style>
  <w:style w:type="table" w:customStyle="1" w:styleId="40">
    <w:name w:val="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help.doma.ai/" TargetMode="External"/><Relationship Id="rId18" Type="http://schemas.openxmlformats.org/officeDocument/2006/relationships/hyperlink" Target="mailto:contract.smarthome@doma.ai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doma.ai/smarthomevendors" TargetMode="External"/><Relationship Id="rId17" Type="http://schemas.openxmlformats.org/officeDocument/2006/relationships/hyperlink" Target="mailto:contract@doma.ai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ma.ai/privacy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help@doma.ai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mailto:help@doma.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6244</Words>
  <Characters>35593</Characters>
  <Application>Microsoft Office Word</Application>
  <DocSecurity>0</DocSecurity>
  <Lines>296</Lines>
  <Paragraphs>83</Paragraphs>
  <ScaleCrop>false</ScaleCrop>
  <Company>ПАО Сбербанк России</Company>
  <LinksUpToDate>false</LinksUpToDate>
  <CharactersWithSpaces>41754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Ольга Сергеевна</dc:creator>
  <cp:lastModifiedBy>Баранова Ольга Сергеевна</cp:lastModifiedBy>
  <cp:revision>1</cp:revision>
  <dcterms:created xsi:type="dcterms:W3CDTF">2025-05-23T08:26:00Z</dcterms:created>
  <dcterms:modified xsi:type="dcterms:W3CDTF">2025-05-23T08:31:00Z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№">
    <vt:lpwstr>№</vt:lpwstr>
  </property>
  <property fmtid="{D5CDD505-2E9C-101B-9397-08002B2CF9AE}" pid="3" name="дата">
    <vt:lpwstr>дата</vt:lpwstr>
  </property>
  <property fmtid="{D5CDD505-2E9C-101B-9397-08002B2CF9AE}" pid="4" name="Фамилия Имя Отчество (1)">
    <vt:lpwstr>Фамилия Имя Отчество (1)</vt:lpwstr>
  </property>
  <property fmtid="{D5CDD505-2E9C-101B-9397-08002B2CF9AE}" pid="5" name="Фамилия Имя Отчество (2)">
    <vt:lpwstr>Фамилия Имя Отчество (2)</vt:lpwstr>
  </property>
  <property fmtid="{D5CDD505-2E9C-101B-9397-08002B2CF9AE}" pid="6" name="Наименование">
    <vt:lpwstr>Наименование</vt:lpwstr>
  </property>
  <property fmtid="{D5CDD505-2E9C-101B-9397-08002B2CF9AE}" pid="7" name="документ 1">
    <vt:lpwstr>документ 1</vt:lpwstr>
  </property>
  <property fmtid="{D5CDD505-2E9C-101B-9397-08002B2CF9AE}" pid="8" name="документ 2">
    <vt:lpwstr>документ 2</vt:lpwstr>
  </property>
  <property fmtid="{D5CDD505-2E9C-101B-9397-08002B2CF9AE}" pid="9" name="Должность 1">
    <vt:lpwstr>Должность 1</vt:lpwstr>
  </property>
  <property fmtid="{D5CDD505-2E9C-101B-9397-08002B2CF9AE}" pid="10" name="Должность 2">
    <vt:lpwstr>Должность 2</vt:lpwstr>
  </property>
  <property fmtid="{D5CDD505-2E9C-101B-9397-08002B2CF9AE}" pid="11" name="реквизиты">
    <vt:lpwstr>реквизиты</vt:lpwstr>
  </property>
  <property fmtid="{D5CDD505-2E9C-101B-9397-08002B2CF9AE}" pid="12" name="адрес эл. почты">
    <vt:lpwstr>адрес эл. почты</vt:lpwstr>
  </property>
  <property fmtid="{D5CDD505-2E9C-101B-9397-08002B2CF9AE}" pid="13" name="телефон">
    <vt:lpwstr>телефон</vt:lpwstr>
  </property>
  <property fmtid="{D5CDD505-2E9C-101B-9397-08002B2CF9AE}" pid="14" name="номер приложения антикоррупционной оговорки">
    <vt:lpwstr>1</vt:lpwstr>
  </property>
  <property fmtid="{D5CDD505-2E9C-101B-9397-08002B2CF9AE}" pid="15" name="раздел с реквизитами">
    <vt:lpwstr>16</vt:lpwstr>
  </property>
  <property fmtid="{D5CDD505-2E9C-101B-9397-08002B2CF9AE}" pid="16" name="пункт договора о привлечении третьих лих">
    <vt:lpwstr> </vt:lpwstr>
  </property>
  <property fmtid="{D5CDD505-2E9C-101B-9397-08002B2CF9AE}" pid="17" name="номер пункта про подтверждени">
    <vt:lpwstr>2.4.6.</vt:lpwstr>
  </property>
  <property fmtid="{D5CDD505-2E9C-101B-9397-08002B2CF9AE}" pid="18" name="По окончании Отчетного периода">
    <vt:lpwstr>По окончании Отчетного периода</vt:lpwstr>
  </property>
  <property fmtid="{D5CDD505-2E9C-101B-9397-08002B2CF9AE}" pid="19" name="Сторона 1">
    <vt:lpwstr>Сторона 1</vt:lpwstr>
  </property>
  <property fmtid="{D5CDD505-2E9C-101B-9397-08002B2CF9AE}" pid="20" name="Сторона 2">
    <vt:lpwstr>Сторона 2</vt:lpwstr>
  </property>
  <property fmtid="{D5CDD505-2E9C-101B-9397-08002B2CF9AE}" pid="21" name="услуги/работы/обязательства">
    <vt:lpwstr>услуги/работы/обязательства</vt:lpwstr>
  </property>
  <property fmtid="{D5CDD505-2E9C-101B-9397-08002B2CF9AE}" pid="22" name="оказанными/выполненными/исполненными">
    <vt:lpwstr>оказанными/выполненными/исполненными</vt:lpwstr>
  </property>
  <property fmtid="{D5CDD505-2E9C-101B-9397-08002B2CF9AE}" pid="23" name="услуг/работ/сервисов">
    <vt:lpwstr>услуг/работ/сервисов</vt:lpwstr>
  </property>
  <property fmtid="{D5CDD505-2E9C-101B-9397-08002B2CF9AE}" pid="24" name="Договором/Спецификацией">
    <vt:lpwstr>Договором/Спецификацией</vt:lpwstr>
  </property>
  <property fmtid="{D5CDD505-2E9C-101B-9397-08002B2CF9AE}" pid="25" name="№ Договора/выставленном счете">
    <vt:lpwstr>№ Договора/выставленном счете</vt:lpwstr>
  </property>
  <property fmtid="{D5CDD505-2E9C-101B-9397-08002B2CF9AE}" pid="26" name="Вознаграждение/Лицензионное вознаграждение/стоимость услуг/иное">
    <vt:lpwstr>Вознаграждение/Лицензионное вознаграждение/стоимость услуг/иное</vt:lpwstr>
  </property>
  <property fmtid="{D5CDD505-2E9C-101B-9397-08002B2CF9AE}" pid="27" name="заключения Договора/получения счета">
    <vt:lpwstr>заключения Договора/получения счета</vt:lpwstr>
  </property>
  <property fmtid="{D5CDD505-2E9C-101B-9397-08002B2CF9AE}" pid="28" name="раздел реквизитов">
    <vt:lpwstr>раздел реквизитов</vt:lpwstr>
  </property>
  <property fmtid="{D5CDD505-2E9C-101B-9397-08002B2CF9AE}" pid="29" name="Сервис/ПО/функционал..">
    <vt:lpwstr>Сервис/ПО/функционал..</vt:lpwstr>
  </property>
  <property fmtid="{D5CDD505-2E9C-101B-9397-08002B2CF9AE}" pid="30" name="адрес">
    <vt:lpwstr>адрес</vt:lpwstr>
  </property>
  <property fmtid="{D5CDD505-2E9C-101B-9397-08002B2CF9AE}" pid="31" name="Наименование Объекта">
    <vt:lpwstr>Наименование Объекта</vt:lpwstr>
  </property>
  <property fmtid="{D5CDD505-2E9C-101B-9397-08002B2CF9AE}" pid="32" name="сумма">
    <vt:lpwstr>3 200 000,00</vt:lpwstr>
  </property>
  <property fmtid="{D5CDD505-2E9C-101B-9397-08002B2CF9AE}" pid="33" name="номер приложения — антикоррупционная оговорка">
    <vt:lpwstr>1</vt:lpwstr>
  </property>
  <property fmtid="{D5CDD505-2E9C-101B-9397-08002B2CF9AE}" pid="34" name="Должность (1)">
    <vt:lpwstr>Должность (1)</vt:lpwstr>
  </property>
  <property fmtid="{D5CDD505-2E9C-101B-9397-08002B2CF9AE}" pid="35" name="реквизиты доверенности (1)">
    <vt:lpwstr>реквизиты доверенности (1)</vt:lpwstr>
  </property>
  <property fmtid="{D5CDD505-2E9C-101B-9397-08002B2CF9AE}" pid="36" name="Должность (2)">
    <vt:lpwstr>Должность (2)</vt:lpwstr>
  </property>
  <property fmtid="{D5CDD505-2E9C-101B-9397-08002B2CF9AE}" pid="37" name="реквизиты доверенности (2)">
    <vt:lpwstr>реквизиты доверенности (2)</vt:lpwstr>
  </property>
  <property fmtid="{D5CDD505-2E9C-101B-9397-08002B2CF9AE}" pid="38" name="Фамилия Имя Отчество ответственного (1)">
    <vt:lpwstr>Фамилия Имя Отчество ответственного (1)</vt:lpwstr>
  </property>
  <property fmtid="{D5CDD505-2E9C-101B-9397-08002B2CF9AE}" pid="39" name="телефон (1)">
    <vt:lpwstr>телефон (1)</vt:lpwstr>
  </property>
  <property fmtid="{D5CDD505-2E9C-101B-9397-08002B2CF9AE}" pid="40" name="Е-mail (1)">
    <vt:lpwstr>Е-mail (1)</vt:lpwstr>
  </property>
  <property fmtid="{D5CDD505-2E9C-101B-9397-08002B2CF9AE}" pid="41" name="Фамилия Имя Отчество ответственного (2)">
    <vt:lpwstr>Фамилия Имя Отчество ответственного (2)</vt:lpwstr>
  </property>
  <property fmtid="{D5CDD505-2E9C-101B-9397-08002B2CF9AE}" pid="42" name="телефон (2)">
    <vt:lpwstr>телефон (2)</vt:lpwstr>
  </property>
  <property fmtid="{D5CDD505-2E9C-101B-9397-08002B2CF9AE}" pid="43" name="Е-mail (2)">
    <vt:lpwstr>Е-mail (2)</vt:lpwstr>
  </property>
  <property fmtid="{D5CDD505-2E9C-101B-9397-08002B2CF9AE}" pid="44" name="адрес Объекта">
    <vt:lpwstr>адрес Объекта</vt:lpwstr>
  </property>
  <property fmtid="{D5CDD505-2E9C-101B-9397-08002B2CF9AE}" pid="45" name="пункт про привлечение третьих лиц">
    <vt:lpwstr>пунктом 9.5.</vt:lpwstr>
  </property>
  <property fmtid="{D5CDD505-2E9C-101B-9397-08002B2CF9AE}" pid="46" name="ОГРН">
    <vt:lpwstr>ОГРН</vt:lpwstr>
  </property>
  <property fmtid="{D5CDD505-2E9C-101B-9397-08002B2CF9AE}" pid="47" name="ИНН">
    <vt:lpwstr>ИНН</vt:lpwstr>
  </property>
  <property fmtid="{D5CDD505-2E9C-101B-9397-08002B2CF9AE}" pid="48" name="КПП">
    <vt:lpwstr>КПП</vt:lpwstr>
  </property>
  <property fmtid="{D5CDD505-2E9C-101B-9397-08002B2CF9AE}" pid="49" name="юридический и почтовый адрес">
    <vt:lpwstr>юридический и почтовый адрес</vt:lpwstr>
  </property>
  <property fmtid="{D5CDD505-2E9C-101B-9397-08002B2CF9AE}" pid="50" name="БИК">
    <vt:lpwstr>БИК</vt:lpwstr>
  </property>
  <property fmtid="{D5CDD505-2E9C-101B-9397-08002B2CF9AE}" pid="51" name="р/с">
    <vt:lpwstr>р/с</vt:lpwstr>
  </property>
  <property fmtid="{D5CDD505-2E9C-101B-9397-08002B2CF9AE}" pid="52" name="Банк">
    <vt:lpwstr>Банк</vt:lpwstr>
  </property>
  <property fmtid="{D5CDD505-2E9C-101B-9397-08002B2CF9AE}" pid="53" name="К/с">
    <vt:lpwstr>К/с</vt:lpwstr>
  </property>
  <property fmtid="{D5CDD505-2E9C-101B-9397-08002B2CF9AE}" pid="54" name="Должность или реквизиты доверенности (1)">
    <vt:lpwstr>Должность или реквизиты доверенности (1)</vt:lpwstr>
  </property>
  <property fmtid="{D5CDD505-2E9C-101B-9397-08002B2CF9AE}" pid="55" name="Должность или реквизиты доверенности(2)">
    <vt:lpwstr>Должность или реквизиты доверенности(2)</vt:lpwstr>
  </property>
</Properties>
</file>