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058C7D41" w:rsidR="00CB638E" w:rsidRPr="001B2DAC" w:rsidRDefault="002332BC" w:rsidP="00CB638E">
      <w:pPr>
        <w:spacing w:after="0" w:line="240" w:lineRule="auto"/>
        <w:ind w:firstLine="567"/>
        <w:jc w:val="both"/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1B2DA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1B2DAC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1B2D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«ФИА-БАНК» (АО «ФИА-БАНК»),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445037, Самарская обл., г. Тольятти, Новый проезд, д. 8, ИНН 6452012933, ОГРН 1026300001980) (далее – финансовая организация), конкурсным управляющим (ликвидатором) которого на основании решения Арбитражного суда Самарской области от 06 июля 2016 г. по делу №А55-9320/2016 является государственная корпорация «Агентство по страхованию вкладов» (109240, г. Москва, ул. Высоцкого, д. 4</w:t>
      </w:r>
      <w:r w:rsidR="00CB638E" w:rsidRPr="001B2DA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1B2DAC">
        <w:t xml:space="preserve"> </w:t>
      </w:r>
      <w:r w:rsidR="00CB638E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1B2DAC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1B2D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1B2DAC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A7A20A9" w14:textId="77777777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0F7E9D7A" w14:textId="249EC84F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Нежилое помещение - 21 кв. м, адрес: Самарская обл., городской округ Самара, внутригородской р-н Промышленный, г. Самара, ул. Губанова, д. 9, гаражное место 3-9, кадастровый номер 63:01:0708002:4529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960 000,00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076C045A" w14:textId="4E0CFBE8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 2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Нежилое помещение - 20,7 кв. м, адрес: Самарская обл., г. Самара, Промышленный р-н, ул. Губанова, д. 9, гаражное место 3-10, кадастровый номер 63:01:0708002:4497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940 000,00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55EF988E" w14:textId="5315BB88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Нежилое помещение - 20,7 кв. м, адрес: Самарская обл., г. Самара, Промышленный р-н, ул. Губанова, д. 9, гаражное место 3-15, кадастровый номер 63:01:0708002:4508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940 000,00 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63BC71B3" w14:textId="53C6C86A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 4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Нежилое помещение - 23,3 кв. м, адрес: Самарская обл., г. Самара, Промышленный р-н, ул. Губанова, д. 9, гаражное место 3-16, кадастровый номер 63:01:0708002:4509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1 040 000,00 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4F62D25E" w14:textId="3E8EAB9A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 5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Нежилое помещение - 21 кв. м, адрес: Самарская обл., г. Самара, Промышленный р-н, ул. Губанова, д. 9, гаражное место 3-17, кадастровый номер 63:01:0708002:4506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960 000,00 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1D2D4108" w14:textId="56C62256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Нежилое помещение - 20,7 кв. м, адрес: Самарская обл., г. Самара, Промышленный р-н, ул. Губанова, д. 9, гаражное место 3-18, кадастровый номер 63:01:0708002:4507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940 000,00 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6C24A46C" w14:textId="7F44C5E1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 7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Нежилое помещение - 20,6 кв. м, адрес: Самарская обл., г. Самара, Промышленный р-н, ул. Губанова, д. 9, гаражное место 4-41, кадастровый номер 63:01:0708002:4536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950 000,00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4C4BF3D" w14:textId="6721DEA0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 8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Нежилое помещение - 20,7 кв. м, адрес: Самарская обл., г. Самара, Промышленный р-н, ул. Губанова, д. 9, гаражное место 4-42, кадастровый номер 63:01:0708002:4537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950 000,00 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1AE978AE" w14:textId="44CA5FAD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Нежилое помещение - 20,7 кв. м, адрес: Самарская обл., г. Самара, Промышленный р-н, ул. Губанова, д. 9, гаражное место 4-43, кадастровый номер 63:01:0708002:4538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950 000,00 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09C765CF" w14:textId="68263735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Нежилое помещение - 20,7 кв. м, адрес: Самарская обл., г. Самара, Промышленный р-н, ул. Губанова, д. 9, гаражное место 4-44, кадастровый номер 63:01:0708002:4532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950 000,00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1996B53" w14:textId="3E98B076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 11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ab/>
        <w:t>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Нежилое помещение - 20,7 кв. м, адрес: Самарская обл., г. Самара, Промышленный р-н, ул. Губанова, д. 9, гаражное место 4-45, кадастровый номер 63:01:0708002:4533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950 000,00 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35B720AD" w14:textId="05FCAE3E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Нежилое помещение - 20,7 кв. м, адрес: Самарская обл., г. Самара, Промышленный р-н, ул. Губанова, д. 9, гаражное место 4-46, кадастровый номер 63:01:0708002:4534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950 000,00 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4D6D584D" w14:textId="639985EF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 13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ab/>
        <w:t>-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Нежилое помещение - 20,7 кв. м, адрес: Самарская обл., г. Самара, Промышленный р-н, ул. Губанова, д. 9, гаражное место 4-47, кадастровый номер 63:01:0708002:4535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950 000,00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6E15870" w14:textId="7395E255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 14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Нежилое помещение - 20,7 кв. м, адрес: Самарская обл., городской округ Самара, внутригородской р-н Промышленный, г. Самара, ул. Губанова, д. 9, гаражное место 5-18, кадастровый номер 63:01:0708002:4545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950 000,00 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3E0AB20E" w14:textId="6BE327E5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 15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Нежилое помещение - 20,7 кв. м, адрес: Самарская обл., городской округ Самара, внутригородской р-н Промышленный, г. Самара, ул. Губанова, д. 9, гаражное место 5-19, кадастровый номер 63:01:0708002:4531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950 000,00 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3B5D962F" w14:textId="70D7971B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Нежилое помещение - 20,7 кв. м, адрес: Самарская обл., г. Самара, Промышленный р-н, ул. Губанова, д. 9, гаражное место 5-20, кадастровый номер 63:01:0708002:4539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950 000,00 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10574D69" w14:textId="5AA2E109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Гаражное место - 21 кв. м, адрес: Самарская обл., г. Самара, Промышленный р-н, ул. Губанова, д. 9, гаражное место 5-9, кадастровый номер 63:01:0708002:4544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970 000,00 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004181CD" w14:textId="0A3EE7FB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 18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Гаражное место - 20,7 кв. м, адрес: Самарская обл., г. Самара, Промышленный р-н, ул. Губанова, д. 9, гаражное место 5-10, кадастровый номер 63:01:0708002:4541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950 000,00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C1D41FA" w14:textId="7FD8931E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Нежилое помещение - 20,7 кв. м, адрес: Самарская обл., г. Самара, Промышленный р-н, ул. Губанова, д. 9, гаражное место 5-15, кадастровый номер 63:01:0708002:4542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950 000,00 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39790FFB" w14:textId="48712BC6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 20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Гаражное место - 23,3 кв. м, адрес: Самарская обл., г. Самара, Промышленный р-н, ул. Губанова, д. 9, гаражное место 5-16, кадастровый номер 63:01:0708002:4540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1 060 000,00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466D14B" w14:textId="274040DF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Гаражное место - 17,6 кв. м, адрес: Самарская обл., г. Самара, Промышленный р-н, ул. Губанова, д. 9, гаражное место 5-25, кадастровый номер 63:01:0708002:4543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830 000,00 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27782488" w14:textId="186DA285" w:rsidR="002332BC" w:rsidRPr="001B2DAC" w:rsidRDefault="002332BC" w:rsidP="002332B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Нежилое помещение - 17,3 кв. м, адрес: Самарская обл., городской округ Самара, внутригородской р-н Промышленный, г. Самара, ул. Губанова, д. 9, гаражное место 5-26, кадастровый номер 63:01:0708002:4546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810 000,00 </w:t>
      </w:r>
      <w:r w:rsidR="00CE0A58" w:rsidRPr="001B2DAC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627500EC" w14:textId="6179A470" w:rsidR="00CB638E" w:rsidRPr="001B2DAC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1A82965D" w14:textId="54801A80" w:rsidR="00CB638E" w:rsidRPr="001B2DAC" w:rsidRDefault="00CE0A58" w:rsidP="00CE0A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Лот 23 - ООО «КФ «Статус», ИНН 6311008405 (поручитель по обязательствам </w:t>
      </w:r>
      <w:proofErr w:type="spellStart"/>
      <w:r w:rsidRPr="001B2DAC">
        <w:rPr>
          <w:rFonts w:ascii="Times New Roman" w:hAnsi="Times New Roman" w:cs="Times New Roman"/>
          <w:color w:val="000000"/>
          <w:sz w:val="24"/>
          <w:szCs w:val="24"/>
        </w:rPr>
        <w:t>Колтыгина</w:t>
      </w:r>
      <w:proofErr w:type="spellEnd"/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Евгения Викторовича, завершена процедура реализации имущества), КД L05-186688 от 07.05.2013, заочное решение Ленинского районного суда г. Самары от 28.10.2015 по делу 2-4141/15, определение Ленинского районного суда г. Самары от 09.02.2016 по делу 2-4141/15 об исправлении описки, заочное решение Ленинского районного суда г. Самары от 27.05.2016 по делу 2-2298/16, определение АС Самарской области от 15.04.2022 по делу А55-23630/2016 о завершении процедуры реализации </w:t>
      </w:r>
      <w:proofErr w:type="spellStart"/>
      <w:r w:rsidRPr="001B2DAC">
        <w:rPr>
          <w:rFonts w:ascii="Times New Roman" w:hAnsi="Times New Roman" w:cs="Times New Roman"/>
          <w:color w:val="000000"/>
          <w:sz w:val="24"/>
          <w:szCs w:val="24"/>
        </w:rPr>
        <w:t>Колтыгина</w:t>
      </w:r>
      <w:proofErr w:type="spellEnd"/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Е.В. и освобождении его от дальнейшего исполнения требований кредиторов, на сумму 6 417 990,89 руб. по делу 2-4141/15 отсутствуют документы-основания взыскания задолженности и истек срок предъявления исполнительного листа (8 029 226,63 руб.)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D286D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8 029 226,63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72CEA841" w14:textId="4AB4F0B1" w:rsidR="009E6456" w:rsidRPr="001B2DA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1B2DAC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1B2DAC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1B2DAC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1B2DAC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1B2DAC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1B2DA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1B2DAC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1B2DAC">
        <w:rPr>
          <w:rFonts w:ascii="Times New Roman CYR" w:hAnsi="Times New Roman CYR" w:cs="Times New Roman CYR"/>
          <w:color w:val="000000"/>
        </w:rPr>
        <w:t>5</w:t>
      </w:r>
      <w:r w:rsidR="009E7E5E" w:rsidRPr="001B2DAC">
        <w:rPr>
          <w:rFonts w:ascii="Times New Roman CYR" w:hAnsi="Times New Roman CYR" w:cs="Times New Roman CYR"/>
          <w:color w:val="000000"/>
        </w:rPr>
        <w:t xml:space="preserve"> </w:t>
      </w:r>
      <w:r w:rsidR="0037642D" w:rsidRPr="001B2DAC">
        <w:rPr>
          <w:rFonts w:ascii="Times New Roman CYR" w:hAnsi="Times New Roman CYR" w:cs="Times New Roman CYR"/>
          <w:color w:val="000000"/>
        </w:rPr>
        <w:t>(пять)</w:t>
      </w:r>
      <w:r w:rsidRPr="001B2DAC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1BA99312" w:rsidR="009E6456" w:rsidRPr="001B2DA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2DAC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1B2DAC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1B2DAC">
        <w:rPr>
          <w:rFonts w:ascii="Times New Roman CYR" w:hAnsi="Times New Roman CYR" w:cs="Times New Roman CYR"/>
          <w:color w:val="000000"/>
        </w:rPr>
        <w:t xml:space="preserve"> </w:t>
      </w:r>
      <w:r w:rsidR="00A414E4" w:rsidRPr="001B2DAC">
        <w:rPr>
          <w:rFonts w:ascii="Times New Roman CYR" w:hAnsi="Times New Roman CYR" w:cs="Times New Roman CYR"/>
          <w:b/>
          <w:bCs/>
          <w:color w:val="000000"/>
        </w:rPr>
        <w:t>31 марта 2025</w:t>
      </w:r>
      <w:r w:rsidRPr="001B2DAC">
        <w:rPr>
          <w:b/>
        </w:rPr>
        <w:t xml:space="preserve"> г.</w:t>
      </w:r>
      <w:r w:rsidRPr="001B2DAC">
        <w:t xml:space="preserve"> </w:t>
      </w:r>
      <w:r w:rsidRPr="001B2DAC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1B2DAC">
        <w:rPr>
          <w:color w:val="000000"/>
        </w:rPr>
        <w:t xml:space="preserve">АО «Российский аукционный дом» по адресу: </w:t>
      </w:r>
      <w:hyperlink r:id="rId6" w:history="1">
        <w:r w:rsidRPr="001B2DAC">
          <w:rPr>
            <w:rStyle w:val="a4"/>
          </w:rPr>
          <w:t>http://lot-online.ru</w:t>
        </w:r>
      </w:hyperlink>
      <w:r w:rsidRPr="001B2DAC">
        <w:rPr>
          <w:color w:val="000000"/>
        </w:rPr>
        <w:t xml:space="preserve"> (далее – ЭТП)</w:t>
      </w:r>
      <w:r w:rsidRPr="001B2DAC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1B2DA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2DAC">
        <w:rPr>
          <w:color w:val="000000"/>
        </w:rPr>
        <w:t>Время окончания Торгов:</w:t>
      </w:r>
    </w:p>
    <w:p w14:paraId="3271C2BD" w14:textId="77777777" w:rsidR="009E6456" w:rsidRPr="001B2DA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2DAC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1B2DA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2DAC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EB239C7" w:rsidR="009E6456" w:rsidRPr="001B2DA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2DAC">
        <w:rPr>
          <w:color w:val="000000"/>
        </w:rPr>
        <w:t xml:space="preserve">В случае, если по итогам Торгов, назначенных на </w:t>
      </w:r>
      <w:r w:rsidR="00A414E4" w:rsidRPr="001B2DAC">
        <w:rPr>
          <w:b/>
          <w:bCs/>
          <w:color w:val="000000"/>
        </w:rPr>
        <w:t>31 марта 2025</w:t>
      </w:r>
      <w:r w:rsidR="009E7E5E" w:rsidRPr="001B2DAC">
        <w:rPr>
          <w:b/>
          <w:bCs/>
          <w:color w:val="000000"/>
        </w:rPr>
        <w:t xml:space="preserve"> г.</w:t>
      </w:r>
      <w:r w:rsidRPr="001B2DAC">
        <w:rPr>
          <w:b/>
          <w:bCs/>
          <w:color w:val="000000"/>
        </w:rPr>
        <w:t>,</w:t>
      </w:r>
      <w:r w:rsidRPr="001B2DAC">
        <w:rPr>
          <w:color w:val="000000"/>
        </w:rPr>
        <w:t xml:space="preserve"> лоты не реализованы, то в 14:00 часов по московскому времени </w:t>
      </w:r>
      <w:r w:rsidR="00A414E4" w:rsidRPr="001B2DAC">
        <w:rPr>
          <w:b/>
          <w:bCs/>
          <w:color w:val="000000"/>
        </w:rPr>
        <w:t>21 мая 2025</w:t>
      </w:r>
      <w:r w:rsidRPr="001B2DAC">
        <w:rPr>
          <w:b/>
        </w:rPr>
        <w:t xml:space="preserve"> г.</w:t>
      </w:r>
      <w:r w:rsidRPr="001B2DAC">
        <w:t xml:space="preserve"> </w:t>
      </w:r>
      <w:r w:rsidRPr="001B2DAC">
        <w:rPr>
          <w:color w:val="000000"/>
        </w:rPr>
        <w:t>на ЭТП</w:t>
      </w:r>
      <w:r w:rsidRPr="001B2DAC">
        <w:t xml:space="preserve"> </w:t>
      </w:r>
      <w:r w:rsidRPr="001B2DAC">
        <w:rPr>
          <w:color w:val="000000"/>
        </w:rPr>
        <w:t>будут проведены</w:t>
      </w:r>
      <w:r w:rsidRPr="001B2DAC">
        <w:rPr>
          <w:b/>
          <w:bCs/>
          <w:color w:val="000000"/>
        </w:rPr>
        <w:t xml:space="preserve"> повторные Торги </w:t>
      </w:r>
      <w:r w:rsidRPr="001B2DAC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1B2DA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2DAC">
        <w:rPr>
          <w:color w:val="000000"/>
        </w:rPr>
        <w:t>Оператор ЭТП (далее – Оператор) обеспечивает проведение Торгов.</w:t>
      </w:r>
    </w:p>
    <w:p w14:paraId="11C03E9D" w14:textId="1AA86791" w:rsidR="009E6456" w:rsidRPr="001B2DA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2DAC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1B2DAC">
        <w:rPr>
          <w:color w:val="000000"/>
        </w:rPr>
        <w:t>первых Торгах начинается в 00:00</w:t>
      </w:r>
      <w:r w:rsidRPr="001B2DAC">
        <w:rPr>
          <w:color w:val="000000"/>
        </w:rPr>
        <w:t xml:space="preserve"> часов по московскому времени </w:t>
      </w:r>
      <w:r w:rsidR="00A414E4" w:rsidRPr="001B2DAC">
        <w:rPr>
          <w:b/>
          <w:bCs/>
          <w:color w:val="000000"/>
        </w:rPr>
        <w:t xml:space="preserve">18 февраля 2025 </w:t>
      </w:r>
      <w:r w:rsidR="009E7E5E" w:rsidRPr="001B2DAC">
        <w:rPr>
          <w:b/>
          <w:bCs/>
          <w:color w:val="000000"/>
        </w:rPr>
        <w:t>г.</w:t>
      </w:r>
      <w:r w:rsidRPr="001B2DAC">
        <w:rPr>
          <w:b/>
          <w:bCs/>
          <w:color w:val="000000"/>
        </w:rPr>
        <w:t>,</w:t>
      </w:r>
      <w:r w:rsidRPr="001B2DAC">
        <w:rPr>
          <w:color w:val="000000"/>
        </w:rPr>
        <w:t xml:space="preserve"> а на участие в пов</w:t>
      </w:r>
      <w:r w:rsidR="007B55CF" w:rsidRPr="001B2DAC">
        <w:rPr>
          <w:color w:val="000000"/>
        </w:rPr>
        <w:t>торных Торгах начинается в 00:00</w:t>
      </w:r>
      <w:r w:rsidRPr="001B2DAC">
        <w:rPr>
          <w:color w:val="000000"/>
        </w:rPr>
        <w:t xml:space="preserve"> часов по московскому времени </w:t>
      </w:r>
      <w:r w:rsidR="00A414E4" w:rsidRPr="001B2DAC">
        <w:rPr>
          <w:b/>
          <w:bCs/>
          <w:color w:val="000000"/>
        </w:rPr>
        <w:t>07 апреля 2025</w:t>
      </w:r>
      <w:r w:rsidRPr="001B2DAC">
        <w:rPr>
          <w:b/>
          <w:bCs/>
        </w:rPr>
        <w:t xml:space="preserve"> г.</w:t>
      </w:r>
      <w:r w:rsidRPr="001B2DAC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1B2DAC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B2DAC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1B2DA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B2DAC">
        <w:rPr>
          <w:b/>
          <w:bCs/>
          <w:color w:val="000000"/>
        </w:rPr>
        <w:t>Торги ППП</w:t>
      </w:r>
      <w:r w:rsidRPr="001B2DAC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21A1EFC7" w:rsidR="00950CC9" w:rsidRPr="001B2DAC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B2DAC">
        <w:rPr>
          <w:b/>
          <w:bCs/>
          <w:color w:val="000000"/>
        </w:rPr>
        <w:t>по лот</w:t>
      </w:r>
      <w:r w:rsidR="00A414E4" w:rsidRPr="001B2DAC">
        <w:rPr>
          <w:b/>
          <w:bCs/>
          <w:color w:val="000000"/>
        </w:rPr>
        <w:t>ам 1-22:</w:t>
      </w:r>
      <w:r w:rsidRPr="001B2DAC">
        <w:rPr>
          <w:b/>
          <w:bCs/>
          <w:color w:val="000000"/>
        </w:rPr>
        <w:t xml:space="preserve"> с </w:t>
      </w:r>
      <w:r w:rsidR="00A414E4" w:rsidRPr="001B2DAC">
        <w:rPr>
          <w:b/>
          <w:bCs/>
          <w:color w:val="000000"/>
        </w:rPr>
        <w:t>26 мая 2025</w:t>
      </w:r>
      <w:r w:rsidRPr="001B2DAC">
        <w:rPr>
          <w:b/>
          <w:bCs/>
          <w:color w:val="000000"/>
        </w:rPr>
        <w:t xml:space="preserve"> г. по </w:t>
      </w:r>
      <w:r w:rsidR="00A414E4" w:rsidRPr="001B2DAC">
        <w:rPr>
          <w:b/>
          <w:bCs/>
          <w:color w:val="000000"/>
        </w:rPr>
        <w:t>03 июля 2025</w:t>
      </w:r>
      <w:r w:rsidRPr="001B2DAC">
        <w:rPr>
          <w:b/>
          <w:bCs/>
          <w:color w:val="000000"/>
        </w:rPr>
        <w:t xml:space="preserve"> г.;</w:t>
      </w:r>
    </w:p>
    <w:p w14:paraId="3BA44881" w14:textId="693476CC" w:rsidR="00950CC9" w:rsidRPr="001B2DAC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2DAC">
        <w:rPr>
          <w:b/>
          <w:bCs/>
          <w:color w:val="000000"/>
        </w:rPr>
        <w:t>по лот</w:t>
      </w:r>
      <w:r w:rsidR="0037642D" w:rsidRPr="001B2DAC">
        <w:rPr>
          <w:b/>
          <w:bCs/>
          <w:color w:val="000000"/>
        </w:rPr>
        <w:t>у</w:t>
      </w:r>
      <w:r w:rsidR="00A414E4" w:rsidRPr="001B2DAC">
        <w:rPr>
          <w:b/>
          <w:bCs/>
          <w:color w:val="000000"/>
        </w:rPr>
        <w:t xml:space="preserve"> 23:</w:t>
      </w:r>
      <w:r w:rsidRPr="001B2DAC">
        <w:rPr>
          <w:b/>
          <w:bCs/>
          <w:color w:val="000000"/>
        </w:rPr>
        <w:t xml:space="preserve"> с </w:t>
      </w:r>
      <w:r w:rsidR="00A414E4" w:rsidRPr="001B2DAC">
        <w:rPr>
          <w:b/>
          <w:bCs/>
          <w:color w:val="000000"/>
        </w:rPr>
        <w:t xml:space="preserve">26 мая 2025 г. по </w:t>
      </w:r>
      <w:r w:rsidR="00A414E4" w:rsidRPr="001B2DAC">
        <w:rPr>
          <w:b/>
          <w:bCs/>
          <w:color w:val="000000"/>
        </w:rPr>
        <w:t>27 июля 2025</w:t>
      </w:r>
      <w:r w:rsidRPr="001B2DAC">
        <w:rPr>
          <w:b/>
          <w:bCs/>
          <w:color w:val="000000"/>
        </w:rPr>
        <w:t xml:space="preserve"> г.</w:t>
      </w:r>
    </w:p>
    <w:p w14:paraId="287E4339" w14:textId="75D5C67B" w:rsidR="009E6456" w:rsidRPr="001B2DA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2DAC">
        <w:rPr>
          <w:color w:val="000000"/>
        </w:rPr>
        <w:lastRenderedPageBreak/>
        <w:t>Заявки на участие в Торгах ППП принима</w:t>
      </w:r>
      <w:r w:rsidR="007B55CF" w:rsidRPr="001B2DAC">
        <w:rPr>
          <w:color w:val="000000"/>
        </w:rPr>
        <w:t>ются Оператором, начиная с 00:00</w:t>
      </w:r>
      <w:r w:rsidRPr="001B2DAC">
        <w:rPr>
          <w:color w:val="000000"/>
        </w:rPr>
        <w:t xml:space="preserve"> часов по московскому времени </w:t>
      </w:r>
      <w:r w:rsidR="008F4EC7" w:rsidRPr="001B2DAC">
        <w:rPr>
          <w:b/>
          <w:bCs/>
          <w:color w:val="000000"/>
        </w:rPr>
        <w:t>26 мая 2025</w:t>
      </w:r>
      <w:r w:rsidR="0024147A" w:rsidRPr="001B2DAC">
        <w:rPr>
          <w:b/>
          <w:bCs/>
          <w:color w:val="000000"/>
        </w:rPr>
        <w:t xml:space="preserve"> </w:t>
      </w:r>
      <w:r w:rsidRPr="001B2DAC">
        <w:rPr>
          <w:b/>
          <w:bCs/>
          <w:color w:val="000000"/>
        </w:rPr>
        <w:t>г.</w:t>
      </w:r>
      <w:r w:rsidRPr="001B2DAC">
        <w:rPr>
          <w:color w:val="000000"/>
        </w:rPr>
        <w:t xml:space="preserve"> Прием заявок на участие в Торгах ППП и задатков прекращается за </w:t>
      </w:r>
      <w:r w:rsidR="004C25B8" w:rsidRPr="001B2DAC">
        <w:rPr>
          <w:b/>
          <w:bCs/>
          <w:color w:val="000000"/>
        </w:rPr>
        <w:t>1</w:t>
      </w:r>
      <w:r w:rsidRPr="001B2DAC">
        <w:rPr>
          <w:b/>
          <w:bCs/>
          <w:color w:val="000000"/>
        </w:rPr>
        <w:t xml:space="preserve"> (</w:t>
      </w:r>
      <w:r w:rsidR="004C25B8" w:rsidRPr="001B2DAC">
        <w:rPr>
          <w:b/>
          <w:bCs/>
          <w:color w:val="000000"/>
        </w:rPr>
        <w:t>Один</w:t>
      </w:r>
      <w:r w:rsidRPr="001B2DAC">
        <w:rPr>
          <w:b/>
          <w:bCs/>
          <w:color w:val="000000"/>
        </w:rPr>
        <w:t>)</w:t>
      </w:r>
      <w:r w:rsidRPr="001B2DAC">
        <w:rPr>
          <w:color w:val="000000"/>
        </w:rPr>
        <w:t xml:space="preserve"> календарны</w:t>
      </w:r>
      <w:r w:rsidR="004C25B8" w:rsidRPr="001B2DAC">
        <w:rPr>
          <w:color w:val="000000"/>
        </w:rPr>
        <w:t>й</w:t>
      </w:r>
      <w:r w:rsidRPr="001B2DAC">
        <w:rPr>
          <w:color w:val="000000"/>
        </w:rPr>
        <w:t xml:space="preserve"> д</w:t>
      </w:r>
      <w:r w:rsidR="004C25B8" w:rsidRPr="001B2DAC">
        <w:rPr>
          <w:color w:val="000000"/>
        </w:rPr>
        <w:t>ень</w:t>
      </w:r>
      <w:r w:rsidRPr="001B2DAC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1B2DA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2DAC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1B2DAC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2DAC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1B2DA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B2DAC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1B2DAC">
        <w:rPr>
          <w:color w:val="000000"/>
        </w:rPr>
        <w:t>:</w:t>
      </w:r>
    </w:p>
    <w:p w14:paraId="5980C7B6" w14:textId="5F1E6EF7" w:rsidR="00950CC9" w:rsidRPr="001B2DAC" w:rsidRDefault="00BC165C" w:rsidP="000154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2DAC">
        <w:rPr>
          <w:b/>
          <w:color w:val="000000"/>
        </w:rPr>
        <w:t>Для лот</w:t>
      </w:r>
      <w:r w:rsidR="0075645C" w:rsidRPr="001B2DAC">
        <w:rPr>
          <w:b/>
          <w:color w:val="000000"/>
        </w:rPr>
        <w:t>ов 1-22</w:t>
      </w:r>
      <w:r w:rsidRPr="001B2DAC">
        <w:rPr>
          <w:b/>
          <w:color w:val="000000"/>
        </w:rPr>
        <w:t>:</w:t>
      </w:r>
    </w:p>
    <w:p w14:paraId="1BC76BA9" w14:textId="77777777" w:rsidR="0001545B" w:rsidRPr="001B2DAC" w:rsidRDefault="0001545B" w:rsidP="000154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B2DAC">
        <w:rPr>
          <w:bCs/>
          <w:color w:val="000000"/>
        </w:rPr>
        <w:t>с 26 мая 2025 г. по 07 июня 2025 г. - в размере начальной цены продажи лота;</w:t>
      </w:r>
    </w:p>
    <w:p w14:paraId="4C79E9EA" w14:textId="77777777" w:rsidR="0001545B" w:rsidRPr="001B2DAC" w:rsidRDefault="0001545B" w:rsidP="000154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B2DAC">
        <w:rPr>
          <w:bCs/>
          <w:color w:val="000000"/>
        </w:rPr>
        <w:t>с 08 июня 2025 г. по 20 июня 2025 г. - в размере 91,70% от начальной цены продажи лота;</w:t>
      </w:r>
    </w:p>
    <w:p w14:paraId="001689B3" w14:textId="7C0FA6B2" w:rsidR="00FF4CB0" w:rsidRPr="001B2DAC" w:rsidRDefault="0001545B" w:rsidP="000154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1B2DAC">
        <w:rPr>
          <w:bCs/>
          <w:color w:val="000000"/>
        </w:rPr>
        <w:t>с 21 июня 2025 г. по 03 июля 2025 г. - в размере 83,40% от начальной цены продажи лота;</w:t>
      </w:r>
    </w:p>
    <w:p w14:paraId="3B7B5112" w14:textId="217529D7" w:rsidR="00950CC9" w:rsidRPr="001B2DAC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B2DAC">
        <w:rPr>
          <w:b/>
          <w:color w:val="000000"/>
        </w:rPr>
        <w:t>Для лот</w:t>
      </w:r>
      <w:r w:rsidR="005246E8" w:rsidRPr="001B2DAC">
        <w:rPr>
          <w:b/>
          <w:color w:val="000000"/>
        </w:rPr>
        <w:t>а</w:t>
      </w:r>
      <w:r w:rsidRPr="001B2DAC">
        <w:rPr>
          <w:b/>
          <w:color w:val="000000"/>
        </w:rPr>
        <w:t xml:space="preserve"> </w:t>
      </w:r>
      <w:r w:rsidR="0075645C" w:rsidRPr="001B2DAC">
        <w:rPr>
          <w:b/>
          <w:color w:val="000000"/>
        </w:rPr>
        <w:t>23</w:t>
      </w:r>
      <w:r w:rsidRPr="001B2DAC">
        <w:rPr>
          <w:b/>
          <w:color w:val="000000"/>
        </w:rPr>
        <w:t>:</w:t>
      </w:r>
    </w:p>
    <w:p w14:paraId="310F38A0" w14:textId="77777777" w:rsidR="007F3F78" w:rsidRPr="001B2DAC" w:rsidRDefault="007F3F78" w:rsidP="007F3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с 26 мая 2025 г. по 07 июня 2025 г. - в размере начальной цены продажи лота;</w:t>
      </w:r>
    </w:p>
    <w:p w14:paraId="2FFC1304" w14:textId="77777777" w:rsidR="007F3F78" w:rsidRPr="001B2DAC" w:rsidRDefault="007F3F78" w:rsidP="007F3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с 08 июня 2025 г. по 20 июня 2025 г. - в размере 90,06% от начальной цены продажи лота;</w:t>
      </w:r>
    </w:p>
    <w:p w14:paraId="74723F77" w14:textId="77777777" w:rsidR="007F3F78" w:rsidRPr="001B2DAC" w:rsidRDefault="007F3F78" w:rsidP="007F3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с 21 июня 2025 г. по 03 июля 2025 г. - в размере 80,12% от начальной цены продажи лота;</w:t>
      </w:r>
    </w:p>
    <w:p w14:paraId="5DF9AF37" w14:textId="77777777" w:rsidR="007F3F78" w:rsidRPr="001B2DAC" w:rsidRDefault="007F3F78" w:rsidP="007F3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с 04 июля 2025 г. по 06 июля 2025 г. - в размере 70,18% от начальной цены продажи лота;</w:t>
      </w:r>
    </w:p>
    <w:p w14:paraId="4EC3BBE7" w14:textId="77777777" w:rsidR="007F3F78" w:rsidRPr="001B2DAC" w:rsidRDefault="007F3F78" w:rsidP="007F3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с 07 июля 2025 г. по 09 июля 2025 г. - в размере 60,24% от начальной цены продажи лота;</w:t>
      </w:r>
    </w:p>
    <w:p w14:paraId="460C6E79" w14:textId="77777777" w:rsidR="007F3F78" w:rsidRPr="001B2DAC" w:rsidRDefault="007F3F78" w:rsidP="007F3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с 10 июля 2025 г. по 12 июля 2025 г. - в размере 50,30% от начальной цены продажи лота;</w:t>
      </w:r>
    </w:p>
    <w:p w14:paraId="65F704D3" w14:textId="77777777" w:rsidR="007F3F78" w:rsidRPr="001B2DAC" w:rsidRDefault="007F3F78" w:rsidP="007F3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с 13 июля 2025 г. по 15 июля 2025 г. - в размере 40,36% от начальной цены продажи лота;</w:t>
      </w:r>
    </w:p>
    <w:p w14:paraId="50810FEF" w14:textId="77777777" w:rsidR="007F3F78" w:rsidRPr="001B2DAC" w:rsidRDefault="007F3F78" w:rsidP="007F3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с 16 июля 2025 г. по 18 июля 2025 г. - в размере 30,42% от начальной цены продажи лота;</w:t>
      </w:r>
    </w:p>
    <w:p w14:paraId="024D1247" w14:textId="77777777" w:rsidR="007F3F78" w:rsidRPr="001B2DAC" w:rsidRDefault="007F3F78" w:rsidP="007F3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с 19 июля 2025 г. по 21 июля 2025 г. - в размере 20,48% от начальной цены продажи лота;</w:t>
      </w:r>
    </w:p>
    <w:p w14:paraId="61C2E816" w14:textId="77777777" w:rsidR="007F3F78" w:rsidRPr="001B2DAC" w:rsidRDefault="007F3F78" w:rsidP="007F3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с 22 июля 2025 г. по 24 июля 2025 г. - в размере 10,54% от начальной цены продажи лота;</w:t>
      </w:r>
    </w:p>
    <w:p w14:paraId="447AC59A" w14:textId="166B84B3" w:rsidR="00097526" w:rsidRPr="001B2DAC" w:rsidRDefault="007F3F78" w:rsidP="007F3F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с 25 июля 2025 г. по 27 июля 2025 г. - в размере 0,60% от начальной цены продажи лота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1B2DA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1B2DA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2DAC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8BB2A1B" w:rsidR="00097526" w:rsidRPr="001B2DA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C25926" w:rsidRPr="001B2DAC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C25926" w:rsidRPr="001B2D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C25926" w:rsidRPr="001B2DAC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1B2DA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1B2DA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1B2DA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1B2DA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1B2DA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2DAC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1B2DA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1B2DA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1B2DA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1B2DA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1B2DA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1B2DA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1B2DA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1B2DA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1B2DA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1B2DA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1B2DA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99E21FB" w:rsidR="00097526" w:rsidRPr="001B2DA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1B2D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54691" w:rsidRPr="001B2D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1B2D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1B2DAC">
        <w:rPr>
          <w:rFonts w:ascii="Times New Roman" w:hAnsi="Times New Roman" w:cs="Times New Roman"/>
          <w:sz w:val="24"/>
          <w:szCs w:val="24"/>
        </w:rPr>
        <w:t xml:space="preserve"> д</w:t>
      </w:r>
      <w:r w:rsidRPr="001B2D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254691" w:rsidRPr="001B2D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1B2D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1B2DAC">
        <w:rPr>
          <w:rFonts w:ascii="Times New Roman" w:hAnsi="Times New Roman" w:cs="Times New Roman"/>
          <w:sz w:val="24"/>
          <w:szCs w:val="24"/>
        </w:rPr>
        <w:t xml:space="preserve">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</w:t>
      </w:r>
      <w:r w:rsidR="00254691" w:rsidRPr="001B2DAC">
        <w:rPr>
          <w:rFonts w:ascii="Times New Roman" w:hAnsi="Times New Roman" w:cs="Times New Roman"/>
          <w:color w:val="000000"/>
          <w:sz w:val="24"/>
          <w:szCs w:val="24"/>
        </w:rPr>
        <w:t>Самара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54691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ул. Урицкого, д. 19, БЦ «Деловой Мир», 12 </w:t>
      </w:r>
      <w:proofErr w:type="spellStart"/>
      <w:r w:rsidR="00254691" w:rsidRPr="001B2DAC">
        <w:rPr>
          <w:rFonts w:ascii="Times New Roman" w:hAnsi="Times New Roman" w:cs="Times New Roman"/>
          <w:color w:val="000000"/>
          <w:sz w:val="24"/>
          <w:szCs w:val="24"/>
        </w:rPr>
        <w:t>эт</w:t>
      </w:r>
      <w:proofErr w:type="spellEnd"/>
      <w:r w:rsidR="00254691" w:rsidRPr="001B2DA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C71D8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AC71D8" w:rsidRPr="001B2DAC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1B2DAC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254691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4691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Комарова Ольга, тел. 7967-246-44-29 (мск+1 час), </w:t>
      </w:r>
      <w:proofErr w:type="spellStart"/>
      <w:r w:rsidR="00254691" w:rsidRPr="001B2DAC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r w:rsidR="00254691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8" w:tgtFrame="_blank" w:tooltip="Отправить pf@auction-house.ru сообщение" w:history="1">
        <w:r w:rsidR="00254691" w:rsidRPr="001B2DAC">
          <w:rPr>
            <w:rStyle w:val="a4"/>
            <w:rFonts w:ascii="Times New Roman" w:hAnsi="Times New Roman"/>
            <w:sz w:val="24"/>
            <w:szCs w:val="24"/>
          </w:rPr>
          <w:t>pf@auction-house.ru</w:t>
        </w:r>
      </w:hyperlink>
      <w:r w:rsidR="00254691" w:rsidRPr="001B2DA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B2DAC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1B2DA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2DAC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1545B"/>
    <w:rsid w:val="00097526"/>
    <w:rsid w:val="00137FC5"/>
    <w:rsid w:val="00145293"/>
    <w:rsid w:val="0015099D"/>
    <w:rsid w:val="001B2DAC"/>
    <w:rsid w:val="001D79B8"/>
    <w:rsid w:val="001F039D"/>
    <w:rsid w:val="002332BC"/>
    <w:rsid w:val="0024147A"/>
    <w:rsid w:val="00254691"/>
    <w:rsid w:val="00257B84"/>
    <w:rsid w:val="00266DD6"/>
    <w:rsid w:val="00277C2B"/>
    <w:rsid w:val="002B6643"/>
    <w:rsid w:val="0037642D"/>
    <w:rsid w:val="00467D6B"/>
    <w:rsid w:val="0047453A"/>
    <w:rsid w:val="004C25B8"/>
    <w:rsid w:val="004D047C"/>
    <w:rsid w:val="004D286D"/>
    <w:rsid w:val="00500FD3"/>
    <w:rsid w:val="005246E8"/>
    <w:rsid w:val="00532A30"/>
    <w:rsid w:val="005F1F68"/>
    <w:rsid w:val="0066094B"/>
    <w:rsid w:val="00662676"/>
    <w:rsid w:val="00697675"/>
    <w:rsid w:val="007229EA"/>
    <w:rsid w:val="0075645C"/>
    <w:rsid w:val="00761B81"/>
    <w:rsid w:val="007A1F5D"/>
    <w:rsid w:val="007B55CF"/>
    <w:rsid w:val="007F3F78"/>
    <w:rsid w:val="00803558"/>
    <w:rsid w:val="00865FD7"/>
    <w:rsid w:val="00886E3A"/>
    <w:rsid w:val="008F4EC7"/>
    <w:rsid w:val="00950CC9"/>
    <w:rsid w:val="009A1244"/>
    <w:rsid w:val="009C353B"/>
    <w:rsid w:val="009C4FD4"/>
    <w:rsid w:val="009E11A5"/>
    <w:rsid w:val="009E6456"/>
    <w:rsid w:val="009E7E5E"/>
    <w:rsid w:val="00A414E4"/>
    <w:rsid w:val="00A95FD6"/>
    <w:rsid w:val="00AB284E"/>
    <w:rsid w:val="00AB7409"/>
    <w:rsid w:val="00AC71D8"/>
    <w:rsid w:val="00AE1E52"/>
    <w:rsid w:val="00AF25EA"/>
    <w:rsid w:val="00B4083B"/>
    <w:rsid w:val="00BC165C"/>
    <w:rsid w:val="00BD0E8E"/>
    <w:rsid w:val="00BF5000"/>
    <w:rsid w:val="00C11EFF"/>
    <w:rsid w:val="00C22020"/>
    <w:rsid w:val="00C25926"/>
    <w:rsid w:val="00CB638E"/>
    <w:rsid w:val="00CC76B5"/>
    <w:rsid w:val="00CE0A58"/>
    <w:rsid w:val="00D62667"/>
    <w:rsid w:val="00DE0234"/>
    <w:rsid w:val="00E614D3"/>
    <w:rsid w:val="00E72AD4"/>
    <w:rsid w:val="00E84AAC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EE4CE168-0F82-47B5-8EBF-743D8439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C71D8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254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8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f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2800</Words>
  <Characters>16740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13</cp:revision>
  <cp:lastPrinted>2025-02-07T07:30:00Z</cp:lastPrinted>
  <dcterms:created xsi:type="dcterms:W3CDTF">2025-02-07T07:01:00Z</dcterms:created>
  <dcterms:modified xsi:type="dcterms:W3CDTF">2025-02-07T07:39:00Z</dcterms:modified>
</cp:coreProperties>
</file>