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7010" w14:textId="77777777" w:rsidR="00552126" w:rsidRDefault="008734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561E047B" w14:textId="77777777" w:rsidR="00552126" w:rsidRDefault="008734F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89EC763" w14:textId="77777777" w:rsidR="00552126" w:rsidRDefault="00552126">
      <w:pPr>
        <w:jc w:val="both"/>
        <w:rPr>
          <w:rFonts w:ascii="Times New Roman" w:hAnsi="Times New Roman"/>
        </w:rPr>
      </w:pPr>
    </w:p>
    <w:p w14:paraId="5E53FF99" w14:textId="77777777" w:rsidR="00552126" w:rsidRDefault="008734FA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7817A3B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D3B079F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CA01E99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5C2CA7F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CDF27CE" w14:textId="77777777" w:rsidR="00552126" w:rsidRDefault="008734FA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806D01E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86AF747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A9D133E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6F8110E" w14:textId="77777777" w:rsidR="00552126" w:rsidRDefault="00552126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B336A2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7439195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634EBD5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747F0AB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E8A2FE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0C1C011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F22530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899A8C" w14:textId="77777777" w:rsidR="00552126" w:rsidRDefault="00552126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8FACD38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89FA772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FE7B2E7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6C736BC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7F595B" w14:textId="3414FB00" w:rsidR="00F90B1B" w:rsidRPr="00F90B1B" w:rsidRDefault="008734FA" w:rsidP="00F90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принимая решение об участии в </w:t>
      </w:r>
      <w:r w:rsidRPr="007D5621">
        <w:rPr>
          <w:rFonts w:ascii="Times New Roman" w:hAnsi="Times New Roman"/>
          <w:b/>
        </w:rPr>
        <w:t>аукционе «</w:t>
      </w:r>
      <w:r w:rsidR="007D5621" w:rsidRPr="007D5621">
        <w:rPr>
          <w:rFonts w:ascii="Times New Roman" w:hAnsi="Times New Roman"/>
          <w:b/>
        </w:rPr>
        <w:t>10</w:t>
      </w:r>
      <w:r w:rsidRPr="007D5621">
        <w:rPr>
          <w:rFonts w:ascii="Times New Roman" w:hAnsi="Times New Roman"/>
          <w:b/>
        </w:rPr>
        <w:t xml:space="preserve">» </w:t>
      </w:r>
      <w:r w:rsidR="007D5621" w:rsidRPr="007D5621">
        <w:rPr>
          <w:rFonts w:ascii="Times New Roman" w:hAnsi="Times New Roman"/>
          <w:b/>
        </w:rPr>
        <w:t>июля</w:t>
      </w:r>
      <w:r w:rsidRPr="007D5621">
        <w:rPr>
          <w:rFonts w:ascii="Times New Roman" w:hAnsi="Times New Roman"/>
          <w:b/>
        </w:rPr>
        <w:t xml:space="preserve"> 2025 года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по продаже</w:t>
      </w:r>
      <w:r w:rsidR="00F90B1B" w:rsidRPr="00F90B1B">
        <w:rPr>
          <w:rFonts w:ascii="Times New Roman" w:hAnsi="Times New Roman"/>
          <w:bCs/>
        </w:rPr>
        <w:t xml:space="preserve"> прав (требований) </w:t>
      </w:r>
    </w:p>
    <w:p w14:paraId="461AF3A9" w14:textId="60D75D7B" w:rsidR="00F90B1B" w:rsidRDefault="00F90B1B" w:rsidP="00F90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 xml:space="preserve">ООО «ФИНАНСОВЫЕ РЕШЕНИЯ» к ООО «ТРК-КРАСНОГОРСК» (ИНН 5024114380) </w:t>
      </w:r>
      <w:r>
        <w:rPr>
          <w:rFonts w:ascii="Times New Roman" w:hAnsi="Times New Roman"/>
          <w:bCs/>
        </w:rPr>
        <w:t>и</w:t>
      </w:r>
      <w:r w:rsidRPr="00F90B1B">
        <w:rPr>
          <w:rFonts w:ascii="Times New Roman" w:hAnsi="Times New Roman"/>
          <w:bCs/>
        </w:rPr>
        <w:t xml:space="preserve"> продажи 100% долей ООО «ТРК-КРАСНОГОРСК» (ИНН 5024114380)</w:t>
      </w:r>
      <w:r>
        <w:rPr>
          <w:rFonts w:ascii="Times New Roman" w:hAnsi="Times New Roman"/>
          <w:bCs/>
        </w:rPr>
        <w:t>, далее – Лот:</w:t>
      </w:r>
    </w:p>
    <w:p w14:paraId="5D8E71DC" w14:textId="77777777" w:rsidR="00F90B1B" w:rsidRDefault="00F90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</w:p>
    <w:p w14:paraId="4D4BB4C6" w14:textId="113CE384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 xml:space="preserve">1. </w:t>
      </w:r>
      <w:r w:rsidR="009A3BC5" w:rsidRPr="009A3BC5">
        <w:rPr>
          <w:rFonts w:ascii="Times New Roman" w:hAnsi="Times New Roman"/>
          <w:b/>
          <w:bCs/>
        </w:rPr>
        <w:t xml:space="preserve">Право на заключение договора уступки прав (требований) </w:t>
      </w:r>
      <w:r w:rsidRPr="00F90B1B">
        <w:rPr>
          <w:rFonts w:ascii="Times New Roman" w:hAnsi="Times New Roman"/>
          <w:bCs/>
        </w:rPr>
        <w:t>в полном объеме ООО «ФИНАНСОВЫЕ РЕШЕНИЯ» к ООО «ТРК-КРАСНОГОРСК» (ИНН 5024114380), вытекающие из следующих договоров:</w:t>
      </w:r>
    </w:p>
    <w:p w14:paraId="6B2D6C20" w14:textId="77777777" w:rsidR="00267B19" w:rsidRDefault="00F90B1B" w:rsidP="00267B19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1)</w:t>
      </w:r>
      <w:r w:rsidR="00267B19">
        <w:rPr>
          <w:rFonts w:ascii="Times New Roman" w:hAnsi="Times New Roman"/>
          <w:bCs/>
        </w:rPr>
        <w:t xml:space="preserve"> </w:t>
      </w:r>
      <w:r w:rsidR="00267B19" w:rsidRPr="00267B19">
        <w:rPr>
          <w:rFonts w:ascii="Times New Roman" w:hAnsi="Times New Roman"/>
          <w:bCs/>
        </w:rPr>
        <w:t>Права (требования) Доверителя 1 в полном объеме к ООО «ТРК-КРАСНОГОРСК» (ИНН 5024114380), вытекающие из Договора уступки прав (требований) № 0665-22/Ц от 25 мая 2022 года, возникших из Договора кредитной линии № 725-10/КЛ от 12 ноября 2010 года (со всеми дополнительными соглашениями), в размере 5 976 163 191,80 (пять миллиардов девятьсот семьдесят шесть миллионов сто шестьдесят три тысячи сто девяносто один) рубль 80 копеек</w:t>
      </w:r>
      <w:r w:rsidR="00267B19">
        <w:rPr>
          <w:rFonts w:ascii="Times New Roman" w:hAnsi="Times New Roman"/>
          <w:bCs/>
        </w:rPr>
        <w:t xml:space="preserve">. </w:t>
      </w:r>
    </w:p>
    <w:p w14:paraId="64EF6DA1" w14:textId="07F4E7B2" w:rsidR="00267B19" w:rsidRPr="00267B19" w:rsidRDefault="00267B19" w:rsidP="00267B19">
      <w:pPr>
        <w:widowControl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267B19">
        <w:rPr>
          <w:rFonts w:ascii="Times New Roman" w:hAnsi="Times New Roman"/>
          <w:bCs/>
        </w:rPr>
        <w:t xml:space="preserve">Договор займа № 07102022 от 07 октября 2022 года в размере 506 905 219,10 (пятьсот шесть миллионов девятьсот пять тысяч двести девятнадцать) рублей 10 копеек, со сроком действия до 31.05.27 включительно. </w:t>
      </w:r>
    </w:p>
    <w:p w14:paraId="504D9619" w14:textId="77777777" w:rsidR="00267B19" w:rsidRPr="00267B19" w:rsidRDefault="00267B19" w:rsidP="00267B19">
      <w:pPr>
        <w:widowControl w:val="0"/>
        <w:jc w:val="both"/>
        <w:rPr>
          <w:rFonts w:ascii="Times New Roman" w:hAnsi="Times New Roman"/>
          <w:b/>
          <w:bCs/>
        </w:rPr>
      </w:pPr>
      <w:r w:rsidRPr="00267B19">
        <w:rPr>
          <w:rFonts w:ascii="Times New Roman" w:hAnsi="Times New Roman"/>
          <w:bCs/>
        </w:rPr>
        <w:t xml:space="preserve">Размер уступаемых прав – в полном объеме на дату проведения электронного аукциона составляет </w:t>
      </w:r>
      <w:r w:rsidRPr="00267B19">
        <w:rPr>
          <w:rFonts w:ascii="Times New Roman" w:hAnsi="Times New Roman"/>
          <w:b/>
          <w:bCs/>
        </w:rPr>
        <w:t>6 483 068 410,90 (шесть миллиардов четыреста восемьдесят три миллиона шестьдесят восемь тысяч четыреста десять) рублей 90 копеек, по состоянию на 25.03.2025 года.</w:t>
      </w:r>
    </w:p>
    <w:p w14:paraId="7C5DB959" w14:textId="4B842A67" w:rsidR="00F90B1B" w:rsidRDefault="00267B19" w:rsidP="00267B19">
      <w:pPr>
        <w:widowControl w:val="0"/>
        <w:jc w:val="both"/>
        <w:rPr>
          <w:rFonts w:ascii="Times New Roman" w:hAnsi="Times New Roman"/>
          <w:bCs/>
        </w:rPr>
      </w:pPr>
      <w:r w:rsidRPr="00267B19">
        <w:rPr>
          <w:rFonts w:ascii="Times New Roman" w:hAnsi="Times New Roman"/>
          <w:bCs/>
        </w:rPr>
        <w:t>Точная сумма уступаемых обязательств будет определена на дату заключения договора уступки прав требования</w:t>
      </w:r>
      <w:r w:rsidR="009A3BC5" w:rsidRPr="009A3BC5">
        <w:rPr>
          <w:rFonts w:ascii="Times New Roman" w:hAnsi="Times New Roman"/>
          <w:bCs/>
        </w:rPr>
        <w:t xml:space="preserve"> (далее – «Права (требования)»).</w:t>
      </w:r>
    </w:p>
    <w:p w14:paraId="0679F134" w14:textId="77777777" w:rsidR="009A3BC5" w:rsidRPr="00F90B1B" w:rsidRDefault="009A3BC5" w:rsidP="009A3BC5">
      <w:pPr>
        <w:widowControl w:val="0"/>
        <w:jc w:val="both"/>
        <w:rPr>
          <w:rFonts w:ascii="Times New Roman" w:hAnsi="Times New Roman"/>
          <w:bCs/>
        </w:rPr>
      </w:pPr>
    </w:p>
    <w:p w14:paraId="329C88B0" w14:textId="4F149B7A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 xml:space="preserve">2. </w:t>
      </w:r>
      <w:r w:rsidR="009A3BC5" w:rsidRPr="009A3BC5">
        <w:rPr>
          <w:rFonts w:ascii="Times New Roman" w:hAnsi="Times New Roman"/>
          <w:b/>
          <w:bCs/>
        </w:rPr>
        <w:t>Право на заключение договора купли-продажи Доли</w:t>
      </w:r>
      <w:r w:rsidR="009A3BC5" w:rsidRPr="009A3BC5">
        <w:rPr>
          <w:rFonts w:ascii="Times New Roman" w:hAnsi="Times New Roman"/>
          <w:b/>
        </w:rPr>
        <w:t xml:space="preserve"> </w:t>
      </w:r>
      <w:r w:rsidR="009A3BC5" w:rsidRPr="00F90B1B">
        <w:rPr>
          <w:rFonts w:ascii="Times New Roman" w:hAnsi="Times New Roman"/>
          <w:b/>
        </w:rPr>
        <w:t>в</w:t>
      </w:r>
      <w:r w:rsidRPr="00F90B1B">
        <w:rPr>
          <w:rFonts w:ascii="Times New Roman" w:hAnsi="Times New Roman"/>
          <w:bCs/>
        </w:rPr>
        <w:t xml:space="preserve"> размере 100 % (сто процентов) уставного капитала Общества с ограниченной ответственностью «ТРК-КРАСНОГОРСК».</w:t>
      </w:r>
    </w:p>
    <w:p w14:paraId="3A349D6E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Сведения об Обществе с ограниченной ответственностью «ТРК-КРАСНОГОРСК»:</w:t>
      </w:r>
    </w:p>
    <w:p w14:paraId="0F886878" w14:textId="412A156B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 xml:space="preserve">Доля в размере 100 (сто)% в уставном капитале общества с ограниченной ответственностью «ТРК-КРАСНОГОРСК» (далее- Общество), номинальной стоимостью 10 000 (десять тысяч) рублей. </w:t>
      </w:r>
    </w:p>
    <w:p w14:paraId="7F1C7F75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Полное наименование: общество с ограниченной ответственностью «ТРК-КРАСНОГОРСК»,</w:t>
      </w:r>
    </w:p>
    <w:p w14:paraId="0352B0BB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Сокращенное наименование: ООО «ТРК-КРАСНОГОРСК»;</w:t>
      </w:r>
    </w:p>
    <w:p w14:paraId="1652A7EA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 xml:space="preserve">Адрес Общества: 143402, Московская область, г. Красногорск, ул. Знаменская, д. 5; </w:t>
      </w:r>
    </w:p>
    <w:p w14:paraId="7C007567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Зарегистрировано Межрайонной инспекцией Федеральной налоговой службы №23 по Московской области 25.08.2010 года.</w:t>
      </w:r>
    </w:p>
    <w:p w14:paraId="38A4E681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lastRenderedPageBreak/>
        <w:t>•</w:t>
      </w:r>
      <w:r w:rsidRPr="00F90B1B">
        <w:rPr>
          <w:rFonts w:ascii="Times New Roman" w:hAnsi="Times New Roman"/>
          <w:bCs/>
        </w:rPr>
        <w:tab/>
        <w:t>ОГРН 1105024005350, ИНН 5024114380, КПП 502401001.</w:t>
      </w:r>
    </w:p>
    <w:p w14:paraId="0F7A057A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Права (требования) переходят к Покупателю с момента полной оплаты Покупателем цены (стоимости) по договору уступки Прав (требований).</w:t>
      </w:r>
    </w:p>
    <w:p w14:paraId="5730DB55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Сумма уступаемых Прав (требований) подлежит уточнению на дату заключения договора уступки Прав (требований).</w:t>
      </w:r>
    </w:p>
    <w:p w14:paraId="085B26B2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В случае уменьшения размера/объема уступаемых в составе Лота прав (требований) на дату заключения договора уступки Прав (требований) или перехода Прав (требований) к Покупателю, цена Лота подлежит пропорциональному уменьшению.</w:t>
      </w:r>
    </w:p>
    <w:p w14:paraId="2BE833D6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Права (требования) и Доля подлежат реализации единым Лотом.</w:t>
      </w:r>
    </w:p>
    <w:p w14:paraId="5F38114B" w14:textId="77777777" w:rsidR="00F90B1B" w:rsidRDefault="00F90B1B">
      <w:pPr>
        <w:widowControl w:val="0"/>
        <w:jc w:val="both"/>
        <w:rPr>
          <w:rFonts w:ascii="Times New Roman" w:hAnsi="Times New Roman"/>
          <w:bCs/>
        </w:rPr>
      </w:pPr>
    </w:p>
    <w:p w14:paraId="2892E814" w14:textId="38E06884" w:rsidR="00552126" w:rsidRPr="00F90B1B" w:rsidRDefault="00F90B1B">
      <w:pPr>
        <w:widowControl w:val="0"/>
        <w:jc w:val="both"/>
        <w:rPr>
          <w:rFonts w:ascii="Times New Roman" w:hAnsi="Times New Roman"/>
          <w:b/>
          <w:color w:val="000000"/>
        </w:rPr>
      </w:pPr>
      <w:r w:rsidRPr="00F90B1B">
        <w:rPr>
          <w:rFonts w:ascii="Times New Roman" w:hAnsi="Times New Roman"/>
          <w:b/>
        </w:rPr>
        <w:t>О</w:t>
      </w:r>
      <w:r w:rsidR="008734FA" w:rsidRPr="00F90B1B">
        <w:rPr>
          <w:rFonts w:ascii="Times New Roman" w:hAnsi="Times New Roman"/>
          <w:b/>
        </w:rPr>
        <w:t>бязуюсь:</w:t>
      </w:r>
    </w:p>
    <w:p w14:paraId="26DE06BB" w14:textId="77777777" w:rsidR="00552126" w:rsidRDefault="00552126">
      <w:pPr>
        <w:widowControl w:val="0"/>
        <w:jc w:val="both"/>
        <w:rPr>
          <w:rFonts w:ascii="Times New Roman" w:hAnsi="Times New Roman"/>
          <w:b/>
        </w:rPr>
      </w:pPr>
    </w:p>
    <w:p w14:paraId="2EB50801" w14:textId="77777777" w:rsidR="00552126" w:rsidRDefault="008734FA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56B710DA" w14:textId="77777777" w:rsidR="00552126" w:rsidRDefault="0055212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6CE8FD83" w14:textId="068A5799" w:rsidR="00552126" w:rsidRPr="00F90B1B" w:rsidRDefault="008734FA" w:rsidP="00F90B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В случае признания победителем аукциона</w:t>
      </w:r>
      <w:r w:rsidR="00F90B1B">
        <w:rPr>
          <w:rFonts w:ascii="Times New Roman" w:hAnsi="Times New Roman"/>
        </w:rPr>
        <w:t>, единовременно з</w:t>
      </w:r>
      <w:r>
        <w:rPr>
          <w:rFonts w:ascii="Times New Roman" w:hAnsi="Times New Roman"/>
        </w:rPr>
        <w:t xml:space="preserve">аключить </w:t>
      </w:r>
      <w:bookmarkStart w:id="0" w:name="_Hlk193374056"/>
      <w:r w:rsidR="00F90B1B" w:rsidRPr="00F90B1B">
        <w:rPr>
          <w:rFonts w:ascii="Times New Roman" w:hAnsi="Times New Roman"/>
          <w:bCs/>
        </w:rPr>
        <w:t xml:space="preserve">договор уступки Прав (требований) и договор купли-продажи Доли </w:t>
      </w:r>
      <w:bookmarkEnd w:id="0"/>
      <w:r>
        <w:rPr>
          <w:rFonts w:ascii="Times New Roman" w:hAnsi="Times New Roman"/>
          <w:bCs/>
        </w:rPr>
        <w:t>с Продавцами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415274B0" w14:textId="2F6FD5D6" w:rsidR="00552126" w:rsidRDefault="008734F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Оплата цены продажи </w:t>
      </w:r>
      <w:r w:rsidR="00F90B1B">
        <w:rPr>
          <w:rFonts w:ascii="Times New Roman" w:hAnsi="Times New Roman"/>
          <w:bCs/>
        </w:rPr>
        <w:t>Лота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счета Продавцов в порядке и сроки, предусмотренные </w:t>
      </w:r>
      <w:r w:rsidR="00F90B1B">
        <w:rPr>
          <w:rFonts w:ascii="Times New Roman" w:hAnsi="Times New Roman"/>
          <w:bCs/>
        </w:rPr>
        <w:t>заключаемыми договорами.</w:t>
      </w:r>
    </w:p>
    <w:p w14:paraId="13536592" w14:textId="77777777" w:rsidR="00552126" w:rsidRDefault="00552126">
      <w:pPr>
        <w:jc w:val="both"/>
        <w:rPr>
          <w:rFonts w:ascii="Times New Roman" w:hAnsi="Times New Roman"/>
          <w:b/>
        </w:rPr>
      </w:pPr>
    </w:p>
    <w:p w14:paraId="016C5F85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5991DC0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171D93" w14:textId="4DF272A5" w:rsidR="00552126" w:rsidRDefault="008734F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</w:t>
      </w:r>
      <w:r w:rsidR="00F90B1B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</w:t>
      </w:r>
      <w:r w:rsidR="00402366">
        <w:rPr>
          <w:rFonts w:ascii="Times New Roman" w:hAnsi="Times New Roman"/>
        </w:rPr>
        <w:t>договоров,</w:t>
      </w:r>
      <w:r w:rsidR="00F90B1B">
        <w:rPr>
          <w:rFonts w:ascii="Times New Roman" w:hAnsi="Times New Roman"/>
        </w:rPr>
        <w:t xml:space="preserve"> предусмотренных торгами.</w:t>
      </w:r>
      <w:r>
        <w:rPr>
          <w:rFonts w:ascii="Times New Roman" w:hAnsi="Times New Roman"/>
        </w:rPr>
        <w:t xml:space="preserve"> </w:t>
      </w:r>
    </w:p>
    <w:p w14:paraId="6473372C" w14:textId="77777777" w:rsidR="009A3BC5" w:rsidRPr="009A3BC5" w:rsidRDefault="009A3BC5" w:rsidP="009A3BC5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Pr="009A3BC5">
        <w:rPr>
          <w:rFonts w:ascii="Times New Roman" w:hAnsi="Times New Roman"/>
        </w:rPr>
        <w:t>Полученный от участника аукциона (победителя/единственного участника аукциона) задаток засчитывается в счет оплаты цены Прав (требований), оплата цены Доли осуществляется на условиях Договора купли продажи Доли.</w:t>
      </w:r>
    </w:p>
    <w:p w14:paraId="67D67900" w14:textId="77777777" w:rsidR="00552126" w:rsidRDefault="00552126">
      <w:pPr>
        <w:jc w:val="both"/>
        <w:rPr>
          <w:rFonts w:ascii="Times New Roman" w:hAnsi="Times New Roman"/>
          <w:b/>
        </w:rPr>
      </w:pPr>
    </w:p>
    <w:p w14:paraId="1B6DC960" w14:textId="77777777" w:rsidR="0040236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</w:t>
      </w:r>
      <w:r w:rsidR="00402366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>, с состоянием Объектов</w:t>
      </w:r>
      <w:r w:rsidR="00402366">
        <w:rPr>
          <w:rFonts w:ascii="Times New Roman" w:hAnsi="Times New Roman"/>
        </w:rPr>
        <w:t xml:space="preserve"> недвижимости</w:t>
      </w:r>
      <w:r>
        <w:rPr>
          <w:rFonts w:ascii="Times New Roman" w:hAnsi="Times New Roman"/>
        </w:rPr>
        <w:t xml:space="preserve">, принадлежащих на праве собственности </w:t>
      </w:r>
      <w:r w:rsidR="00402366">
        <w:rPr>
          <w:rFonts w:ascii="Times New Roman" w:hAnsi="Times New Roman"/>
        </w:rPr>
        <w:t xml:space="preserve">и долгосрочной аренды, </w:t>
      </w:r>
      <w:r>
        <w:rPr>
          <w:rFonts w:ascii="Times New Roman" w:hAnsi="Times New Roman"/>
        </w:rPr>
        <w:t xml:space="preserve">компании балансодержателю 100 % Доли которой, реализуется на аукционе, и документацией представленной к Лоту продажи. </w:t>
      </w:r>
    </w:p>
    <w:p w14:paraId="29ECE4B8" w14:textId="7F2A96CE" w:rsidR="0055212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условиями договор</w:t>
      </w:r>
      <w:r w:rsidR="00402366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согласен, обязуюсь условия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 xml:space="preserve"> выполнять. Претензий по качеству, состоянию Объектов </w:t>
      </w:r>
      <w:r w:rsidR="00402366">
        <w:rPr>
          <w:rFonts w:ascii="Times New Roman" w:hAnsi="Times New Roman"/>
        </w:rPr>
        <w:t xml:space="preserve">недвижимости </w:t>
      </w:r>
      <w:r>
        <w:rPr>
          <w:rFonts w:ascii="Times New Roman" w:hAnsi="Times New Roman"/>
        </w:rPr>
        <w:t>и к документации представленной к Лоту продажи не имею.</w:t>
      </w:r>
    </w:p>
    <w:p w14:paraId="000F3A05" w14:textId="77777777" w:rsidR="00552126" w:rsidRDefault="00552126" w:rsidP="009A3BC5">
      <w:pPr>
        <w:jc w:val="both"/>
        <w:rPr>
          <w:rFonts w:ascii="Times New Roman" w:hAnsi="Times New Roman"/>
        </w:rPr>
      </w:pPr>
    </w:p>
    <w:p w14:paraId="4D265A4A" w14:textId="0CC8353A" w:rsidR="00402366" w:rsidRPr="0040236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</w:t>
      </w:r>
      <w:r w:rsidR="00402366" w:rsidRPr="00F90B1B">
        <w:rPr>
          <w:rFonts w:ascii="Times New Roman" w:hAnsi="Times New Roman"/>
          <w:bCs/>
        </w:rPr>
        <w:t xml:space="preserve">договор уступки Прав (требований) и договор купли-продажи Доли </w:t>
      </w:r>
      <w:r>
        <w:rPr>
          <w:rFonts w:ascii="Times New Roman" w:hAnsi="Times New Roman"/>
        </w:rPr>
        <w:t xml:space="preserve">заключается с единственным участником торгов по </w:t>
      </w:r>
      <w:r w:rsidR="00402366">
        <w:rPr>
          <w:rFonts w:ascii="Times New Roman" w:hAnsi="Times New Roman"/>
        </w:rPr>
        <w:t xml:space="preserve">минимальной </w:t>
      </w:r>
      <w:r>
        <w:rPr>
          <w:rFonts w:ascii="Times New Roman" w:hAnsi="Times New Roman"/>
        </w:rPr>
        <w:t xml:space="preserve">цене </w:t>
      </w:r>
      <w:r w:rsidR="00402366">
        <w:rPr>
          <w:rFonts w:ascii="Times New Roman" w:hAnsi="Times New Roman"/>
        </w:rPr>
        <w:t xml:space="preserve">(цене отсечения) </w:t>
      </w:r>
      <w:r>
        <w:rPr>
          <w:rFonts w:ascii="Times New Roman" w:hAnsi="Times New Roman"/>
        </w:rPr>
        <w:t xml:space="preserve">Лота в течение </w:t>
      </w:r>
      <w:r w:rsidR="00402366"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>(</w:t>
      </w:r>
      <w:r w:rsidR="00402366">
        <w:rPr>
          <w:rFonts w:ascii="Times New Roman" w:hAnsi="Times New Roman"/>
        </w:rPr>
        <w:t>десяти</w:t>
      </w:r>
      <w:r>
        <w:rPr>
          <w:rFonts w:ascii="Times New Roman" w:hAnsi="Times New Roman"/>
        </w:rPr>
        <w:t xml:space="preserve">) рабочих дней с даты признания торгов несостоявшимися. Заключение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 xml:space="preserve"> для такого участника является обязательным. Оплата цены </w:t>
      </w:r>
      <w:r w:rsidR="00402366">
        <w:rPr>
          <w:rFonts w:ascii="Times New Roman" w:hAnsi="Times New Roman"/>
        </w:rPr>
        <w:t xml:space="preserve">Лота </w:t>
      </w:r>
      <w:r>
        <w:rPr>
          <w:rFonts w:ascii="Times New Roman" w:hAnsi="Times New Roman"/>
        </w:rPr>
        <w:t xml:space="preserve">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е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е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>, в соответствии с условиями так</w:t>
      </w:r>
      <w:r w:rsidR="00402366">
        <w:rPr>
          <w:rFonts w:ascii="Times New Roman" w:hAnsi="Times New Roman"/>
        </w:rPr>
        <w:t xml:space="preserve">их договоров, </w:t>
      </w:r>
      <w:r w:rsidR="00402366" w:rsidRPr="00402366">
        <w:rPr>
          <w:rFonts w:ascii="Times New Roman" w:hAnsi="Times New Roman"/>
        </w:rPr>
        <w:t>в соответствии с примерной формой, размещенной на сайте www.lot-online.ru в разделе «карточка лота».</w:t>
      </w:r>
    </w:p>
    <w:p w14:paraId="7BA5B901" w14:textId="77777777" w:rsidR="00552126" w:rsidRDefault="00552126" w:rsidP="00402366">
      <w:pPr>
        <w:ind w:right="60"/>
        <w:jc w:val="both"/>
        <w:rPr>
          <w:rFonts w:ascii="Times New Roman" w:hAnsi="Times New Roman"/>
          <w:b/>
        </w:rPr>
      </w:pPr>
    </w:p>
    <w:p w14:paraId="30765447" w14:textId="77777777" w:rsidR="00402366" w:rsidRPr="0040236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 w:rsidR="00402366" w:rsidRPr="00402366">
        <w:rPr>
          <w:rFonts w:ascii="Times New Roman" w:hAnsi="Times New Roman"/>
        </w:rPr>
        <w:t xml:space="preserve">договор уступки Прав (требований) и договор купли-продажи Доли </w:t>
      </w:r>
      <w:r>
        <w:rPr>
          <w:rFonts w:ascii="Times New Roman" w:hAnsi="Times New Roman"/>
        </w:rPr>
        <w:t xml:space="preserve">по результатам торгов в установленный срок, от оплаты цены </w:t>
      </w:r>
      <w:r w:rsidR="00402366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, </w:t>
      </w:r>
      <w:r w:rsidR="00402366" w:rsidRPr="00F90B1B">
        <w:rPr>
          <w:rFonts w:ascii="Times New Roman" w:hAnsi="Times New Roman"/>
          <w:bCs/>
        </w:rPr>
        <w:t xml:space="preserve">договор уступки Прав (требований) и договор купли-продажи Доли </w:t>
      </w:r>
      <w:r>
        <w:rPr>
          <w:rFonts w:ascii="Times New Roman" w:hAnsi="Times New Roman"/>
        </w:rPr>
        <w:t xml:space="preserve">может быть заключен с участником аукциона, сделавшим предпоследнее предложение по цене Доли в ходе торгов, в течение </w:t>
      </w:r>
      <w:r w:rsidR="0040236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402366"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рабочих дней с даты получения </w:t>
      </w:r>
      <w:r>
        <w:rPr>
          <w:rFonts w:ascii="Times New Roman" w:hAnsi="Times New Roman"/>
        </w:rPr>
        <w:lastRenderedPageBreak/>
        <w:t xml:space="preserve">от Организатора торгов уведомления с предложением заключить </w:t>
      </w:r>
      <w:r w:rsidR="00402366" w:rsidRPr="00F90B1B">
        <w:rPr>
          <w:rFonts w:ascii="Times New Roman" w:hAnsi="Times New Roman"/>
          <w:bCs/>
        </w:rPr>
        <w:t>договор уступки Прав (требований) и договор купли-продажи Доли</w:t>
      </w:r>
      <w:r>
        <w:rPr>
          <w:rFonts w:ascii="Times New Roman" w:hAnsi="Times New Roman"/>
        </w:rPr>
        <w:t xml:space="preserve">. Заключение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 </w:t>
      </w:r>
      <w:r>
        <w:rPr>
          <w:rFonts w:ascii="Times New Roman" w:hAnsi="Times New Roman"/>
        </w:rPr>
        <w:t xml:space="preserve">таким участником не является обязательным. При этом оплата цены </w:t>
      </w:r>
      <w:r w:rsidR="00402366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402366">
        <w:rPr>
          <w:rFonts w:ascii="Times New Roman" w:hAnsi="Times New Roman"/>
        </w:rPr>
        <w:t xml:space="preserve">Лота </w:t>
      </w:r>
      <w:r>
        <w:rPr>
          <w:rFonts w:ascii="Times New Roman" w:hAnsi="Times New Roman"/>
        </w:rPr>
        <w:t>в ходе торгов, в полном объеме путем безналичного перечисления денежных средств на расчетные счета Продавцов, указанны</w:t>
      </w:r>
      <w:r w:rsidR="00402366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в </w:t>
      </w:r>
      <w:r w:rsidR="00402366" w:rsidRPr="00402366">
        <w:rPr>
          <w:rFonts w:ascii="Times New Roman" w:hAnsi="Times New Roman"/>
        </w:rPr>
        <w:t>договор</w:t>
      </w:r>
      <w:r w:rsidR="00402366">
        <w:rPr>
          <w:rFonts w:ascii="Times New Roman" w:hAnsi="Times New Roman"/>
        </w:rPr>
        <w:t>е</w:t>
      </w:r>
      <w:r w:rsidR="00402366" w:rsidRPr="00402366">
        <w:rPr>
          <w:rFonts w:ascii="Times New Roman" w:hAnsi="Times New Roman"/>
        </w:rPr>
        <w:t xml:space="preserve"> уступки Прав (требований) и договор</w:t>
      </w:r>
      <w:r w:rsidR="00402366">
        <w:rPr>
          <w:rFonts w:ascii="Times New Roman" w:hAnsi="Times New Roman"/>
        </w:rPr>
        <w:t>е</w:t>
      </w:r>
      <w:r w:rsidR="00402366" w:rsidRPr="00402366">
        <w:rPr>
          <w:rFonts w:ascii="Times New Roman" w:hAnsi="Times New Roman"/>
        </w:rPr>
        <w:t xml:space="preserve"> купли-продажи Доли</w:t>
      </w:r>
      <w:r>
        <w:rPr>
          <w:rFonts w:ascii="Times New Roman" w:hAnsi="Times New Roman"/>
        </w:rPr>
        <w:t>, в соответствии с условиями так</w:t>
      </w:r>
      <w:r w:rsidR="00402366">
        <w:rPr>
          <w:rFonts w:ascii="Times New Roman" w:hAnsi="Times New Roman"/>
        </w:rPr>
        <w:t xml:space="preserve">их договоров, </w:t>
      </w:r>
      <w:r w:rsidR="00402366" w:rsidRPr="00402366">
        <w:rPr>
          <w:rFonts w:ascii="Times New Roman" w:hAnsi="Times New Roman"/>
        </w:rPr>
        <w:t>в соответствии с примерной формой, размещенной на сайте www.lot-online.ru в разделе «карточка лота».</w:t>
      </w:r>
    </w:p>
    <w:p w14:paraId="594ECF44" w14:textId="77777777" w:rsidR="00552126" w:rsidRDefault="00552126">
      <w:pPr>
        <w:jc w:val="both"/>
        <w:rPr>
          <w:rFonts w:ascii="Times New Roman" w:hAnsi="Times New Roman"/>
        </w:rPr>
      </w:pPr>
    </w:p>
    <w:p w14:paraId="3F724051" w14:textId="77777777" w:rsidR="00552126" w:rsidRDefault="008734FA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b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1D1A2A63" w14:textId="77777777" w:rsidR="00552126" w:rsidRDefault="008734F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 </w:t>
      </w:r>
    </w:p>
    <w:p w14:paraId="0FD8CBF8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B159ED2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Претендента (его полномочного представителя)</w:t>
      </w:r>
    </w:p>
    <w:p w14:paraId="577A9AD4" w14:textId="77777777" w:rsidR="00552126" w:rsidRDefault="00552126">
      <w:pPr>
        <w:jc w:val="both"/>
        <w:rPr>
          <w:rFonts w:ascii="Times New Roman" w:hAnsi="Times New Roman"/>
          <w:highlight w:val="yellow"/>
        </w:rPr>
      </w:pPr>
    </w:p>
    <w:p w14:paraId="1592AE3B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732C089" w14:textId="77777777" w:rsidR="00552126" w:rsidRDefault="00552126">
      <w:pPr>
        <w:jc w:val="both"/>
        <w:rPr>
          <w:rFonts w:ascii="Times New Roman" w:hAnsi="Times New Roman"/>
        </w:rPr>
      </w:pPr>
    </w:p>
    <w:p w14:paraId="31111CF7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2025 года</w:t>
      </w:r>
    </w:p>
    <w:sectPr w:rsidR="00552126" w:rsidSect="009A3BC5">
      <w:footerReference w:type="default" r:id="rId10"/>
      <w:pgSz w:w="11906" w:h="16838"/>
      <w:pgMar w:top="709" w:right="850" w:bottom="709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C39D" w14:textId="77777777" w:rsidR="00552126" w:rsidRDefault="008734FA">
      <w:r>
        <w:separator/>
      </w:r>
    </w:p>
  </w:endnote>
  <w:endnote w:type="continuationSeparator" w:id="0">
    <w:p w14:paraId="5A95878B" w14:textId="77777777" w:rsidR="00552126" w:rsidRDefault="0087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50662"/>
      <w:docPartObj>
        <w:docPartGallery w:val="Page Numbers (Bottom of Page)"/>
        <w:docPartUnique/>
      </w:docPartObj>
    </w:sdtPr>
    <w:sdtEndPr/>
    <w:sdtContent>
      <w:p w14:paraId="34F0D642" w14:textId="77777777" w:rsidR="00552126" w:rsidRDefault="008734FA">
        <w:pPr>
          <w:pStyle w:val="aff4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6586EC8" w14:textId="77777777" w:rsidR="00552126" w:rsidRDefault="0055212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3E37" w14:textId="77777777" w:rsidR="00552126" w:rsidRDefault="008734FA">
      <w:pPr>
        <w:rPr>
          <w:sz w:val="12"/>
        </w:rPr>
      </w:pPr>
      <w:r>
        <w:separator/>
      </w:r>
    </w:p>
  </w:footnote>
  <w:footnote w:type="continuationSeparator" w:id="0">
    <w:p w14:paraId="212AE849" w14:textId="77777777" w:rsidR="00552126" w:rsidRDefault="008734FA">
      <w:pPr>
        <w:rPr>
          <w:sz w:val="12"/>
        </w:rPr>
      </w:pPr>
      <w:r>
        <w:continuationSeparator/>
      </w:r>
    </w:p>
  </w:footnote>
  <w:footnote w:id="1">
    <w:p w14:paraId="02076B68" w14:textId="77777777" w:rsidR="00552126" w:rsidRDefault="008734FA">
      <w:pPr>
        <w:pStyle w:val="afa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1B0191E" w14:textId="77777777" w:rsidR="00552126" w:rsidRDefault="008734FA">
      <w:pPr>
        <w:pStyle w:val="afa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DBC"/>
    <w:multiLevelType w:val="multilevel"/>
    <w:tmpl w:val="EB9C4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50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26"/>
    <w:rsid w:val="00267B19"/>
    <w:rsid w:val="003F61E6"/>
    <w:rsid w:val="00402366"/>
    <w:rsid w:val="00552126"/>
    <w:rsid w:val="005E1652"/>
    <w:rsid w:val="00600AC1"/>
    <w:rsid w:val="00615E6A"/>
    <w:rsid w:val="007D5621"/>
    <w:rsid w:val="008734FA"/>
    <w:rsid w:val="008A7ED9"/>
    <w:rsid w:val="009A3BC5"/>
    <w:rsid w:val="00B77080"/>
    <w:rsid w:val="00E26E5E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3085"/>
  <w15:docId w15:val="{D640D1E3-12B4-447C-BC14-CDCD1C6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8</cp:revision>
  <dcterms:created xsi:type="dcterms:W3CDTF">2025-02-06T07:56:00Z</dcterms:created>
  <dcterms:modified xsi:type="dcterms:W3CDTF">2025-05-20T10:41:00Z</dcterms:modified>
  <dc:language>ru-RU</dc:language>
</cp:coreProperties>
</file>