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DA45D" w14:textId="621E9FD6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8B7020" w:rsidRPr="008B7020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(далее – финансовая организация),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 проводит электронные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03272548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6D43E8D0" w14:textId="6C8D4F8F" w:rsidR="008B7020" w:rsidRDefault="008B7020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8B7020">
        <w:rPr>
          <w:rFonts w:ascii="Times New Roman" w:hAnsi="Times New Roman" w:cs="Times New Roman"/>
          <w:color w:val="000000"/>
          <w:sz w:val="24"/>
          <w:szCs w:val="24"/>
        </w:rPr>
        <w:t xml:space="preserve">Паи ЗПИФ рентный «Четвертый Земельный», 27 070 шт. (27,07% паев), под управлением АО УК «Виктори </w:t>
      </w:r>
      <w:proofErr w:type="spellStart"/>
      <w:r w:rsidRPr="008B7020">
        <w:rPr>
          <w:rFonts w:ascii="Times New Roman" w:hAnsi="Times New Roman" w:cs="Times New Roman"/>
          <w:color w:val="000000"/>
          <w:sz w:val="24"/>
          <w:szCs w:val="24"/>
        </w:rPr>
        <w:t>Эссет</w:t>
      </w:r>
      <w:proofErr w:type="spellEnd"/>
      <w:r w:rsidRPr="008B7020">
        <w:rPr>
          <w:rFonts w:ascii="Times New Roman" w:hAnsi="Times New Roman" w:cs="Times New Roman"/>
          <w:color w:val="000000"/>
          <w:sz w:val="24"/>
          <w:szCs w:val="24"/>
        </w:rPr>
        <w:t xml:space="preserve"> Менеджмент», ИНН 7702602471, рег. № 2097-94198149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8B7020">
        <w:rPr>
          <w:rFonts w:ascii="Times New Roman" w:hAnsi="Times New Roman" w:cs="Times New Roman"/>
          <w:color w:val="000000"/>
          <w:sz w:val="24"/>
          <w:szCs w:val="24"/>
        </w:rPr>
        <w:t>297 472 230,00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p w14:paraId="14351655" w14:textId="2833FB7E" w:rsidR="00555595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финансовой организации можно ознакомиться на сайте ОТ http://www.auction-house.ru/, также www.asv.org.ru, www.torgiasv.ru в разделах «Ликвидация Банков» и «Продажа имущества».</w:t>
      </w:r>
    </w:p>
    <w:p w14:paraId="53A66417" w14:textId="560814A4" w:rsidR="0003404B" w:rsidRPr="005A7D1D" w:rsidRDefault="008F1609" w:rsidP="0055559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ППП</w:t>
      </w:r>
      <w:r w:rsidRPr="005A7D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будут проведены 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на электронной площадке АО «Российский аукционный дом» по адресу: </w:t>
      </w:r>
      <w:hyperlink r:id="rId4" w:history="1">
        <w:r w:rsidRPr="005A7D1D">
          <w:rPr>
            <w:rFonts w:ascii="Times New Roman" w:hAnsi="Times New Roman" w:cs="Times New Roman"/>
            <w:color w:val="000000"/>
            <w:sz w:val="24"/>
            <w:szCs w:val="24"/>
            <w:u w:val="single"/>
          </w:rPr>
          <w:t>http://lot-online.ru</w:t>
        </w:r>
      </w:hyperlink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ЭТП)</w:t>
      </w:r>
      <w:r w:rsidR="0003404B"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5C1C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B7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 мая 2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025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 по</w:t>
      </w:r>
      <w:r w:rsidR="008B702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30 июля </w:t>
      </w:r>
      <w:r w:rsidR="002E4B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2025</w:t>
      </w:r>
      <w:r w:rsidR="00D83FC6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078A0" w:rsidRPr="005A7D1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г.</w:t>
      </w:r>
    </w:p>
    <w:p w14:paraId="315A9C73" w14:textId="77777777" w:rsidR="008F1609" w:rsidRPr="005A7D1D" w:rsidRDefault="008F160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Оператор ЭТП (далее – Оператор) обеспечивает проведение Торгов.</w:t>
      </w:r>
    </w:p>
    <w:p w14:paraId="7417600F" w14:textId="59E7E459" w:rsidR="00437926" w:rsidRDefault="0003404B" w:rsidP="004379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A7D1D">
        <w:rPr>
          <w:color w:val="000000"/>
        </w:rPr>
        <w:t xml:space="preserve">Заявки на участие в Торгах ППП принимаются Оператором с </w:t>
      </w:r>
      <w:r w:rsidRPr="005A7D1D">
        <w:rPr>
          <w:color w:val="000000"/>
          <w:shd w:val="clear" w:color="auto" w:fill="FFFFFF"/>
        </w:rPr>
        <w:t>00:</w:t>
      </w:r>
      <w:r w:rsidR="003E6C81" w:rsidRPr="005A7D1D">
        <w:rPr>
          <w:color w:val="000000"/>
          <w:shd w:val="clear" w:color="auto" w:fill="FFFFFF"/>
        </w:rPr>
        <w:t>00</w:t>
      </w:r>
      <w:r w:rsidRPr="005A7D1D">
        <w:rPr>
          <w:color w:val="000000"/>
        </w:rPr>
        <w:t xml:space="preserve"> часов по московскому времени</w:t>
      </w:r>
      <w:r w:rsidR="007F641B" w:rsidRPr="005A7D1D">
        <w:rPr>
          <w:color w:val="000000"/>
        </w:rPr>
        <w:t xml:space="preserve"> </w:t>
      </w:r>
      <w:r w:rsidR="008B7020" w:rsidRPr="008B7020">
        <w:rPr>
          <w:b/>
          <w:bCs/>
          <w:color w:val="000000"/>
        </w:rPr>
        <w:t>27 мая 2025</w:t>
      </w:r>
      <w:r w:rsidR="00437926">
        <w:rPr>
          <w:b/>
          <w:bCs/>
          <w:color w:val="000000"/>
        </w:rPr>
        <w:t xml:space="preserve"> г.</w:t>
      </w:r>
      <w:r w:rsidR="00437926">
        <w:rPr>
          <w:color w:val="000000"/>
        </w:rPr>
        <w:t xml:space="preserve"> Прием заявок на участие в Торгах ППП и задатков прекращается за </w:t>
      </w:r>
      <w:r w:rsidR="008B7020">
        <w:rPr>
          <w:color w:val="000000"/>
        </w:rPr>
        <w:t xml:space="preserve">1 (Один) </w:t>
      </w:r>
      <w:r w:rsidR="00437926">
        <w:rPr>
          <w:color w:val="000000"/>
        </w:rPr>
        <w:t>календарны</w:t>
      </w:r>
      <w:r w:rsidR="008B7020">
        <w:rPr>
          <w:color w:val="000000"/>
        </w:rPr>
        <w:t>й</w:t>
      </w:r>
      <w:r w:rsidR="00437926">
        <w:rPr>
          <w:color w:val="000000"/>
        </w:rPr>
        <w:t xml:space="preserve"> д</w:t>
      </w:r>
      <w:r w:rsidR="008B7020">
        <w:rPr>
          <w:color w:val="000000"/>
        </w:rPr>
        <w:t>ень</w:t>
      </w:r>
      <w:r w:rsidR="00437926">
        <w:rPr>
          <w:color w:val="000000"/>
        </w:rPr>
        <w:t xml:space="preserve"> до даты окончания соответствующего периода понижения цены продажи лот</w:t>
      </w:r>
      <w:r w:rsidR="008B7020">
        <w:rPr>
          <w:color w:val="000000"/>
        </w:rPr>
        <w:t>а</w:t>
      </w:r>
      <w:r w:rsidR="00437926">
        <w:rPr>
          <w:color w:val="000000"/>
        </w:rPr>
        <w:t xml:space="preserve"> в 14:00 часов по московскому времени.</w:t>
      </w:r>
    </w:p>
    <w:p w14:paraId="73961A2B" w14:textId="1C434694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80377" w14:textId="06DB4ED2" w:rsidR="002B2239" w:rsidRPr="005A7D1D" w:rsidRDefault="002B2239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A7D1D">
        <w:rPr>
          <w:rFonts w:ascii="Times New Roman" w:hAnsi="Times New Roman" w:cs="Times New Roman"/>
          <w:color w:val="000000"/>
          <w:sz w:val="24"/>
          <w:szCs w:val="24"/>
        </w:rPr>
        <w:t>Начальные цены продажи лот</w:t>
      </w:r>
      <w:r w:rsidR="007F641B" w:rsidRPr="005A7D1D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5A7D1D">
        <w:rPr>
          <w:rFonts w:ascii="Times New Roman" w:hAnsi="Times New Roman" w:cs="Times New Roman"/>
          <w:color w:val="000000"/>
          <w:sz w:val="24"/>
          <w:szCs w:val="24"/>
        </w:rPr>
        <w:t xml:space="preserve"> устанавливаются следующие:</w:t>
      </w:r>
    </w:p>
    <w:p w14:paraId="7071C3D5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27 мая 2025 г. по 05 июля 2025 г. - в размере начальной цены продажи лота;</w:t>
      </w:r>
    </w:p>
    <w:p w14:paraId="5772BBB0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06 июля 2025 г. по 08 июля 2025 г. - в размере 95,00% от начальной цены продажи лота;</w:t>
      </w:r>
    </w:p>
    <w:p w14:paraId="67972BC6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09 июля 2025 г. по 11 июля 2025 г. - в размере 90,00% от начальной цены продажи лота;</w:t>
      </w:r>
    </w:p>
    <w:p w14:paraId="2D7726CB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12 июля 2025 г. по 15 июля 2025 г. - в размере 85,00% от начальной цены продажи лота;</w:t>
      </w:r>
    </w:p>
    <w:p w14:paraId="4F1807BF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16 июля 2025 г. по 18 июля 2025 г. - в размере 80,00% от начальной цены продажи лота;</w:t>
      </w:r>
    </w:p>
    <w:p w14:paraId="67EE0798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19 июля 2025 г. по 21 июля 2025 г. - в размере 75,00% от начальной цены продажи лота;</w:t>
      </w:r>
    </w:p>
    <w:p w14:paraId="31A650EC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22 июля 2025 г. по 24 июля 2025 г. - в размере 70,00% от начальной цены продажи лота;</w:t>
      </w:r>
    </w:p>
    <w:p w14:paraId="547B4D7E" w14:textId="77777777" w:rsidR="008B7020" w:rsidRPr="008B7020" w:rsidRDefault="008B7020" w:rsidP="008B70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25 июля 2025 г. по 27 июля 2025 г. - в размере 65,00% от начальной цены продажи лота;</w:t>
      </w:r>
    </w:p>
    <w:p w14:paraId="71A7E157" w14:textId="54C616AB" w:rsidR="00437926" w:rsidRDefault="008B7020" w:rsidP="002B223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с 28 июля 2025 г. по 30 июля 2025 г. - в размере 6</w:t>
      </w:r>
      <w:r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8B7020">
        <w:rPr>
          <w:rFonts w:ascii="Times New Roman" w:hAnsi="Times New Roman" w:cs="Times New Roman"/>
          <w:color w:val="000000"/>
          <w:sz w:val="24"/>
          <w:szCs w:val="24"/>
        </w:rPr>
        <w:t>,00% от начальной цены продажи лота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4D33181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 участию в Торгах ППП допускаются физические и юридические лица (далее – Заявитель), зарегистрированные в установленном порядке на ЭТП. Для участия в Торгах ППП Заявитель представляет Оператору заявку на участие в Торгах ППП.</w:t>
      </w:r>
    </w:p>
    <w:p w14:paraId="551EFA34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0717CA7" w14:textId="77777777" w:rsidR="00437926" w:rsidRPr="008B7020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020">
        <w:rPr>
          <w:rFonts w:ascii="Times New Roman" w:hAnsi="Times New Roman" w:cs="Times New Roman"/>
          <w:sz w:val="24"/>
          <w:szCs w:val="24"/>
        </w:rPr>
        <w:t xml:space="preserve">Сделки по </w:t>
      </w:r>
      <w:commentRangeStart w:id="0"/>
      <w:r w:rsidRPr="008B7020">
        <w:rPr>
          <w:rFonts w:ascii="Times New Roman" w:hAnsi="Times New Roman" w:cs="Times New Roman"/>
          <w:sz w:val="24"/>
          <w:szCs w:val="24"/>
        </w:rPr>
        <w:t>итогам</w:t>
      </w:r>
      <w:commentRangeEnd w:id="0"/>
      <w:r w:rsidRPr="008B7020">
        <w:rPr>
          <w:rStyle w:val="a5"/>
        </w:rPr>
        <w:commentReference w:id="0"/>
      </w:r>
      <w:r w:rsidRPr="008B7020">
        <w:rPr>
          <w:rFonts w:ascii="Times New Roman" w:hAnsi="Times New Roman" w:cs="Times New Roman"/>
          <w:sz w:val="24"/>
          <w:szCs w:val="24"/>
        </w:rPr>
        <w:t xml:space="preserve">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</w:t>
      </w:r>
      <w:r w:rsidRPr="008B7020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05.03.2022 № 95 «О временном порядке исполнения обязательств перед некоторыми иностранными кредиторами». </w:t>
      </w:r>
    </w:p>
    <w:p w14:paraId="3CC7CB64" w14:textId="77777777" w:rsidR="00437926" w:rsidRPr="008B7020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020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7D2820F" w14:textId="77777777" w:rsidR="00437926" w:rsidRPr="008B7020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020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1D4654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7020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C3DF085" w14:textId="77777777" w:rsidR="00437926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F40D9BC" w14:textId="4E607124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</w:t>
      </w:r>
      <w:r w:rsidR="008B7020" w:rsidRPr="008B7020">
        <w:rPr>
          <w:rFonts w:ascii="Times New Roman" w:hAnsi="Times New Roman" w:cs="Times New Roman"/>
          <w:color w:val="000000"/>
          <w:sz w:val="24"/>
          <w:szCs w:val="24"/>
        </w:rPr>
        <w:t>15 (</w:t>
      </w:r>
      <w:r w:rsidR="008B7020">
        <w:rPr>
          <w:rFonts w:ascii="Times New Roman" w:hAnsi="Times New Roman" w:cs="Times New Roman"/>
          <w:color w:val="000000"/>
          <w:sz w:val="24"/>
          <w:szCs w:val="24"/>
        </w:rPr>
        <w:t>Пятнадцать) процентов о</w:t>
      </w:r>
      <w:r>
        <w:rPr>
          <w:rFonts w:ascii="Times New Roman" w:hAnsi="Times New Roman" w:cs="Times New Roman"/>
          <w:color w:val="000000"/>
          <w:sz w:val="24"/>
          <w:szCs w:val="24"/>
        </w:rPr>
        <w:t>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35EDDCB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0138FCA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0242221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</w:t>
      </w:r>
      <w:r>
        <w:rPr>
          <w:rFonts w:ascii="Times New Roman" w:hAnsi="Times New Roman" w:cs="Times New Roman"/>
          <w:sz w:val="24"/>
          <w:szCs w:val="24"/>
        </w:rPr>
        <w:lastRenderedPageBreak/>
        <w:t>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3E216F8B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3C10186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3E642AA0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23C417C4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4D0734D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37E7264B" w14:textId="77777777" w:rsidR="00437926" w:rsidRPr="008B7020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</w:t>
      </w:r>
      <w:r w:rsidRPr="008B7020">
        <w:rPr>
          <w:rFonts w:ascii="Times New Roman" w:hAnsi="Times New Roman" w:cs="Times New Roman"/>
          <w:color w:val="000000"/>
          <w:sz w:val="24"/>
          <w:szCs w:val="24"/>
        </w:rPr>
        <w:t xml:space="preserve">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39B4CF35" w14:textId="77777777" w:rsidR="00437926" w:rsidRDefault="00437926" w:rsidP="004379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Победителем задаток ему не возвращается, а Торги (Торги ППП) признаются несостоявшимися.</w:t>
      </w:r>
    </w:p>
    <w:p w14:paraId="687DF46D" w14:textId="77777777" w:rsidR="00437926" w:rsidRPr="008B7020" w:rsidRDefault="00437926" w:rsidP="004379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ОТ вправе отказаться от проведения Торгов ППП не позднее, чем за 3 (Три) дня до даты </w:t>
      </w:r>
      <w:r w:rsidRPr="008B7020">
        <w:rPr>
          <w:rFonts w:ascii="Times New Roman" w:hAnsi="Times New Roman" w:cs="Times New Roman"/>
          <w:color w:val="000000"/>
          <w:sz w:val="24"/>
          <w:szCs w:val="24"/>
        </w:rPr>
        <w:t>подведения итогов Торгов ППП.</w:t>
      </w:r>
    </w:p>
    <w:p w14:paraId="7223ED52" w14:textId="73D9E515" w:rsidR="003345C7" w:rsidRPr="008B7020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proofErr w:type="spellStart"/>
      <w:r w:rsidR="008B7020" w:rsidRPr="008B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пн-чт</w:t>
      </w:r>
      <w:proofErr w:type="spellEnd"/>
      <w:r w:rsidR="008B7020" w:rsidRPr="008B702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11:00 до 15:00 часов по адресу: г. Москва, Павелецкая наб., д. 8, тел. 8 800 200-08-05, 8 800 505-80-32, эл. почта etorgi@asv.org.ru; у ОТ: тел. 8-916-864-57-10, эл. почта: bautin@auction-house.ru.</w:t>
      </w:r>
      <w:r w:rsidRPr="008B7020">
        <w:rPr>
          <w:rFonts w:ascii="Times New Roman" w:hAnsi="Times New Roman" w:cs="Times New Roman"/>
          <w:color w:val="000000"/>
          <w:sz w:val="24"/>
          <w:szCs w:val="24"/>
        </w:rPr>
        <w:t xml:space="preserve"> Покупатель несет все риски отказа от предоставленного ему права ознакомления с имуществом до принятия участия в торгах.</w:t>
      </w:r>
    </w:p>
    <w:p w14:paraId="67544505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020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26E8AFC1" w14:textId="77777777" w:rsidR="003345C7" w:rsidRDefault="003345C7" w:rsidP="003345C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22062B02" w14:textId="77777777" w:rsidR="007300A5" w:rsidRPr="00B141BB" w:rsidRDefault="007300A5" w:rsidP="007300A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B6DB645" w14:textId="5B125418" w:rsidR="0003404B" w:rsidRPr="00DD01CB" w:rsidRDefault="0003404B" w:rsidP="007300A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3404B" w:rsidRPr="00DD01CB" w:rsidSect="008B15CE">
      <w:pgSz w:w="11909" w:h="16834"/>
      <w:pgMar w:top="1134" w:right="994" w:bottom="993" w:left="1134" w:header="0" w:footer="0" w:gutter="0"/>
      <w:cols w:space="720"/>
      <w:noEndnote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Олейник Антон" w:date="2022-03-25T14:58:00Z" w:initials="ОА">
    <w:p w14:paraId="4316E113" w14:textId="77777777" w:rsidR="00437926" w:rsidRDefault="00437926" w:rsidP="00437926">
      <w:pPr>
        <w:pStyle w:val="a6"/>
      </w:pPr>
      <w:r>
        <w:rPr>
          <w:rStyle w:val="a5"/>
        </w:rPr>
        <w:annotationRef/>
      </w:r>
      <w:r>
        <w:t xml:space="preserve">Желтое указывать </w:t>
      </w:r>
      <w:proofErr w:type="gramStart"/>
      <w:r>
        <w:t>в поручениях</w:t>
      </w:r>
      <w:proofErr w:type="gramEnd"/>
      <w:r>
        <w:t xml:space="preserve"> в которых есть лоты: ценные бумаги, недвижимое имущество и доли участия в капитале юридических лиц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16E11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C7A2F59" w16cex:dateUtc="2025-04-29T13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16E113" w16cid:durableId="3C7A2F5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revisionView w:markup="0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53"/>
    <w:rsid w:val="00002933"/>
    <w:rsid w:val="0001283D"/>
    <w:rsid w:val="0003404B"/>
    <w:rsid w:val="000707F6"/>
    <w:rsid w:val="00083B44"/>
    <w:rsid w:val="000C0BCC"/>
    <w:rsid w:val="000F64CF"/>
    <w:rsid w:val="00101AB0"/>
    <w:rsid w:val="001122F4"/>
    <w:rsid w:val="001726D6"/>
    <w:rsid w:val="001D33C8"/>
    <w:rsid w:val="00203862"/>
    <w:rsid w:val="0027680F"/>
    <w:rsid w:val="002B2239"/>
    <w:rsid w:val="002C3A2C"/>
    <w:rsid w:val="002E4BB7"/>
    <w:rsid w:val="0032082C"/>
    <w:rsid w:val="003345C7"/>
    <w:rsid w:val="00360DC6"/>
    <w:rsid w:val="003E6C81"/>
    <w:rsid w:val="0043622C"/>
    <w:rsid w:val="00437926"/>
    <w:rsid w:val="00495D59"/>
    <w:rsid w:val="004B74A7"/>
    <w:rsid w:val="00555595"/>
    <w:rsid w:val="005742CC"/>
    <w:rsid w:val="0058046C"/>
    <w:rsid w:val="005A7B49"/>
    <w:rsid w:val="005A7D1D"/>
    <w:rsid w:val="005C1C20"/>
    <w:rsid w:val="005F1F68"/>
    <w:rsid w:val="00621553"/>
    <w:rsid w:val="00655998"/>
    <w:rsid w:val="007058CC"/>
    <w:rsid w:val="007300A5"/>
    <w:rsid w:val="00762232"/>
    <w:rsid w:val="00775C5B"/>
    <w:rsid w:val="007840A2"/>
    <w:rsid w:val="007A10EE"/>
    <w:rsid w:val="007E3D68"/>
    <w:rsid w:val="007F641B"/>
    <w:rsid w:val="007F7091"/>
    <w:rsid w:val="00806741"/>
    <w:rsid w:val="008B15CE"/>
    <w:rsid w:val="008B7020"/>
    <w:rsid w:val="008C4892"/>
    <w:rsid w:val="008F1609"/>
    <w:rsid w:val="008F6C92"/>
    <w:rsid w:val="00953DA4"/>
    <w:rsid w:val="00975851"/>
    <w:rsid w:val="009804F8"/>
    <w:rsid w:val="009827DF"/>
    <w:rsid w:val="00987A46"/>
    <w:rsid w:val="009E53B3"/>
    <w:rsid w:val="009E68C2"/>
    <w:rsid w:val="009F0C4D"/>
    <w:rsid w:val="00A32D04"/>
    <w:rsid w:val="00A61E9E"/>
    <w:rsid w:val="00B078A0"/>
    <w:rsid w:val="00B749D3"/>
    <w:rsid w:val="00B80E51"/>
    <w:rsid w:val="00B97A00"/>
    <w:rsid w:val="00BA1C1C"/>
    <w:rsid w:val="00BD3E2F"/>
    <w:rsid w:val="00C15400"/>
    <w:rsid w:val="00C56153"/>
    <w:rsid w:val="00C66976"/>
    <w:rsid w:val="00CF22BC"/>
    <w:rsid w:val="00D02882"/>
    <w:rsid w:val="00D115EC"/>
    <w:rsid w:val="00D16130"/>
    <w:rsid w:val="00D72F12"/>
    <w:rsid w:val="00D83FC6"/>
    <w:rsid w:val="00DD01CB"/>
    <w:rsid w:val="00E2452B"/>
    <w:rsid w:val="00E41D4C"/>
    <w:rsid w:val="00E645EC"/>
    <w:rsid w:val="00EE3F19"/>
    <w:rsid w:val="00F463FC"/>
    <w:rsid w:val="00F8472E"/>
    <w:rsid w:val="00F92A8F"/>
    <w:rsid w:val="00FA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F2B2D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0C0BC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C0BC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C0BCC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C0BCC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E2F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5C1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webSettings" Target="webSettings.xml"/><Relationship Id="rId7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10" Type="http://schemas.openxmlformats.org/officeDocument/2006/relationships/theme" Target="theme/theme1.xml"/><Relationship Id="rId4" Type="http://schemas.openxmlformats.org/officeDocument/2006/relationships/hyperlink" Target="http://lot-online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1774</Words>
  <Characters>11234</Characters>
  <Application>Microsoft Office Word</Application>
  <DocSecurity>0</DocSecurity>
  <Lines>93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cp:lastPrinted>2023-11-14T11:42:00Z</cp:lastPrinted>
  <dcterms:created xsi:type="dcterms:W3CDTF">2025-05-20T08:23:00Z</dcterms:created>
  <dcterms:modified xsi:type="dcterms:W3CDTF">2025-05-20T08:50:00Z</dcterms:modified>
</cp:coreProperties>
</file>