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7777777" w:rsidR="001B7928" w:rsidRPr="001B7928" w:rsidRDefault="001B7928" w:rsidP="001B7928">
      <w:pPr>
        <w:jc w:val="center"/>
        <w:outlineLvl w:val="0"/>
        <w:rPr>
          <w:b/>
          <w:bCs/>
        </w:rPr>
      </w:pPr>
      <w:r w:rsidRPr="001B7928">
        <w:rPr>
          <w:b/>
          <w:bCs/>
        </w:rPr>
        <w:t xml:space="preserve">сообщает о проведении электронного аукциона по продаже права на заключение договора аренды нежилых помещений, расположенных по адресу: г. Прокопьевск, ул. Селиванова, д. 2, пом. 1п, город Прокопьевск, улица Есенина, 102, помещение №5, принадлежащих ПАО Сбербанк </w:t>
      </w:r>
    </w:p>
    <w:p w14:paraId="1FE50F38" w14:textId="77777777" w:rsidR="00315A63" w:rsidRPr="00F30D8B" w:rsidRDefault="00315A63" w:rsidP="00573FA0">
      <w:pPr>
        <w:jc w:val="center"/>
        <w:outlineLvl w:val="0"/>
        <w:rPr>
          <w:b/>
          <w:bCs/>
        </w:rPr>
      </w:pPr>
    </w:p>
    <w:p w14:paraId="6EE00148" w14:textId="3B2A006B" w:rsidR="00B81009" w:rsidRPr="00D01189" w:rsidRDefault="00CE6C6F" w:rsidP="00362841">
      <w:pPr>
        <w:jc w:val="center"/>
        <w:outlineLvl w:val="0"/>
        <w:rPr>
          <w:bCs/>
        </w:rPr>
      </w:pPr>
      <w:r>
        <w:rPr>
          <w:b/>
          <w:bCs/>
          <w:sz w:val="28"/>
          <w:szCs w:val="28"/>
        </w:rPr>
        <w:t>1</w:t>
      </w:r>
      <w:r w:rsidR="00A20AC1">
        <w:rPr>
          <w:b/>
          <w:bCs/>
          <w:sz w:val="28"/>
          <w:szCs w:val="28"/>
        </w:rPr>
        <w:t>1</w:t>
      </w:r>
      <w:r w:rsidR="003A73DB" w:rsidRPr="00B106CA">
        <w:rPr>
          <w:b/>
          <w:bCs/>
          <w:sz w:val="28"/>
          <w:szCs w:val="28"/>
        </w:rPr>
        <w:t>.</w:t>
      </w:r>
      <w:r w:rsidR="001C1729">
        <w:rPr>
          <w:b/>
          <w:bCs/>
          <w:sz w:val="28"/>
          <w:szCs w:val="28"/>
        </w:rPr>
        <w:t>0</w:t>
      </w:r>
      <w:r w:rsidR="003C3F45">
        <w:rPr>
          <w:b/>
          <w:bCs/>
          <w:sz w:val="28"/>
          <w:szCs w:val="28"/>
        </w:rPr>
        <w:t>6</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0B9DA40B"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D3112D">
        <w:rPr>
          <w:b/>
          <w:bCs/>
        </w:rPr>
        <w:t>07</w:t>
      </w:r>
      <w:r w:rsidR="003A73DB" w:rsidRPr="00B106CA">
        <w:rPr>
          <w:b/>
          <w:bCs/>
        </w:rPr>
        <w:t>.</w:t>
      </w:r>
      <w:r w:rsidR="00D65FFD">
        <w:rPr>
          <w:b/>
          <w:bCs/>
        </w:rPr>
        <w:t>0</w:t>
      </w:r>
      <w:r w:rsidR="00D3112D">
        <w:rPr>
          <w:b/>
          <w:bCs/>
        </w:rPr>
        <w:t>5</w:t>
      </w:r>
      <w:r w:rsidRPr="00B106CA">
        <w:rPr>
          <w:b/>
          <w:bCs/>
        </w:rPr>
        <w:t>.20</w:t>
      </w:r>
      <w:r w:rsidR="007E1C9C" w:rsidRPr="00B106CA">
        <w:rPr>
          <w:b/>
          <w:bCs/>
        </w:rPr>
        <w:t>2</w:t>
      </w:r>
      <w:r w:rsidR="00D65FFD">
        <w:rPr>
          <w:b/>
          <w:bCs/>
        </w:rPr>
        <w:t>5</w:t>
      </w:r>
      <w:r w:rsidRPr="00B106CA">
        <w:rPr>
          <w:b/>
          <w:bCs/>
        </w:rPr>
        <w:t xml:space="preserve"> г. по </w:t>
      </w:r>
      <w:r w:rsidR="00EC47A4">
        <w:rPr>
          <w:b/>
          <w:bCs/>
        </w:rPr>
        <w:t>0</w:t>
      </w:r>
      <w:r w:rsidR="00D3112D">
        <w:rPr>
          <w:b/>
          <w:bCs/>
        </w:rPr>
        <w:t>9</w:t>
      </w:r>
      <w:r w:rsidR="003A73DB" w:rsidRPr="00B106CA">
        <w:rPr>
          <w:b/>
          <w:bCs/>
        </w:rPr>
        <w:t>.</w:t>
      </w:r>
      <w:r w:rsidR="0088024C">
        <w:rPr>
          <w:b/>
          <w:bCs/>
        </w:rPr>
        <w:t>0</w:t>
      </w:r>
      <w:r w:rsidR="00EC47A4">
        <w:rPr>
          <w:b/>
          <w:bCs/>
        </w:rPr>
        <w:t>6</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6E790036" w:rsidR="00362841" w:rsidRPr="0005653B" w:rsidRDefault="00362841" w:rsidP="00362841">
      <w:pPr>
        <w:jc w:val="center"/>
        <w:outlineLvl w:val="0"/>
        <w:rPr>
          <w:bCs/>
        </w:rPr>
      </w:pPr>
      <w:r w:rsidRPr="0005653B">
        <w:rPr>
          <w:b/>
          <w:bCs/>
        </w:rPr>
        <w:t xml:space="preserve">не позднее </w:t>
      </w:r>
      <w:r w:rsidR="00EC47A4">
        <w:rPr>
          <w:b/>
          <w:bCs/>
        </w:rPr>
        <w:t>0</w:t>
      </w:r>
      <w:r w:rsidR="00D3112D">
        <w:rPr>
          <w:b/>
          <w:bCs/>
        </w:rPr>
        <w:t>9</w:t>
      </w:r>
      <w:r w:rsidR="003A73DB" w:rsidRPr="00B106CA">
        <w:rPr>
          <w:b/>
          <w:bCs/>
        </w:rPr>
        <w:t>.</w:t>
      </w:r>
      <w:r w:rsidR="0088024C">
        <w:rPr>
          <w:b/>
          <w:bCs/>
        </w:rPr>
        <w:t>0</w:t>
      </w:r>
      <w:r w:rsidR="00EC47A4">
        <w:rPr>
          <w:b/>
          <w:bCs/>
        </w:rPr>
        <w:t>6</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468657E"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A20AC1">
        <w:rPr>
          <w:b/>
          <w:bCs/>
        </w:rPr>
        <w:t>10</w:t>
      </w:r>
      <w:r w:rsidR="003A73DB" w:rsidRPr="00B106CA">
        <w:rPr>
          <w:b/>
          <w:bCs/>
        </w:rPr>
        <w:t>.</w:t>
      </w:r>
      <w:r w:rsidR="001C1729">
        <w:rPr>
          <w:b/>
          <w:bCs/>
        </w:rPr>
        <w:t>0</w:t>
      </w:r>
      <w:r w:rsidR="003C3F45">
        <w:rPr>
          <w:b/>
          <w:bCs/>
        </w:rPr>
        <w:t>6</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C5C2800"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r w:rsidR="00D45413">
        <w:t xml:space="preserve"> Объект 1, Объект 2</w:t>
      </w:r>
      <w:r w:rsidR="00B73AB4">
        <w:t>.</w:t>
      </w:r>
    </w:p>
    <w:bookmarkEnd w:id="2"/>
    <w:p w14:paraId="2138473E" w14:textId="77777777" w:rsidR="009538ED" w:rsidRPr="009538ED" w:rsidRDefault="006419C5" w:rsidP="009538ED">
      <w:pPr>
        <w:ind w:left="-57" w:right="-57" w:firstLine="567"/>
        <w:jc w:val="both"/>
        <w:rPr>
          <w:rFonts w:eastAsia="Times New Roman"/>
        </w:rPr>
      </w:pPr>
      <w:r w:rsidRPr="00E52FA1">
        <w:rPr>
          <w:b/>
          <w:bCs/>
        </w:rPr>
        <w:t xml:space="preserve">1. </w:t>
      </w:r>
      <w:r w:rsidR="00E02D82">
        <w:rPr>
          <w:b/>
        </w:rPr>
        <w:t>–</w:t>
      </w:r>
      <w:r w:rsidR="00187A2C" w:rsidRPr="007B6800">
        <w:rPr>
          <w:b/>
        </w:rPr>
        <w:t xml:space="preserve"> </w:t>
      </w:r>
      <w:r w:rsidR="009538ED" w:rsidRPr="009538ED">
        <w:rPr>
          <w:rFonts w:eastAsia="Times New Roman"/>
          <w:b/>
        </w:rPr>
        <w:t xml:space="preserve">нежилое помещение ориентировочной </w:t>
      </w:r>
      <w:r w:rsidR="009538ED" w:rsidRPr="009538ED">
        <w:rPr>
          <w:rFonts w:eastAsia="Times New Roman"/>
          <w:b/>
          <w:bCs/>
        </w:rPr>
        <w:t xml:space="preserve">площадью 243,7 кв. м, </w:t>
      </w:r>
      <w:r w:rsidR="009538ED" w:rsidRPr="009538ED">
        <w:rPr>
          <w:rFonts w:eastAsia="Times New Roman"/>
          <w:bCs/>
        </w:rPr>
        <w:t xml:space="preserve">являющееся частью нежилого помещения площадью 510,2 кв. м с кадастровым номером </w:t>
      </w:r>
      <w:r w:rsidR="009538ED" w:rsidRPr="009538ED">
        <w:rPr>
          <w:rFonts w:eastAsia="TimesNewRomanPSMT"/>
          <w:lang w:eastAsia="en-US"/>
        </w:rPr>
        <w:t>42:32:0101019:4484</w:t>
      </w:r>
      <w:r w:rsidR="009538ED" w:rsidRPr="009538ED">
        <w:rPr>
          <w:rFonts w:eastAsia="Times New Roman"/>
          <w:bCs/>
        </w:rPr>
        <w:t xml:space="preserve">, этаж                 № 1, Подвал № 1, </w:t>
      </w:r>
      <w:r w:rsidR="009538ED" w:rsidRPr="009538ED">
        <w:rPr>
          <w:rFonts w:eastAsia="Times New Roman"/>
          <w:b/>
          <w:bCs/>
        </w:rPr>
        <w:t>расположенное по адресу:</w:t>
      </w:r>
      <w:r w:rsidR="009538ED" w:rsidRPr="009538ED">
        <w:rPr>
          <w:rFonts w:eastAsia="Times New Roman"/>
          <w:b/>
        </w:rPr>
        <w:t xml:space="preserve"> Кемеровская область, г. Прокопьевск,                                            ул. Селиванова, д. 2</w:t>
      </w:r>
      <w:r w:rsidR="009538ED" w:rsidRPr="009538ED">
        <w:rPr>
          <w:rFonts w:eastAsia="Times New Roman"/>
          <w:b/>
          <w:bCs/>
        </w:rPr>
        <w:t xml:space="preserve">, пом. 1п, </w:t>
      </w:r>
      <w:r w:rsidR="009538ED" w:rsidRPr="009538ED">
        <w:rPr>
          <w:rFonts w:eastAsia="Times New Roman"/>
          <w:bCs/>
        </w:rPr>
        <w:t>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w:t>
      </w:r>
      <w:r w:rsidR="009538ED" w:rsidRPr="009538ED">
        <w:rPr>
          <w:rFonts w:eastAsia="Times New Roman"/>
        </w:rPr>
        <w:t xml:space="preserve"> № </w:t>
      </w:r>
      <w:r w:rsidR="009538ED" w:rsidRPr="009538ED">
        <w:rPr>
          <w:rFonts w:eastAsia="TimesNewRomanPSMT"/>
          <w:lang w:eastAsia="en-US"/>
        </w:rPr>
        <w:t>42-42/007-42/123/006/2016-140/1</w:t>
      </w:r>
      <w:r w:rsidR="009538ED" w:rsidRPr="009538ED">
        <w:rPr>
          <w:rFonts w:eastAsia="Times New Roman"/>
        </w:rPr>
        <w:t xml:space="preserve"> от 11.02.2016 (выписка из Единого государственного реестра недвижимости об объекте недвижимости от 04.12.2024, выдана Филиалом публично-правовой компании «Роскадастр» по Кемеровской области - Кузбассу).</w:t>
      </w:r>
    </w:p>
    <w:p w14:paraId="0711C6D4" w14:textId="77777777" w:rsidR="009538ED" w:rsidRPr="009538ED" w:rsidRDefault="009538ED" w:rsidP="009538ED">
      <w:pPr>
        <w:spacing w:after="120"/>
        <w:ind w:left="-57" w:right="-57" w:firstLine="567"/>
        <w:jc w:val="both"/>
        <w:rPr>
          <w:rFonts w:eastAsia="Times New Roman"/>
          <w:bCs/>
        </w:rPr>
      </w:pPr>
      <w:r w:rsidRPr="009538ED">
        <w:rPr>
          <w:rFonts w:eastAsia="Times New Roman"/>
        </w:rPr>
        <w:t xml:space="preserve">Объект </w:t>
      </w:r>
      <w:r w:rsidRPr="009538ED">
        <w:rPr>
          <w:lang w:eastAsia="en-US"/>
        </w:rPr>
        <w:t>№ 1</w:t>
      </w:r>
      <w:r w:rsidRPr="009538ED">
        <w:rPr>
          <w:rFonts w:eastAsia="Times New Roman"/>
        </w:rPr>
        <w:t xml:space="preserve"> </w:t>
      </w:r>
      <w:r w:rsidRPr="009538ED">
        <w:rPr>
          <w:rFonts w:eastAsia="Times New Roman"/>
          <w:bCs/>
        </w:rPr>
        <w:t xml:space="preserve">расположен на земельном участке с кадастровым номером </w:t>
      </w:r>
      <w:r w:rsidRPr="009538ED">
        <w:rPr>
          <w:rFonts w:eastAsia="Times New Roman"/>
        </w:rPr>
        <w:t>42:32:0101019:1859</w:t>
      </w:r>
      <w:r w:rsidRPr="009538ED">
        <w:rPr>
          <w:rFonts w:eastAsia="Times New Roman"/>
          <w:bCs/>
        </w:rPr>
        <w:t xml:space="preserve">, имеющем адресные ориентиры: </w:t>
      </w:r>
      <w:r w:rsidRPr="009538ED">
        <w:rPr>
          <w:rFonts w:eastAsia="Times New Roman"/>
        </w:rPr>
        <w:t>Кемеровская область, г. Прокопьевск, ул. Селиванова, д. 2. Земельный участок принадлежит Доверителю по праву общедолевой собственности.</w:t>
      </w:r>
      <w:r w:rsidRPr="009538ED">
        <w:rPr>
          <w:rFonts w:eastAsia="Times New Roman"/>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58FB7486" w14:textId="50057A6C" w:rsidR="009221EA" w:rsidRPr="009221EA" w:rsidRDefault="009221EA" w:rsidP="009538ED">
      <w:pPr>
        <w:ind w:left="-57" w:right="-57" w:firstLine="567"/>
        <w:jc w:val="both"/>
        <w:rPr>
          <w:rFonts w:eastAsia="Times New Roman"/>
          <w:bCs/>
        </w:rPr>
      </w:pPr>
    </w:p>
    <w:p w14:paraId="254F1A98" w14:textId="1E0F793D" w:rsidR="005005A1" w:rsidRPr="005005A1" w:rsidRDefault="009221EA" w:rsidP="005005A1">
      <w:pPr>
        <w:autoSpaceDE w:val="0"/>
        <w:autoSpaceDN w:val="0"/>
        <w:adjustRightInd w:val="0"/>
        <w:ind w:firstLine="567"/>
        <w:jc w:val="both"/>
        <w:rPr>
          <w:rFonts w:eastAsia="Times New Roman"/>
          <w:bCs/>
        </w:rPr>
      </w:pPr>
      <w:r>
        <w:rPr>
          <w:b/>
        </w:rPr>
        <w:t>2</w:t>
      </w:r>
      <w:r w:rsidR="005005A1">
        <w:rPr>
          <w:b/>
        </w:rPr>
        <w:t xml:space="preserve">. - </w:t>
      </w:r>
      <w:r w:rsidR="005005A1" w:rsidRPr="005005A1">
        <w:rPr>
          <w:rFonts w:eastAsia="Times New Roman"/>
          <w:b/>
          <w:bCs/>
        </w:rPr>
        <w:t xml:space="preserve"> </w:t>
      </w:r>
      <w:r w:rsidR="005005A1" w:rsidRPr="005005A1">
        <w:rPr>
          <w:rFonts w:eastAsia="Times New Roman"/>
          <w:b/>
          <w:bCs/>
        </w:rPr>
        <w:t xml:space="preserve">нежилое помещение площадью 181,8 кв. м, расположенное по адресу: </w:t>
      </w:r>
      <w:r w:rsidR="005005A1" w:rsidRPr="005005A1">
        <w:rPr>
          <w:rFonts w:eastAsia="Times New Roman"/>
          <w:b/>
        </w:rPr>
        <w:t>Кемеровская область, Прокопьевский городской округ, город Прокопьевск, улица Есенина, 102, помещение №5</w:t>
      </w:r>
      <w:r w:rsidR="005005A1" w:rsidRPr="005005A1">
        <w:rPr>
          <w:rFonts w:eastAsia="Times New Roman"/>
          <w:b/>
          <w:bCs/>
        </w:rPr>
        <w:t xml:space="preserve">, </w:t>
      </w:r>
      <w:r w:rsidR="005005A1" w:rsidRPr="005005A1">
        <w:rPr>
          <w:rFonts w:eastAsia="Times New Roman"/>
          <w:bCs/>
        </w:rPr>
        <w:t xml:space="preserve">с кадастровым номером </w:t>
      </w:r>
      <w:r w:rsidR="005005A1" w:rsidRPr="005005A1">
        <w:rPr>
          <w:lang w:eastAsia="en-US"/>
        </w:rPr>
        <w:t>42:32:0101001:1247</w:t>
      </w:r>
      <w:r w:rsidR="005005A1" w:rsidRPr="005005A1">
        <w:rPr>
          <w:rFonts w:eastAsia="Times New Roman"/>
          <w:bCs/>
        </w:rPr>
        <w:t xml:space="preserve">, этаж № 1,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w:t>
      </w:r>
      <w:r w:rsidR="005005A1" w:rsidRPr="005005A1">
        <w:rPr>
          <w:lang w:eastAsia="en-US"/>
        </w:rPr>
        <w:t>42:32:0101001:1247-42/007/2018-2 от 05.06.2018 (</w:t>
      </w:r>
      <w:r w:rsidR="005005A1" w:rsidRPr="005005A1">
        <w:rPr>
          <w:rFonts w:eastAsia="Times New Roman"/>
          <w:bCs/>
        </w:rPr>
        <w:t xml:space="preserve">выписка из Единого государственного реестра недвижимости об объекте недвижимости от </w:t>
      </w:r>
      <w:r w:rsidR="005005A1" w:rsidRPr="005005A1">
        <w:rPr>
          <w:rFonts w:eastAsia="Times New Roman"/>
        </w:rPr>
        <w:t>23.01.2025</w:t>
      </w:r>
      <w:r w:rsidR="005005A1" w:rsidRPr="005005A1">
        <w:rPr>
          <w:rFonts w:eastAsia="Times New Roman"/>
          <w:bCs/>
        </w:rPr>
        <w:t>, выдана Филиалом публично-правовой компании «Роскадастр» по Кемеровской области - Кузбассу).</w:t>
      </w:r>
    </w:p>
    <w:p w14:paraId="66BC05B8" w14:textId="77777777" w:rsidR="005005A1" w:rsidRPr="005005A1" w:rsidRDefault="005005A1" w:rsidP="005005A1">
      <w:pPr>
        <w:autoSpaceDE w:val="0"/>
        <w:autoSpaceDN w:val="0"/>
        <w:adjustRightInd w:val="0"/>
        <w:ind w:firstLine="567"/>
        <w:jc w:val="both"/>
        <w:rPr>
          <w:lang w:eastAsia="en-US"/>
        </w:rPr>
      </w:pPr>
      <w:r w:rsidRPr="005005A1">
        <w:rPr>
          <w:lang w:eastAsia="en-US"/>
        </w:rPr>
        <w:t>Объект № 2 расположен на земельном участке с кадастровым номером 42:32:0103013:646,</w:t>
      </w:r>
    </w:p>
    <w:p w14:paraId="56344F24" w14:textId="77777777" w:rsidR="005005A1" w:rsidRPr="005005A1" w:rsidRDefault="005005A1" w:rsidP="005005A1">
      <w:pPr>
        <w:autoSpaceDE w:val="0"/>
        <w:autoSpaceDN w:val="0"/>
        <w:adjustRightInd w:val="0"/>
        <w:spacing w:after="120"/>
        <w:jc w:val="both"/>
        <w:rPr>
          <w:rFonts w:eastAsia="Times New Roman"/>
        </w:rPr>
      </w:pPr>
      <w:r w:rsidRPr="005005A1">
        <w:rPr>
          <w:lang w:eastAsia="en-US"/>
        </w:rPr>
        <w:t>имеющем адресные ориентиры: Кемеровская область, г Прокопьевск, ул. Есенина, д 102. Земельный участок принадлежит Доверителю по праву общедолевой собственности. Согласно ст.552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78F66A3B" w14:textId="77777777" w:rsidR="00A22F55" w:rsidRPr="00A22F55" w:rsidRDefault="00A22F55" w:rsidP="002D50DA">
      <w:pPr>
        <w:ind w:right="-57" w:firstLine="567"/>
        <w:jc w:val="both"/>
        <w:rPr>
          <w:rFonts w:eastAsia="Times New Roman"/>
        </w:rPr>
      </w:pPr>
      <w:r w:rsidRPr="00A22F55">
        <w:rPr>
          <w:rFonts w:eastAsia="Times New Roman"/>
        </w:rPr>
        <w:t>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w:t>
      </w:r>
    </w:p>
    <w:p w14:paraId="43F5761F" w14:textId="282C9B68" w:rsidR="00E02D82" w:rsidRDefault="00E02D82" w:rsidP="00E02D82">
      <w:pPr>
        <w:ind w:left="-57" w:right="-57" w:firstLine="567"/>
        <w:jc w:val="both"/>
        <w:rPr>
          <w:b/>
        </w:rPr>
      </w:pP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7618AE21" w14:textId="2EEFD341" w:rsidR="005005A1" w:rsidRPr="005005A1" w:rsidRDefault="005005A1" w:rsidP="005005A1">
      <w:pPr>
        <w:tabs>
          <w:tab w:val="left" w:pos="993"/>
        </w:tabs>
        <w:spacing w:after="120"/>
        <w:ind w:right="-57"/>
        <w:jc w:val="both"/>
        <w:rPr>
          <w:spacing w:val="-2"/>
        </w:rPr>
      </w:pPr>
      <w:r>
        <w:rPr>
          <w:b/>
          <w:spacing w:val="-2"/>
        </w:rPr>
        <w:tab/>
      </w:r>
      <w:r w:rsidRPr="005005A1">
        <w:rPr>
          <w:b/>
          <w:spacing w:val="-2"/>
        </w:rPr>
        <w:t xml:space="preserve">Начальная цена </w:t>
      </w:r>
      <w:r w:rsidRPr="005005A1">
        <w:rPr>
          <w:b/>
        </w:rPr>
        <w:t>продажи Объекта</w:t>
      </w:r>
      <w:r w:rsidRPr="007704B0">
        <w:t xml:space="preserve"> устанавливается в размере 15 700 000,00</w:t>
      </w:r>
      <w:r w:rsidRPr="005005A1">
        <w:rPr>
          <w:b/>
        </w:rPr>
        <w:t xml:space="preserve"> </w:t>
      </w:r>
      <w:r w:rsidRPr="007704B0">
        <w:t>(Пятнадцать миллионов семьсот тысяч</w:t>
      </w:r>
      <w:r w:rsidRPr="005005A1">
        <w:rPr>
          <w:b/>
        </w:rPr>
        <w:t xml:space="preserve"> </w:t>
      </w:r>
      <w:r w:rsidRPr="007704B0">
        <w:t xml:space="preserve">рублей 00 копеек), кроме того НДС (20 %) 3 140 000,00 (Три миллиона сто сорок тысяч рублей 00 копеек), всего с учетом НДС </w:t>
      </w:r>
      <w:r w:rsidRPr="005005A1">
        <w:rPr>
          <w:b/>
        </w:rPr>
        <w:t>18 840 000,00</w:t>
      </w:r>
      <w:r w:rsidRPr="007704B0">
        <w:t xml:space="preserve"> (Восемнадцать миллионов восемьсот сорок тысяч рублей 00 копеек), </w:t>
      </w:r>
      <w:r w:rsidRPr="005005A1">
        <w:rPr>
          <w:spacing w:val="-2"/>
        </w:rPr>
        <w:t>и включает в себя:</w:t>
      </w:r>
    </w:p>
    <w:p w14:paraId="2BDD23EC" w14:textId="77777777" w:rsidR="005005A1" w:rsidRPr="00817B7D" w:rsidRDefault="005005A1" w:rsidP="005005A1">
      <w:pPr>
        <w:pStyle w:val="ad"/>
        <w:tabs>
          <w:tab w:val="left" w:pos="993"/>
        </w:tabs>
        <w:spacing w:after="120"/>
        <w:ind w:left="0" w:firstLine="567"/>
        <w:jc w:val="both"/>
        <w:rPr>
          <w:rFonts w:ascii="Times New Roman" w:hAnsi="Times New Roman"/>
          <w:spacing w:val="-2"/>
          <w:sz w:val="24"/>
          <w:szCs w:val="24"/>
        </w:rPr>
      </w:pPr>
      <w:r w:rsidRPr="00817B7D">
        <w:rPr>
          <w:rFonts w:ascii="Times New Roman" w:hAnsi="Times New Roman"/>
          <w:b/>
          <w:spacing w:val="-2"/>
          <w:sz w:val="24"/>
          <w:szCs w:val="24"/>
        </w:rPr>
        <w:t xml:space="preserve">- </w:t>
      </w:r>
      <w:r w:rsidRPr="00817B7D">
        <w:rPr>
          <w:rFonts w:ascii="Times New Roman" w:hAnsi="Times New Roman"/>
          <w:spacing w:val="-2"/>
          <w:sz w:val="24"/>
          <w:szCs w:val="24"/>
          <w:u w:val="single"/>
        </w:rPr>
        <w:t>стоимость Объекта № 1</w:t>
      </w:r>
      <w:r w:rsidRPr="00817B7D">
        <w:rPr>
          <w:rFonts w:ascii="Times New Roman" w:hAnsi="Times New Roman"/>
          <w:spacing w:val="-2"/>
          <w:sz w:val="24"/>
          <w:szCs w:val="24"/>
        </w:rPr>
        <w:t xml:space="preserve"> (</w:t>
      </w:r>
      <w:r w:rsidRPr="00817B7D">
        <w:rPr>
          <w:rFonts w:ascii="Times New Roman" w:hAnsi="Times New Roman"/>
          <w:sz w:val="24"/>
          <w:szCs w:val="24"/>
        </w:rPr>
        <w:t xml:space="preserve">нежилое помещение </w:t>
      </w:r>
      <w:r w:rsidRPr="00817B7D">
        <w:rPr>
          <w:rFonts w:ascii="Times New Roman" w:hAnsi="Times New Roman"/>
          <w:bCs/>
          <w:sz w:val="24"/>
          <w:szCs w:val="24"/>
        </w:rPr>
        <w:t>ориентировочной площадью 243,7 кв. м)</w:t>
      </w:r>
      <w:r w:rsidRPr="00817B7D">
        <w:rPr>
          <w:rFonts w:ascii="Times New Roman" w:hAnsi="Times New Roman"/>
          <w:sz w:val="24"/>
          <w:szCs w:val="24"/>
        </w:rPr>
        <w:t xml:space="preserve"> в размере 9 186 666,67</w:t>
      </w:r>
      <w:r w:rsidRPr="00817B7D">
        <w:rPr>
          <w:rFonts w:ascii="Times New Roman" w:hAnsi="Times New Roman"/>
          <w:spacing w:val="-2"/>
          <w:sz w:val="24"/>
          <w:szCs w:val="24"/>
        </w:rPr>
        <w:t xml:space="preserve"> (Девять миллионов сто восемьдесят шесть тысяч шестьсот шестьдесят шесть рублей 67 копеек), кроме того НДС (20%) </w:t>
      </w:r>
      <w:r w:rsidRPr="00817B7D">
        <w:rPr>
          <w:rFonts w:ascii="Times New Roman" w:hAnsi="Times New Roman"/>
          <w:sz w:val="24"/>
          <w:szCs w:val="24"/>
        </w:rPr>
        <w:t>1 837 333,33 (Один миллион восемьсот тридцать семь тысяч триста тридцать три рубля 33 копейки)</w:t>
      </w:r>
      <w:r w:rsidRPr="00817B7D">
        <w:rPr>
          <w:rFonts w:ascii="Times New Roman" w:hAnsi="Times New Roman"/>
          <w:spacing w:val="-2"/>
          <w:sz w:val="24"/>
          <w:szCs w:val="24"/>
        </w:rPr>
        <w:t xml:space="preserve">, всего с учетом НДС </w:t>
      </w:r>
      <w:r w:rsidRPr="00817B7D">
        <w:rPr>
          <w:rFonts w:ascii="Times New Roman" w:hAnsi="Times New Roman"/>
          <w:spacing w:val="-2"/>
          <w:sz w:val="24"/>
          <w:szCs w:val="24"/>
          <w:u w:val="single"/>
        </w:rPr>
        <w:t>11 024 000,00</w:t>
      </w:r>
      <w:r w:rsidRPr="00817B7D">
        <w:rPr>
          <w:rFonts w:ascii="Times New Roman" w:hAnsi="Times New Roman"/>
          <w:spacing w:val="-2"/>
          <w:sz w:val="24"/>
          <w:szCs w:val="24"/>
        </w:rPr>
        <w:t xml:space="preserve"> (Одиннадцать миллионов двадцать четыре тысячи рублей 00 копеек);</w:t>
      </w:r>
    </w:p>
    <w:p w14:paraId="5DB7D8FE" w14:textId="77777777" w:rsidR="005005A1" w:rsidRPr="00817B7D" w:rsidRDefault="005005A1" w:rsidP="005005A1">
      <w:pPr>
        <w:pStyle w:val="ad"/>
        <w:tabs>
          <w:tab w:val="left" w:pos="993"/>
        </w:tabs>
        <w:spacing w:after="120"/>
        <w:ind w:left="0" w:firstLine="567"/>
        <w:contextualSpacing w:val="0"/>
        <w:jc w:val="both"/>
        <w:rPr>
          <w:rFonts w:ascii="Times New Roman" w:hAnsi="Times New Roman"/>
          <w:spacing w:val="-2"/>
          <w:sz w:val="24"/>
          <w:szCs w:val="24"/>
        </w:rPr>
      </w:pPr>
      <w:r w:rsidRPr="00817B7D">
        <w:rPr>
          <w:rFonts w:ascii="Times New Roman" w:hAnsi="Times New Roman"/>
          <w:spacing w:val="-2"/>
          <w:sz w:val="24"/>
          <w:szCs w:val="24"/>
        </w:rPr>
        <w:t xml:space="preserve">- </w:t>
      </w:r>
      <w:r w:rsidRPr="00817B7D">
        <w:rPr>
          <w:rFonts w:ascii="Times New Roman" w:hAnsi="Times New Roman"/>
          <w:spacing w:val="-2"/>
          <w:sz w:val="24"/>
          <w:szCs w:val="24"/>
          <w:u w:val="single"/>
        </w:rPr>
        <w:t>стоимость Объекта № 2</w:t>
      </w:r>
      <w:r w:rsidRPr="00817B7D">
        <w:rPr>
          <w:rFonts w:ascii="Times New Roman" w:hAnsi="Times New Roman"/>
          <w:spacing w:val="-2"/>
          <w:sz w:val="24"/>
          <w:szCs w:val="24"/>
        </w:rPr>
        <w:t xml:space="preserve"> (нежилое помещение площадью 181,8 кв. м.) </w:t>
      </w:r>
      <w:r w:rsidRPr="00817B7D">
        <w:rPr>
          <w:rFonts w:ascii="Times New Roman" w:hAnsi="Times New Roman"/>
          <w:sz w:val="24"/>
          <w:szCs w:val="24"/>
        </w:rPr>
        <w:t>в размере 6 513 333,33</w:t>
      </w:r>
      <w:r w:rsidRPr="00817B7D">
        <w:rPr>
          <w:rFonts w:ascii="Times New Roman" w:hAnsi="Times New Roman"/>
          <w:spacing w:val="-2"/>
          <w:sz w:val="24"/>
          <w:szCs w:val="24"/>
        </w:rPr>
        <w:t xml:space="preserve"> (Шесть миллионов пятьсот тринадцать тысяч триста тридцать три рубля 33 копейки), кроме того НДС (20%) </w:t>
      </w:r>
      <w:r w:rsidRPr="00817B7D">
        <w:rPr>
          <w:rFonts w:ascii="Times New Roman" w:hAnsi="Times New Roman"/>
          <w:sz w:val="24"/>
          <w:szCs w:val="24"/>
        </w:rPr>
        <w:t>1 302 666,67 (Один миллион триста две тысячи шестьсот шестьдесят шесть рублей 67 копеек)</w:t>
      </w:r>
      <w:r w:rsidRPr="00817B7D">
        <w:rPr>
          <w:rFonts w:ascii="Times New Roman" w:hAnsi="Times New Roman"/>
          <w:spacing w:val="-2"/>
          <w:sz w:val="24"/>
          <w:szCs w:val="24"/>
        </w:rPr>
        <w:t xml:space="preserve">, всего с учетом НДС </w:t>
      </w:r>
      <w:r w:rsidRPr="00817B7D">
        <w:rPr>
          <w:rFonts w:ascii="Times New Roman" w:hAnsi="Times New Roman"/>
          <w:spacing w:val="-2"/>
          <w:sz w:val="24"/>
          <w:szCs w:val="24"/>
          <w:u w:val="single"/>
        </w:rPr>
        <w:t>7 816 000,00</w:t>
      </w:r>
      <w:r w:rsidRPr="00817B7D">
        <w:rPr>
          <w:rFonts w:ascii="Times New Roman" w:hAnsi="Times New Roman"/>
          <w:spacing w:val="-2"/>
          <w:sz w:val="24"/>
          <w:szCs w:val="24"/>
        </w:rPr>
        <w:t xml:space="preserve"> (Семь миллионов восемьсот шестнадцать тысяч рублей 00 копеек).</w:t>
      </w:r>
    </w:p>
    <w:p w14:paraId="710C7451" w14:textId="22205A7F" w:rsidR="005005A1" w:rsidRPr="005005A1" w:rsidRDefault="005005A1" w:rsidP="005005A1">
      <w:pPr>
        <w:tabs>
          <w:tab w:val="left" w:pos="993"/>
        </w:tabs>
        <w:spacing w:after="120"/>
        <w:jc w:val="both"/>
        <w:rPr>
          <w:spacing w:val="-2"/>
        </w:rPr>
      </w:pPr>
      <w:r>
        <w:tab/>
      </w:r>
      <w:r w:rsidRPr="007704B0">
        <w:t xml:space="preserve"> </w:t>
      </w:r>
      <w:r w:rsidRPr="005005A1">
        <w:rPr>
          <w:b/>
          <w:bCs/>
        </w:rPr>
        <w:t>Сумма задатка</w:t>
      </w:r>
      <w:r w:rsidRPr="007704B0">
        <w:t xml:space="preserve"> устанавливается в размере </w:t>
      </w:r>
      <w:r w:rsidRPr="005005A1">
        <w:rPr>
          <w:b/>
        </w:rPr>
        <w:t xml:space="preserve">300 000,00 </w:t>
      </w:r>
      <w:r w:rsidRPr="007704B0">
        <w:t>(Триста тысяч</w:t>
      </w:r>
      <w:r w:rsidRPr="005005A1">
        <w:rPr>
          <w:b/>
        </w:rPr>
        <w:t xml:space="preserve"> </w:t>
      </w:r>
      <w:r w:rsidRPr="007704B0">
        <w:t xml:space="preserve">рублей 00 копеек). </w:t>
      </w:r>
    </w:p>
    <w:p w14:paraId="05D744C9" w14:textId="6B2FCA15" w:rsidR="005005A1" w:rsidRPr="007704B0" w:rsidRDefault="005005A1" w:rsidP="005005A1">
      <w:pPr>
        <w:tabs>
          <w:tab w:val="left" w:pos="993"/>
        </w:tabs>
        <w:spacing w:after="120"/>
        <w:ind w:left="-57" w:right="-57" w:firstLine="567"/>
        <w:jc w:val="both"/>
      </w:pPr>
      <w:r>
        <w:tab/>
      </w:r>
      <w:r w:rsidRPr="005005A1">
        <w:rPr>
          <w:b/>
          <w:bCs/>
        </w:rPr>
        <w:t xml:space="preserve">Шаг аукциона </w:t>
      </w:r>
      <w:r w:rsidRPr="007704B0">
        <w:t xml:space="preserve">устанавливается в размере </w:t>
      </w:r>
      <w:r w:rsidRPr="007704B0">
        <w:rPr>
          <w:b/>
        </w:rPr>
        <w:t xml:space="preserve">56 520,00 </w:t>
      </w:r>
      <w:r w:rsidRPr="007704B0">
        <w:t>(Пятьдесят шесть тысяч пятьсот двадцать</w:t>
      </w:r>
      <w:r w:rsidRPr="007704B0">
        <w:rPr>
          <w:b/>
        </w:rPr>
        <w:t xml:space="preserve"> </w:t>
      </w:r>
      <w:r w:rsidRPr="007704B0">
        <w:t xml:space="preserve">рублей 00 копеек), 0,3 % от начальной цены продажи Объекта. </w:t>
      </w:r>
    </w:p>
    <w:p w14:paraId="6406DB51" w14:textId="77777777" w:rsidR="005005A1" w:rsidRDefault="005005A1" w:rsidP="005005A1">
      <w:pPr>
        <w:tabs>
          <w:tab w:val="left" w:pos="993"/>
        </w:tabs>
        <w:spacing w:after="120"/>
        <w:ind w:right="-57"/>
        <w:jc w:val="both"/>
        <w:rPr>
          <w:rFonts w:eastAsia="Times New Roman"/>
          <w:b/>
          <w:spacing w:val="-2"/>
        </w:rPr>
      </w:pPr>
    </w:p>
    <w:p w14:paraId="5007E57A" w14:textId="3819F5F2" w:rsidR="007322F9" w:rsidRPr="00213D65" w:rsidRDefault="00817B7D" w:rsidP="005005A1">
      <w:pPr>
        <w:tabs>
          <w:tab w:val="left" w:pos="993"/>
        </w:tabs>
        <w:spacing w:after="120"/>
        <w:ind w:right="-57"/>
        <w:jc w:val="both"/>
        <w:rPr>
          <w:b/>
        </w:rPr>
      </w:pPr>
      <w:r>
        <w:rPr>
          <w:color w:val="000000"/>
        </w:rPr>
        <w:tab/>
      </w:r>
      <w:r w:rsidR="007322F9"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sidR="007322F9">
        <w:rPr>
          <w:color w:val="000000"/>
        </w:rPr>
        <w:t xml:space="preserve"> и порядке проведения аукциона</w:t>
      </w:r>
      <w:r w:rsidR="00EB2441" w:rsidRPr="00EB2441">
        <w:rPr>
          <w:color w:val="000000"/>
        </w:rPr>
        <w:t>,</w:t>
      </w:r>
      <w:r w:rsidR="007322F9">
        <w:rPr>
          <w:color w:val="000000"/>
        </w:rPr>
        <w:t xml:space="preserve"> </w:t>
      </w:r>
      <w:r w:rsidR="007322F9" w:rsidRPr="00213D65">
        <w:rPr>
          <w:color w:val="000000"/>
        </w:rPr>
        <w:t xml:space="preserve">можно получить у организатора торгов </w:t>
      </w:r>
      <w:r w:rsidR="007322F9">
        <w:rPr>
          <w:color w:val="000000"/>
        </w:rPr>
        <w:t>–</w:t>
      </w:r>
      <w:r w:rsidR="007322F9" w:rsidRPr="00213D65">
        <w:rPr>
          <w:color w:val="000000"/>
        </w:rPr>
        <w:t xml:space="preserve"> </w:t>
      </w:r>
      <w:r w:rsidR="005D39FE">
        <w:rPr>
          <w:color w:val="000000"/>
        </w:rPr>
        <w:t>Новосибирский филиал</w:t>
      </w:r>
      <w:r w:rsidR="007322F9" w:rsidRPr="00213D65">
        <w:rPr>
          <w:color w:val="000000"/>
        </w:rPr>
        <w:t xml:space="preserve"> АО «</w:t>
      </w:r>
      <w:r w:rsidR="00B106CA" w:rsidRPr="0005653B">
        <w:rPr>
          <w:bCs/>
        </w:rPr>
        <w:t>Российский аукционный дом</w:t>
      </w:r>
      <w:r w:rsidR="007322F9" w:rsidRPr="00213D65">
        <w:rPr>
          <w:color w:val="000000"/>
        </w:rPr>
        <w:t xml:space="preserve">» по адресу: </w:t>
      </w:r>
      <w:r w:rsidR="005D39FE">
        <w:rPr>
          <w:color w:val="000000"/>
        </w:rPr>
        <w:t>630007</w:t>
      </w:r>
      <w:r w:rsidR="007322F9" w:rsidRPr="00213D65">
        <w:rPr>
          <w:color w:val="000000"/>
        </w:rPr>
        <w:t xml:space="preserve">, г. </w:t>
      </w:r>
      <w:r w:rsidR="005D39FE">
        <w:rPr>
          <w:color w:val="000000"/>
        </w:rPr>
        <w:t>Новосибирск</w:t>
      </w:r>
      <w:r w:rsidR="007322F9" w:rsidRPr="00213D65">
        <w:rPr>
          <w:color w:val="000000"/>
        </w:rPr>
        <w:t>, ул.</w:t>
      </w:r>
      <w:r w:rsidR="00C17036">
        <w:rPr>
          <w:color w:val="000000"/>
        </w:rPr>
        <w:t xml:space="preserve"> Советская</w:t>
      </w:r>
      <w:r w:rsidR="007322F9"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007322F9" w:rsidRPr="00213D65">
        <w:rPr>
          <w:color w:val="000000"/>
        </w:rPr>
        <w:t xml:space="preserve">, тел. </w:t>
      </w:r>
      <w:r w:rsidR="00920C94" w:rsidRPr="00920C94">
        <w:rPr>
          <w:color w:val="000000"/>
        </w:rPr>
        <w:t>+7 (967) 246-44-</w:t>
      </w:r>
      <w:r w:rsidR="005D39FE">
        <w:rPr>
          <w:color w:val="000000"/>
        </w:rPr>
        <w:t>28</w:t>
      </w:r>
      <w:r w:rsidR="007322F9"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007322F9" w:rsidRPr="00213D65">
        <w:rPr>
          <w:color w:val="000000"/>
          <w:shd w:val="clear" w:color="auto" w:fill="FFFFFF"/>
        </w:rPr>
        <w:t>в рабочие дни</w:t>
      </w:r>
      <w:r w:rsidR="007322F9" w:rsidRPr="00213D65">
        <w:rPr>
          <w:color w:val="000000"/>
        </w:rPr>
        <w:t xml:space="preserve"> с 09:00 до 1</w:t>
      </w:r>
      <w:r w:rsidR="00E22CC8">
        <w:rPr>
          <w:color w:val="000000"/>
        </w:rPr>
        <w:t>8</w:t>
      </w:r>
      <w:r w:rsidR="007322F9" w:rsidRPr="00213D65">
        <w:rPr>
          <w:color w:val="000000"/>
        </w:rPr>
        <w:t xml:space="preserve">:00 часов (время местное – </w:t>
      </w:r>
      <w:r w:rsidR="005D39FE">
        <w:rPr>
          <w:color w:val="000000"/>
        </w:rPr>
        <w:t>Новосибирск</w:t>
      </w:r>
      <w:r w:rsidR="007322F9"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54DA93CF" w:rsidR="002852E7" w:rsidRPr="002852E7" w:rsidRDefault="002852E7" w:rsidP="002852E7">
      <w:pPr>
        <w:spacing w:after="120"/>
        <w:ind w:right="-57" w:firstLine="708"/>
        <w:jc w:val="both"/>
        <w:rPr>
          <w:rFonts w:eastAsia="Times New Roman"/>
          <w:b/>
          <w:bCs/>
        </w:rPr>
      </w:pPr>
      <w:r w:rsidRPr="002852E7">
        <w:rPr>
          <w:rFonts w:eastAsia="Times New Roman"/>
          <w:b/>
          <w:bCs/>
        </w:rPr>
        <w:t>Договор купли-продажи Объекта заключается между Продавцом и Покупателем (Победителем аукциона) в течение 15 (Пятнадцати) рабочих дней с даты подведения итогов аукциона.</w:t>
      </w:r>
    </w:p>
    <w:p w14:paraId="3E97AEE4" w14:textId="2BE9EAE6" w:rsidR="005E5D56" w:rsidRDefault="005E5D56" w:rsidP="005E5D56">
      <w:pPr>
        <w:spacing w:after="120"/>
        <w:ind w:right="-57" w:firstLine="708"/>
        <w:jc w:val="both"/>
        <w:rPr>
          <w:rFonts w:eastAsia="Times New Roman"/>
          <w:b/>
          <w:bCs/>
        </w:rPr>
      </w:pPr>
      <w:r w:rsidRPr="005E5D56">
        <w:rPr>
          <w:rFonts w:eastAsia="Times New Roman"/>
          <w:b/>
          <w:bCs/>
        </w:rPr>
        <w:t>В случае признания аукциона несостоявшимся по причине допуска к участию только одного участника, Договор купли-продажи Объекта может быть заключен Продавцом с Единственным участником аукциона по цене не ниже начальной цены продажи Объекта, в течение 15 (Пятнадцати) рабочих дней с даты признания аукциона несостоявшимся.</w:t>
      </w:r>
    </w:p>
    <w:p w14:paraId="153EEB39" w14:textId="003AF3D3" w:rsidR="00BC29DB" w:rsidRDefault="00BC29DB" w:rsidP="005E5D56">
      <w:pPr>
        <w:spacing w:after="120"/>
        <w:ind w:right="-57" w:firstLine="708"/>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Договоре купли-продажи Объекта, в течение 15 (Пятнадцати) рабочих дней с даты заключения Договора купли-продажи Объекта.</w:t>
      </w:r>
    </w:p>
    <w:p w14:paraId="60E1EA6C" w14:textId="60DF6A41" w:rsidR="00795361" w:rsidRPr="00795361" w:rsidRDefault="00795361" w:rsidP="00795361">
      <w:pPr>
        <w:ind w:right="-57" w:firstLine="510"/>
        <w:jc w:val="both"/>
        <w:rPr>
          <w:rFonts w:eastAsia="Times New Roman"/>
          <w:b/>
        </w:rPr>
      </w:pPr>
      <w:r w:rsidRPr="00795361">
        <w:rPr>
          <w:rFonts w:eastAsia="Times New Roman"/>
          <w:b/>
        </w:rPr>
        <w:t xml:space="preserve">Продавец передает Покупателю (Победителю аукциона, Единственному участнику аукциона) Объект № 1 по акту приема-передачи </w:t>
      </w:r>
      <w:r w:rsidRPr="00795361">
        <w:rPr>
          <w:rFonts w:eastAsia="Times New Roman"/>
          <w:b/>
          <w:u w:val="single"/>
        </w:rPr>
        <w:t>не позднее 30.12.2025</w:t>
      </w:r>
      <w:r w:rsidRPr="00795361">
        <w:rPr>
          <w:rFonts w:eastAsia="Times New Roman"/>
          <w:b/>
        </w:rPr>
        <w:t>, но только после проведения работ по обособлению и постановки на кадастровый учет Объекта № 1, государственной регистрации права собственности Доверителя (Продавца) на Объекта № 1, и после поступления на счет Доверителя (Продавца) в полном объёме денежных средств в оплату стоимости Объекта № 1 согласно Договору купли-продажи будущей вещи Объекта № 1.</w:t>
      </w:r>
    </w:p>
    <w:p w14:paraId="55EB1AE2" w14:textId="22A3F807" w:rsidR="00795361" w:rsidRPr="00795361" w:rsidRDefault="00795361" w:rsidP="00795361">
      <w:pPr>
        <w:spacing w:after="120"/>
        <w:ind w:left="-57" w:right="-57" w:firstLine="567"/>
        <w:jc w:val="both"/>
        <w:rPr>
          <w:rFonts w:eastAsia="Times New Roman"/>
          <w:b/>
        </w:rPr>
      </w:pPr>
      <w:r w:rsidRPr="00795361">
        <w:rPr>
          <w:rFonts w:eastAsia="Times New Roman"/>
          <w:b/>
        </w:rPr>
        <w:t>Продавец</w:t>
      </w:r>
      <w:r>
        <w:rPr>
          <w:rFonts w:eastAsia="Times New Roman"/>
          <w:b/>
        </w:rPr>
        <w:t xml:space="preserve"> </w:t>
      </w:r>
      <w:r w:rsidRPr="00795361">
        <w:rPr>
          <w:rFonts w:eastAsia="Times New Roman"/>
          <w:b/>
        </w:rPr>
        <w:t xml:space="preserve">передает Покупателю (Победителю аукциона, Единственному участнику аукциона) Объект № 2 по акту приема-передачи </w:t>
      </w:r>
      <w:r w:rsidRPr="00795361">
        <w:rPr>
          <w:rFonts w:eastAsia="Times New Roman"/>
          <w:b/>
          <w:u w:val="single"/>
        </w:rPr>
        <w:t>не позднее 31.07.2025</w:t>
      </w:r>
      <w:r w:rsidRPr="00795361">
        <w:rPr>
          <w:rFonts w:eastAsia="Times New Roman"/>
          <w:b/>
        </w:rPr>
        <w:t>, при условии поступления на счет Доверителя (Продавца) в полном объёме денежных средств в оплату стоимости Объекта № 2 согласно Договору купли-продажи Объекта № 2</w:t>
      </w:r>
      <w:r>
        <w:rPr>
          <w:rFonts w:eastAsia="Times New Roman"/>
          <w:b/>
        </w:rPr>
        <w:t>.</w:t>
      </w:r>
    </w:p>
    <w:p w14:paraId="1DD8FC9A" w14:textId="41F6D7FA" w:rsidR="00795361" w:rsidRDefault="00795361" w:rsidP="00795361">
      <w:pPr>
        <w:tabs>
          <w:tab w:val="left" w:pos="851"/>
        </w:tabs>
        <w:spacing w:after="120"/>
        <w:ind w:right="-57"/>
        <w:jc w:val="both"/>
        <w:rPr>
          <w:rFonts w:eastAsia="Times New Roman"/>
          <w:b/>
          <w:bCs/>
        </w:rPr>
      </w:pPr>
      <w:r>
        <w:rPr>
          <w:rFonts w:eastAsia="Times New Roman"/>
          <w:b/>
        </w:rPr>
        <w:tab/>
      </w:r>
      <w:r w:rsidRPr="00795361">
        <w:rPr>
          <w:rFonts w:eastAsia="Times New Roman"/>
          <w:b/>
        </w:rPr>
        <w:t xml:space="preserve">В случае повышения начальной цены продажи Объекта по итогам аукциона, увеличение цены засчитывается в счет увеличения стоимости Объекта № 2 </w:t>
      </w:r>
      <w:r w:rsidRPr="00795361">
        <w:rPr>
          <w:rFonts w:eastAsia="Times New Roman"/>
          <w:b/>
          <w:bCs/>
        </w:rPr>
        <w:t>(</w:t>
      </w:r>
      <w:r w:rsidRPr="00795361">
        <w:rPr>
          <w:rFonts w:eastAsia="Times New Roman"/>
          <w:b/>
        </w:rPr>
        <w:t xml:space="preserve">нежилое помещение </w:t>
      </w:r>
      <w:r w:rsidRPr="00795361">
        <w:rPr>
          <w:rFonts w:eastAsia="Times New Roman"/>
          <w:b/>
          <w:bCs/>
        </w:rPr>
        <w:t>площадью 181,8 кв. м), а стоимость Объекта № 1 (</w:t>
      </w:r>
      <w:r w:rsidRPr="00795361">
        <w:rPr>
          <w:rFonts w:eastAsia="Times New Roman"/>
          <w:b/>
        </w:rPr>
        <w:t xml:space="preserve">нежилое помещение </w:t>
      </w:r>
      <w:r w:rsidRPr="00795361">
        <w:rPr>
          <w:rFonts w:eastAsia="Times New Roman"/>
          <w:b/>
          <w:bCs/>
        </w:rPr>
        <w:t>ориентировочной площадью 243,7 кв. м) остается неизменной</w:t>
      </w:r>
      <w:r>
        <w:rPr>
          <w:rFonts w:eastAsia="Times New Roman"/>
          <w:b/>
          <w:bCs/>
        </w:rPr>
        <w:t>.</w:t>
      </w:r>
    </w:p>
    <w:p w14:paraId="59E673F7" w14:textId="77777777" w:rsidR="00DC54A0" w:rsidRPr="00DC54A0" w:rsidRDefault="00DC54A0" w:rsidP="00DC54A0">
      <w:pPr>
        <w:ind w:right="-57" w:firstLine="510"/>
        <w:jc w:val="both"/>
        <w:rPr>
          <w:rFonts w:eastAsia="Times New Roman"/>
        </w:rPr>
      </w:pPr>
      <w:r w:rsidRPr="00DC54A0">
        <w:rPr>
          <w:rFonts w:eastAsia="Times New Roman"/>
          <w:b/>
        </w:rPr>
        <w:t>Условием заключения Договора купли-продажи будущей вещи Объекта</w:t>
      </w:r>
      <w:r w:rsidRPr="00DC54A0">
        <w:rPr>
          <w:rFonts w:eastAsia="Times New Roman"/>
          <w:b/>
          <w:bCs/>
        </w:rPr>
        <w:t xml:space="preserve"> № 1 </w:t>
      </w:r>
      <w:r w:rsidRPr="00DC54A0">
        <w:rPr>
          <w:rFonts w:eastAsia="Times New Roman"/>
          <w:b/>
        </w:rPr>
        <w:t>будет являться то, что</w:t>
      </w:r>
      <w:r w:rsidRPr="00DC54A0">
        <w:rPr>
          <w:rFonts w:eastAsia="Times New Roman"/>
        </w:rPr>
        <w:t xml:space="preserve"> </w:t>
      </w:r>
      <w:r w:rsidRPr="00DC54A0">
        <w:rPr>
          <w:rFonts w:eastAsia="Times New Roman"/>
          <w:b/>
        </w:rPr>
        <w:t>окончательная площадь и стоимость реализации Объекта</w:t>
      </w:r>
      <w:r w:rsidRPr="00DC54A0">
        <w:rPr>
          <w:rFonts w:eastAsia="Times New Roman"/>
          <w:b/>
          <w:bCs/>
        </w:rPr>
        <w:t xml:space="preserve"> № 1</w:t>
      </w:r>
      <w:r w:rsidRPr="00DC54A0">
        <w:rPr>
          <w:rFonts w:eastAsia="Times New Roman"/>
          <w:b/>
        </w:rPr>
        <w:t xml:space="preserve"> будут определены после проведения работ по обособлению и постановки на кадастровый учет Объекта</w:t>
      </w:r>
      <w:r w:rsidRPr="00DC54A0">
        <w:rPr>
          <w:rFonts w:eastAsia="Times New Roman"/>
          <w:b/>
          <w:bCs/>
        </w:rPr>
        <w:t xml:space="preserve"> № 1</w:t>
      </w:r>
      <w:r w:rsidRPr="00DC54A0">
        <w:rPr>
          <w:rFonts w:eastAsia="Times New Roman"/>
          <w:b/>
        </w:rPr>
        <w:t>. В случае изменения площади Объекта</w:t>
      </w:r>
      <w:r w:rsidRPr="00DC54A0">
        <w:rPr>
          <w:rFonts w:eastAsia="Times New Roman"/>
          <w:b/>
          <w:bCs/>
        </w:rPr>
        <w:t xml:space="preserve"> № 1</w:t>
      </w:r>
      <w:r w:rsidRPr="00DC54A0">
        <w:rPr>
          <w:rFonts w:eastAsia="Times New Roman"/>
          <w:b/>
        </w:rPr>
        <w:t xml:space="preserve"> в сторону уменьшения или увеличения, иных проектных характеристик, обязательства Покупателя и Продавца по Договору купли-продажи будущей вещи Объекта</w:t>
      </w:r>
      <w:r w:rsidRPr="00DC54A0">
        <w:rPr>
          <w:rFonts w:eastAsia="Times New Roman"/>
          <w:b/>
          <w:bCs/>
        </w:rPr>
        <w:t xml:space="preserve"> № 1</w:t>
      </w:r>
      <w:r w:rsidRPr="00DC54A0">
        <w:rPr>
          <w:rFonts w:eastAsia="Times New Roman"/>
          <w:b/>
        </w:rPr>
        <w:t xml:space="preserve"> будут сохранять силу с учетом измененных характеристик. Цена Объекта</w:t>
      </w:r>
      <w:r w:rsidRPr="00DC54A0">
        <w:rPr>
          <w:rFonts w:eastAsia="Times New Roman"/>
          <w:b/>
          <w:bCs/>
        </w:rPr>
        <w:t xml:space="preserve"> № 1</w:t>
      </w:r>
      <w:r w:rsidRPr="00DC54A0">
        <w:rPr>
          <w:rFonts w:eastAsia="Times New Roman"/>
          <w:b/>
        </w:rPr>
        <w:t xml:space="preserve"> будет подлежать перерасчету исходя из новых данных о его площади.  Для определения окончательной цены Объекта</w:t>
      </w:r>
      <w:r w:rsidRPr="00DC54A0">
        <w:rPr>
          <w:rFonts w:eastAsia="Times New Roman"/>
          <w:b/>
          <w:bCs/>
        </w:rPr>
        <w:t xml:space="preserve"> № 1</w:t>
      </w:r>
      <w:r w:rsidRPr="00DC54A0">
        <w:rPr>
          <w:rFonts w:eastAsia="Times New Roman"/>
          <w:b/>
        </w:rPr>
        <w:t xml:space="preserve"> будет использоваться стоимость продажи 1 кв. м Объекта</w:t>
      </w:r>
      <w:r w:rsidRPr="00DC54A0">
        <w:rPr>
          <w:rFonts w:eastAsia="Times New Roman"/>
          <w:b/>
          <w:bCs/>
        </w:rPr>
        <w:t xml:space="preserve"> № 1</w:t>
      </w:r>
      <w:r w:rsidRPr="00DC54A0">
        <w:rPr>
          <w:rFonts w:eastAsia="Times New Roman"/>
          <w:b/>
        </w:rPr>
        <w:t>.</w:t>
      </w:r>
    </w:p>
    <w:p w14:paraId="78FBB8A6" w14:textId="77777777" w:rsidR="00DC54A0" w:rsidRPr="00DC54A0" w:rsidRDefault="00DC54A0" w:rsidP="00DC54A0">
      <w:pPr>
        <w:tabs>
          <w:tab w:val="left" w:pos="851"/>
        </w:tabs>
        <w:spacing w:after="120"/>
        <w:ind w:left="-57" w:right="-57" w:firstLine="567"/>
        <w:jc w:val="both"/>
        <w:rPr>
          <w:rFonts w:eastAsia="Times New Roman"/>
        </w:rPr>
      </w:pPr>
      <w:r w:rsidRPr="00DC54A0">
        <w:rPr>
          <w:rFonts w:eastAsia="Times New Roman"/>
          <w:b/>
        </w:rPr>
        <w:t>В случае изменения стоимости Объекта</w:t>
      </w:r>
      <w:r w:rsidRPr="00DC54A0">
        <w:rPr>
          <w:rFonts w:eastAsia="Times New Roman"/>
          <w:b/>
          <w:bCs/>
        </w:rPr>
        <w:t xml:space="preserve"> № 1</w:t>
      </w:r>
      <w:r w:rsidRPr="00DC54A0">
        <w:rPr>
          <w:rFonts w:eastAsia="Times New Roman"/>
          <w:b/>
        </w:rPr>
        <w:t xml:space="preserve"> в сторону уменьшения или увеличения Покупатель и Продавец будут обязаны заключить дополнительное соглашение с указанием новых характеристик Объекта</w:t>
      </w:r>
      <w:r w:rsidRPr="00DC54A0">
        <w:rPr>
          <w:rFonts w:eastAsia="Times New Roman"/>
          <w:b/>
          <w:bCs/>
        </w:rPr>
        <w:t xml:space="preserve"> № 1</w:t>
      </w:r>
      <w:r w:rsidRPr="00DC54A0">
        <w:rPr>
          <w:rFonts w:eastAsia="Times New Roman"/>
          <w:b/>
        </w:rPr>
        <w:t xml:space="preserve"> и в течение 15 (Пятнадцати) рабочих дней с даты подписания дополнительного соглашения произвести окончательные взаиморасчеты.</w:t>
      </w:r>
    </w:p>
    <w:p w14:paraId="74711E0E" w14:textId="77777777" w:rsidR="00F018BF" w:rsidRPr="00F018BF" w:rsidRDefault="00F018BF" w:rsidP="00F018BF">
      <w:pPr>
        <w:ind w:left="510" w:right="-57"/>
        <w:jc w:val="both"/>
        <w:rPr>
          <w:rFonts w:eastAsia="Times New Roman"/>
          <w:b/>
          <w:bCs/>
        </w:rPr>
      </w:pPr>
      <w:r w:rsidRPr="00F018BF">
        <w:rPr>
          <w:rFonts w:eastAsia="Times New Roman"/>
          <w:b/>
        </w:rPr>
        <w:t>Дополнительное условие, для сведения претендентов на участие в торгах</w:t>
      </w:r>
      <w:r w:rsidRPr="00F018BF">
        <w:rPr>
          <w:rFonts w:eastAsia="Times New Roman"/>
          <w:b/>
          <w:bCs/>
        </w:rPr>
        <w:t>:</w:t>
      </w:r>
    </w:p>
    <w:p w14:paraId="329AF087" w14:textId="2C1C0FF4" w:rsidR="00F018BF" w:rsidRPr="00F018BF" w:rsidRDefault="00F018BF" w:rsidP="00F018BF">
      <w:pPr>
        <w:spacing w:after="120"/>
        <w:ind w:firstLine="567"/>
        <w:jc w:val="both"/>
        <w:rPr>
          <w:rFonts w:eastAsia="Times New Roman"/>
        </w:rPr>
      </w:pPr>
      <w:r w:rsidRPr="00F018BF">
        <w:rPr>
          <w:rFonts w:eastAsia="Times New Roman"/>
          <w:b/>
          <w:bCs/>
        </w:rPr>
        <w:t>Продавец</w:t>
      </w:r>
      <w:r>
        <w:rPr>
          <w:rFonts w:eastAsia="Times New Roman"/>
          <w:b/>
          <w:bCs/>
        </w:rPr>
        <w:t xml:space="preserve"> </w:t>
      </w:r>
      <w:r w:rsidRPr="00F018BF">
        <w:rPr>
          <w:rFonts w:eastAsia="Times New Roman"/>
          <w:b/>
          <w:bCs/>
        </w:rPr>
        <w:t xml:space="preserve">вправе предложить </w:t>
      </w:r>
      <w:r w:rsidRPr="00F018BF">
        <w:rPr>
          <w:rFonts w:eastAsia="Times New Roman"/>
          <w:b/>
        </w:rPr>
        <w:t xml:space="preserve">Победителю аукциона/ Единственному участнику аукциона одновременно с заключением договора купли-продажи будущей вещи Объекта № 1 и договора купли-продажи Объекта № 2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F018BF">
        <w:rPr>
          <w:rFonts w:eastAsia="Times New Roman"/>
          <w:b/>
          <w:u w:val="single"/>
        </w:rPr>
        <w:t>556 800,00</w:t>
      </w:r>
      <w:r w:rsidRPr="00F018BF">
        <w:rPr>
          <w:rFonts w:eastAsia="Times New Roman"/>
          <w:b/>
        </w:rPr>
        <w:t xml:space="preserve"> (Пятьсот пятьдесят шесть тысяч восемьсот рублей 00 копеек).</w:t>
      </w:r>
      <w:r w:rsidRPr="00F018BF">
        <w:rPr>
          <w:rFonts w:eastAsia="Times New Roman"/>
          <w:b/>
          <w:bCs/>
        </w:rPr>
        <w:t xml:space="preserve"> </w:t>
      </w:r>
      <w:r w:rsidRPr="00F018BF">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будущей вещи Объекта № 1 и договора купли-продажи Объекта № 2.</w:t>
      </w:r>
    </w:p>
    <w:p w14:paraId="2D4E183A" w14:textId="77777777" w:rsidR="00095835" w:rsidRDefault="00095835" w:rsidP="00F018BF">
      <w:pPr>
        <w:autoSpaceDE w:val="0"/>
        <w:autoSpaceDN w:val="0"/>
        <w:adjustRightInd w:val="0"/>
        <w:jc w:val="both"/>
        <w:rPr>
          <w:b/>
          <w:bCs/>
          <w:color w:val="000000"/>
        </w:rPr>
      </w:pPr>
    </w:p>
    <w:p w14:paraId="46EC5D4B" w14:textId="77777777" w:rsidR="00095835" w:rsidRDefault="00095835" w:rsidP="00A64B05">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6A5B" w14:textId="77777777" w:rsidR="00A47DDE" w:rsidRDefault="00A47DDE" w:rsidP="008C3E4E">
      <w:r>
        <w:separator/>
      </w:r>
    </w:p>
  </w:endnote>
  <w:endnote w:type="continuationSeparator" w:id="0">
    <w:p w14:paraId="65BBD085" w14:textId="77777777" w:rsidR="00A47DDE" w:rsidRDefault="00A47DD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A2D0" w14:textId="77777777" w:rsidR="00A47DDE" w:rsidRDefault="00A47DDE" w:rsidP="008C3E4E">
      <w:r>
        <w:separator/>
      </w:r>
    </w:p>
  </w:footnote>
  <w:footnote w:type="continuationSeparator" w:id="0">
    <w:p w14:paraId="40E3A5A5" w14:textId="77777777" w:rsidR="00A47DDE" w:rsidRDefault="00A47DDE"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64964014">
    <w:abstractNumId w:val="5"/>
  </w:num>
  <w:num w:numId="2" w16cid:durableId="354700583">
    <w:abstractNumId w:val="14"/>
  </w:num>
  <w:num w:numId="3" w16cid:durableId="664553893">
    <w:abstractNumId w:val="3"/>
  </w:num>
  <w:num w:numId="4" w16cid:durableId="447313764">
    <w:abstractNumId w:val="13"/>
  </w:num>
  <w:num w:numId="5" w16cid:durableId="154491076">
    <w:abstractNumId w:val="12"/>
  </w:num>
  <w:num w:numId="6" w16cid:durableId="844704561">
    <w:abstractNumId w:val="2"/>
  </w:num>
  <w:num w:numId="7" w16cid:durableId="1168906053">
    <w:abstractNumId w:val="4"/>
  </w:num>
  <w:num w:numId="8" w16cid:durableId="369839845">
    <w:abstractNumId w:val="10"/>
  </w:num>
  <w:num w:numId="9" w16cid:durableId="2039306882">
    <w:abstractNumId w:val="17"/>
  </w:num>
  <w:num w:numId="10" w16cid:durableId="250309861">
    <w:abstractNumId w:val="8"/>
  </w:num>
  <w:num w:numId="11" w16cid:durableId="198127474">
    <w:abstractNumId w:val="0"/>
  </w:num>
  <w:num w:numId="12" w16cid:durableId="79912337">
    <w:abstractNumId w:val="7"/>
  </w:num>
  <w:num w:numId="13" w16cid:durableId="74086691">
    <w:abstractNumId w:val="16"/>
  </w:num>
  <w:num w:numId="14" w16cid:durableId="197088946">
    <w:abstractNumId w:val="11"/>
  </w:num>
  <w:num w:numId="15" w16cid:durableId="1269242599">
    <w:abstractNumId w:val="1"/>
  </w:num>
  <w:num w:numId="16" w16cid:durableId="1940678585">
    <w:abstractNumId w:val="15"/>
  </w:num>
  <w:num w:numId="17" w16cid:durableId="534387639">
    <w:abstractNumId w:val="6"/>
  </w:num>
  <w:num w:numId="18" w16cid:durableId="1365448700">
    <w:abstractNumId w:val="9"/>
  </w:num>
  <w:num w:numId="19" w16cid:durableId="114720555">
    <w:abstractNumId w:val="11"/>
  </w:num>
  <w:num w:numId="20" w16cid:durableId="654190804">
    <w:abstractNumId w:val="16"/>
  </w:num>
  <w:num w:numId="21" w16cid:durableId="1308126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5262"/>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4444"/>
    <w:rsid w:val="00A15A38"/>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97478-0E3E-4153-82CF-C7F0C853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5119</Words>
  <Characters>34987</Characters>
  <Application>Microsoft Office Word</Application>
  <DocSecurity>0</DocSecurity>
  <Lines>291</Lines>
  <Paragraphs>80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40026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31</cp:revision>
  <dcterms:created xsi:type="dcterms:W3CDTF">2024-10-22T09:16:00Z</dcterms:created>
  <dcterms:modified xsi:type="dcterms:W3CDTF">2025-04-29T09:49:00Z</dcterms:modified>
</cp:coreProperties>
</file>