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5EEF72E1"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765262">
        <w:rPr>
          <w:b/>
          <w:bCs/>
        </w:rPr>
        <w:t>ых</w:t>
      </w:r>
      <w:r w:rsidR="008D5FC8" w:rsidRPr="008D5FC8">
        <w:rPr>
          <w:b/>
          <w:bCs/>
        </w:rPr>
        <w:t xml:space="preserve"> помещени</w:t>
      </w:r>
      <w:r w:rsidR="00765262">
        <w:rPr>
          <w:b/>
          <w:bCs/>
        </w:rPr>
        <w:t>й</w:t>
      </w:r>
      <w:r w:rsidR="008D5FC8" w:rsidRPr="008D5FC8">
        <w:rPr>
          <w:b/>
          <w:bCs/>
        </w:rPr>
        <w:t>, расположенн</w:t>
      </w:r>
      <w:r w:rsidR="00920C94">
        <w:rPr>
          <w:b/>
          <w:bCs/>
        </w:rPr>
        <w:t>ых</w:t>
      </w:r>
      <w:r w:rsidR="008D5FC8" w:rsidRPr="008D5FC8">
        <w:rPr>
          <w:b/>
          <w:bCs/>
        </w:rPr>
        <w:t xml:space="preserve"> по адресу:</w:t>
      </w:r>
      <w:r w:rsidR="00765262" w:rsidRPr="00765262">
        <w:rPr>
          <w:rFonts w:eastAsia="Times New Roman"/>
        </w:rPr>
        <w:t xml:space="preserve"> </w:t>
      </w:r>
      <w:r w:rsidR="00765262" w:rsidRPr="00765262">
        <w:rPr>
          <w:b/>
          <w:bCs/>
        </w:rPr>
        <w:t xml:space="preserve">г Новокузнецк, </w:t>
      </w:r>
      <w:r w:rsidR="0019136D" w:rsidRPr="00765262">
        <w:rPr>
          <w:b/>
          <w:bCs/>
        </w:rPr>
        <w:t>пр-т</w:t>
      </w:r>
      <w:r w:rsidR="00765262" w:rsidRPr="00765262">
        <w:rPr>
          <w:b/>
          <w:bCs/>
        </w:rPr>
        <w:t xml:space="preserve"> Н.С.</w:t>
      </w:r>
      <w:r w:rsidR="00547CB3">
        <w:rPr>
          <w:b/>
          <w:bCs/>
        </w:rPr>
        <w:t xml:space="preserve"> </w:t>
      </w:r>
      <w:r w:rsidR="00765262" w:rsidRPr="00765262">
        <w:rPr>
          <w:b/>
          <w:bCs/>
        </w:rPr>
        <w:t>Ермакова, д 11, пом</w:t>
      </w:r>
      <w:r w:rsidR="00547CB3">
        <w:rPr>
          <w:b/>
          <w:bCs/>
        </w:rPr>
        <w:t>.</w:t>
      </w:r>
      <w:r w:rsidR="00765262" w:rsidRPr="00765262">
        <w:rPr>
          <w:b/>
          <w:bCs/>
        </w:rPr>
        <w:t xml:space="preserve"> 96</w:t>
      </w:r>
      <w:r w:rsidR="00902BD6">
        <w:rPr>
          <w:rFonts w:eastAsia="Times New Roman"/>
          <w:b/>
        </w:rPr>
        <w:t>,</w:t>
      </w:r>
      <w:r w:rsidR="000F1711" w:rsidRPr="000F1711">
        <w:rPr>
          <w:rFonts w:eastAsia="Times New Roman"/>
          <w:b/>
        </w:rPr>
        <w:t xml:space="preserve"> </w:t>
      </w:r>
      <w:r w:rsidR="00902BD6" w:rsidRPr="00902BD6">
        <w:rPr>
          <w:rFonts w:eastAsia="Times New Roman"/>
          <w:b/>
        </w:rPr>
        <w:t>Кемеровская область-Кузбасс, Промышленновский муниципальный округ</w:t>
      </w:r>
      <w:r w:rsidR="0023448B">
        <w:rPr>
          <w:rFonts w:eastAsia="Times New Roman"/>
          <w:b/>
        </w:rPr>
        <w:t>, ул.</w:t>
      </w:r>
      <w:r w:rsidR="00902BD6" w:rsidRPr="00902BD6">
        <w:rPr>
          <w:rFonts w:eastAsia="Times New Roman"/>
          <w:b/>
        </w:rPr>
        <w:t xml:space="preserve"> </w:t>
      </w:r>
      <w:r w:rsidR="000F1711" w:rsidRPr="000F1711">
        <w:rPr>
          <w:rFonts w:eastAsia="Times New Roman"/>
          <w:b/>
        </w:rPr>
        <w:t xml:space="preserve">Кооперативная, двлд. </w:t>
      </w:r>
      <w:r w:rsidR="00A955C6" w:rsidRPr="000F1711">
        <w:rPr>
          <w:rFonts w:eastAsia="Times New Roman"/>
          <w:b/>
        </w:rPr>
        <w:t>37</w:t>
      </w:r>
      <w:r w:rsidR="00A955C6">
        <w:rPr>
          <w:rFonts w:eastAsia="Times New Roman"/>
          <w:b/>
        </w:rPr>
        <w:t>, г</w:t>
      </w:r>
      <w:r w:rsidR="00A955C6" w:rsidRPr="00A955C6">
        <w:rPr>
          <w:rFonts w:eastAsia="Times New Roman"/>
          <w:b/>
        </w:rPr>
        <w:t xml:space="preserve"> Ленинск-Кузнецкий, </w:t>
      </w:r>
      <w:r w:rsidR="00547CB3" w:rsidRPr="00A955C6">
        <w:rPr>
          <w:rFonts w:eastAsia="Times New Roman"/>
          <w:b/>
        </w:rPr>
        <w:t>ул.</w:t>
      </w:r>
      <w:r w:rsidR="00A955C6" w:rsidRPr="00A955C6">
        <w:rPr>
          <w:rFonts w:eastAsia="Times New Roman"/>
          <w:b/>
        </w:rPr>
        <w:t xml:space="preserve"> Гагарина, 8</w:t>
      </w:r>
      <w:r w:rsidR="00A955C6" w:rsidRPr="00A955C6">
        <w:rPr>
          <w:rFonts w:eastAsia="Times New Roman"/>
          <w:b/>
          <w:bCs/>
        </w:rPr>
        <w:t>,</w:t>
      </w:r>
      <w:r w:rsidR="00A955C6" w:rsidRPr="00F30D8B">
        <w:rPr>
          <w:b/>
          <w:bCs/>
        </w:rPr>
        <w:t xml:space="preserve"> принадлежащих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7975B64B" w:rsidR="00B81009" w:rsidRPr="00D01189" w:rsidRDefault="00CE6C6F" w:rsidP="00362841">
      <w:pPr>
        <w:jc w:val="center"/>
        <w:outlineLvl w:val="0"/>
        <w:rPr>
          <w:bCs/>
        </w:rPr>
      </w:pPr>
      <w:r>
        <w:rPr>
          <w:b/>
          <w:bCs/>
          <w:sz w:val="28"/>
          <w:szCs w:val="28"/>
        </w:rPr>
        <w:t>1</w:t>
      </w:r>
      <w:r w:rsidR="006D1DC5">
        <w:rPr>
          <w:b/>
          <w:bCs/>
          <w:sz w:val="28"/>
          <w:szCs w:val="28"/>
        </w:rPr>
        <w:t>6</w:t>
      </w:r>
      <w:r w:rsidR="003A73DB" w:rsidRPr="00B106CA">
        <w:rPr>
          <w:b/>
          <w:bCs/>
          <w:sz w:val="28"/>
          <w:szCs w:val="28"/>
        </w:rPr>
        <w:t>.</w:t>
      </w:r>
      <w:r w:rsidR="001C1729">
        <w:rPr>
          <w:b/>
          <w:bCs/>
          <w:sz w:val="28"/>
          <w:szCs w:val="28"/>
        </w:rPr>
        <w:t>0</w:t>
      </w:r>
      <w:r w:rsidR="003C3F45">
        <w:rPr>
          <w:b/>
          <w:bCs/>
          <w:sz w:val="28"/>
          <w:szCs w:val="28"/>
        </w:rPr>
        <w:t>6</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55895242"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D3112D">
        <w:rPr>
          <w:b/>
          <w:bCs/>
        </w:rPr>
        <w:t>07</w:t>
      </w:r>
      <w:r w:rsidR="003A73DB" w:rsidRPr="00B106CA">
        <w:rPr>
          <w:b/>
          <w:bCs/>
        </w:rPr>
        <w:t>.</w:t>
      </w:r>
      <w:r w:rsidR="00D65FFD">
        <w:rPr>
          <w:b/>
          <w:bCs/>
        </w:rPr>
        <w:t>0</w:t>
      </w:r>
      <w:r w:rsidR="00D3112D">
        <w:rPr>
          <w:b/>
          <w:bCs/>
        </w:rPr>
        <w:t>5</w:t>
      </w:r>
      <w:r w:rsidRPr="00B106CA">
        <w:rPr>
          <w:b/>
          <w:bCs/>
        </w:rPr>
        <w:t>.20</w:t>
      </w:r>
      <w:r w:rsidR="007E1C9C" w:rsidRPr="00B106CA">
        <w:rPr>
          <w:b/>
          <w:bCs/>
        </w:rPr>
        <w:t>2</w:t>
      </w:r>
      <w:r w:rsidR="00D65FFD">
        <w:rPr>
          <w:b/>
          <w:bCs/>
        </w:rPr>
        <w:t>5</w:t>
      </w:r>
      <w:r w:rsidRPr="00B106CA">
        <w:rPr>
          <w:b/>
          <w:bCs/>
        </w:rPr>
        <w:t xml:space="preserve"> г. по </w:t>
      </w:r>
      <w:r w:rsidR="009B2FD6">
        <w:rPr>
          <w:b/>
          <w:bCs/>
        </w:rPr>
        <w:t>09</w:t>
      </w:r>
      <w:r w:rsidR="003A73DB" w:rsidRPr="00B106CA">
        <w:rPr>
          <w:b/>
          <w:bCs/>
        </w:rPr>
        <w:t>.</w:t>
      </w:r>
      <w:r w:rsidR="0088024C">
        <w:rPr>
          <w:b/>
          <w:bCs/>
        </w:rPr>
        <w:t>0</w:t>
      </w:r>
      <w:r w:rsidR="00EC47A4">
        <w:rPr>
          <w:b/>
          <w:bCs/>
        </w:rPr>
        <w:t>6</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73F4496" w:rsidR="00362841" w:rsidRPr="0005653B" w:rsidRDefault="00362841" w:rsidP="00362841">
      <w:pPr>
        <w:jc w:val="center"/>
        <w:outlineLvl w:val="0"/>
        <w:rPr>
          <w:bCs/>
        </w:rPr>
      </w:pPr>
      <w:r w:rsidRPr="0005653B">
        <w:rPr>
          <w:b/>
          <w:bCs/>
        </w:rPr>
        <w:t xml:space="preserve">не позднее </w:t>
      </w:r>
      <w:r w:rsidR="009B2FD6">
        <w:rPr>
          <w:b/>
          <w:bCs/>
        </w:rPr>
        <w:t>09</w:t>
      </w:r>
      <w:r w:rsidR="003A73DB" w:rsidRPr="00B106CA">
        <w:rPr>
          <w:b/>
          <w:bCs/>
        </w:rPr>
        <w:t>.</w:t>
      </w:r>
      <w:r w:rsidR="0088024C">
        <w:rPr>
          <w:b/>
          <w:bCs/>
        </w:rPr>
        <w:t>0</w:t>
      </w:r>
      <w:r w:rsidR="00EC47A4">
        <w:rPr>
          <w:b/>
          <w:bCs/>
        </w:rPr>
        <w:t>6</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795130F"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D3112D">
        <w:rPr>
          <w:b/>
          <w:bCs/>
        </w:rPr>
        <w:t>1</w:t>
      </w:r>
      <w:r w:rsidR="009B2FD6">
        <w:rPr>
          <w:b/>
          <w:bCs/>
        </w:rPr>
        <w:t>1</w:t>
      </w:r>
      <w:r w:rsidR="003A73DB" w:rsidRPr="00B106CA">
        <w:rPr>
          <w:b/>
          <w:bCs/>
        </w:rPr>
        <w:t>.</w:t>
      </w:r>
      <w:r w:rsidR="001C1729">
        <w:rPr>
          <w:b/>
          <w:bCs/>
        </w:rPr>
        <w:t>0</w:t>
      </w:r>
      <w:r w:rsidR="003C3F45">
        <w:rPr>
          <w:b/>
          <w:bCs/>
        </w:rPr>
        <w:t>6</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DE26CE">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4ACCDCE"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r w:rsidR="00D45413">
        <w:t xml:space="preserve"> Объект 1, Объект 2, О</w:t>
      </w:r>
      <w:r w:rsidR="00B73AB4">
        <w:t>бъект 3.</w:t>
      </w:r>
    </w:p>
    <w:bookmarkEnd w:id="2"/>
    <w:p w14:paraId="730D1C16" w14:textId="77777777" w:rsidR="009221EA" w:rsidRPr="009221EA" w:rsidRDefault="006419C5" w:rsidP="009221EA">
      <w:pPr>
        <w:ind w:left="-57" w:right="-57" w:firstLine="567"/>
        <w:jc w:val="both"/>
        <w:rPr>
          <w:rFonts w:eastAsia="Times New Roman"/>
        </w:rPr>
      </w:pPr>
      <w:r w:rsidRPr="00E52FA1">
        <w:rPr>
          <w:b/>
          <w:bCs/>
        </w:rPr>
        <w:t xml:space="preserve">1. </w:t>
      </w:r>
      <w:r w:rsidR="00E02D82">
        <w:rPr>
          <w:b/>
        </w:rPr>
        <w:t>–</w:t>
      </w:r>
      <w:r w:rsidR="00187A2C" w:rsidRPr="007B6800">
        <w:rPr>
          <w:b/>
        </w:rPr>
        <w:t xml:space="preserve"> </w:t>
      </w:r>
      <w:r w:rsidR="009221EA" w:rsidRPr="009221EA">
        <w:rPr>
          <w:rFonts w:eastAsia="Times New Roman"/>
          <w:b/>
        </w:rPr>
        <w:t xml:space="preserve">нежилое помещение </w:t>
      </w:r>
      <w:r w:rsidR="009221EA" w:rsidRPr="009221EA">
        <w:rPr>
          <w:rFonts w:eastAsia="Times New Roman"/>
          <w:b/>
          <w:bCs/>
        </w:rPr>
        <w:t>площадью 200 кв. м, расположенное по адресу:</w:t>
      </w:r>
      <w:r w:rsidR="009221EA" w:rsidRPr="009221EA">
        <w:rPr>
          <w:rFonts w:eastAsia="Times New Roman"/>
          <w:b/>
        </w:rPr>
        <w:t xml:space="preserve"> обл Кемеровская, Новокузнецкий городской округ, г Новокузнецк, пр-кт Н.С.Ермакова, д 11, пом 96</w:t>
      </w:r>
      <w:r w:rsidR="009221EA" w:rsidRPr="009221EA">
        <w:rPr>
          <w:rFonts w:eastAsia="Times New Roman"/>
          <w:b/>
          <w:bCs/>
        </w:rPr>
        <w:t xml:space="preserve">, </w:t>
      </w:r>
      <w:r w:rsidR="009221EA" w:rsidRPr="009221EA">
        <w:rPr>
          <w:rFonts w:eastAsia="Times New Roman"/>
          <w:bCs/>
        </w:rPr>
        <w:t xml:space="preserve">с кадастровым номером </w:t>
      </w:r>
      <w:r w:rsidR="009221EA" w:rsidRPr="009221EA">
        <w:rPr>
          <w:rFonts w:eastAsia="TimesNewRomanPSMT"/>
          <w:lang w:eastAsia="en-US"/>
        </w:rPr>
        <w:t>42:30:0301047:121</w:t>
      </w:r>
      <w:r w:rsidR="009221EA" w:rsidRPr="009221EA">
        <w:rPr>
          <w:rFonts w:eastAsia="Times New Roman"/>
          <w:bCs/>
        </w:rPr>
        <w:t>, этаж № 1,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w:t>
      </w:r>
      <w:r w:rsidR="009221EA" w:rsidRPr="009221EA">
        <w:rPr>
          <w:rFonts w:eastAsia="Times New Roman"/>
        </w:rPr>
        <w:t xml:space="preserve"> № </w:t>
      </w:r>
      <w:r w:rsidR="009221EA" w:rsidRPr="009221EA">
        <w:rPr>
          <w:rFonts w:eastAsia="TimesNewRomanPSMT"/>
          <w:lang w:eastAsia="en-US"/>
        </w:rPr>
        <w:t>42-42-06/147/2013-057</w:t>
      </w:r>
      <w:r w:rsidR="009221EA" w:rsidRPr="009221EA">
        <w:rPr>
          <w:rFonts w:eastAsia="Times New Roman"/>
        </w:rPr>
        <w:t xml:space="preserve"> от 28.08.2013 (выписка из Единого государственного реестра недвижимости об объекте недвижимости от 23.01.2025, выдана Филиалом публично-правовой компании «Роскадастр» по Кемеровской области - Кузбассу).</w:t>
      </w:r>
    </w:p>
    <w:p w14:paraId="58FB7486" w14:textId="77777777" w:rsidR="009221EA" w:rsidRPr="009221EA" w:rsidRDefault="009221EA" w:rsidP="009221EA">
      <w:pPr>
        <w:spacing w:after="120"/>
        <w:ind w:left="-57" w:right="-57" w:firstLine="567"/>
        <w:jc w:val="both"/>
        <w:rPr>
          <w:rFonts w:eastAsia="Times New Roman"/>
          <w:bCs/>
        </w:rPr>
      </w:pPr>
      <w:r w:rsidRPr="009221EA">
        <w:rPr>
          <w:rFonts w:eastAsia="Times New Roman"/>
        </w:rPr>
        <w:t xml:space="preserve">Объект </w:t>
      </w:r>
      <w:r w:rsidRPr="009221EA">
        <w:rPr>
          <w:lang w:eastAsia="en-US"/>
        </w:rPr>
        <w:t>№ 1</w:t>
      </w:r>
      <w:r w:rsidRPr="009221EA">
        <w:rPr>
          <w:rFonts w:eastAsia="Times New Roman"/>
        </w:rPr>
        <w:t xml:space="preserve"> </w:t>
      </w:r>
      <w:r w:rsidRPr="009221EA">
        <w:rPr>
          <w:rFonts w:eastAsia="Times New Roman"/>
          <w:bCs/>
        </w:rPr>
        <w:t xml:space="preserve">расположен на земельном участке с кадастровым номером </w:t>
      </w:r>
      <w:r w:rsidRPr="009221EA">
        <w:rPr>
          <w:rFonts w:eastAsia="Times New Roman"/>
        </w:rPr>
        <w:t>42:30:0301047:29</w:t>
      </w:r>
      <w:r w:rsidRPr="009221EA">
        <w:rPr>
          <w:rFonts w:eastAsia="Times New Roman"/>
          <w:bCs/>
        </w:rPr>
        <w:t xml:space="preserve">, имеющем адресные ориентиры: </w:t>
      </w:r>
      <w:r w:rsidRPr="009221EA">
        <w:rPr>
          <w:rFonts w:eastAsia="Times New Roman"/>
        </w:rPr>
        <w:t>Кемеровская область, г. Новокузнецк, пр-кт. Н.С.Ермакова, д. 11. Земельный участок принадлежит Доверителю по праву общедолевой собственности.</w:t>
      </w:r>
      <w:r w:rsidRPr="009221EA">
        <w:rPr>
          <w:rFonts w:eastAsia="Times New Roman"/>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p>
    <w:p w14:paraId="23904740" w14:textId="77777777" w:rsidR="009221EA" w:rsidRPr="009221EA" w:rsidRDefault="009221EA" w:rsidP="009221EA">
      <w:pPr>
        <w:autoSpaceDE w:val="0"/>
        <w:autoSpaceDN w:val="0"/>
        <w:adjustRightInd w:val="0"/>
        <w:ind w:firstLine="567"/>
        <w:jc w:val="both"/>
        <w:rPr>
          <w:rFonts w:eastAsia="Times New Roman"/>
          <w:bCs/>
        </w:rPr>
      </w:pPr>
      <w:r>
        <w:rPr>
          <w:b/>
        </w:rPr>
        <w:t xml:space="preserve">2. </w:t>
      </w:r>
      <w:r w:rsidRPr="009221EA">
        <w:rPr>
          <w:rFonts w:eastAsia="Times New Roman"/>
          <w:b/>
          <w:bCs/>
        </w:rPr>
        <w:t>- нежилое помещение площадью 42,4 кв. м, расположенное по адресу:</w:t>
      </w:r>
      <w:r w:rsidRPr="009221EA">
        <w:rPr>
          <w:rFonts w:eastAsia="Times New Roman"/>
          <w:b/>
        </w:rPr>
        <w:t xml:space="preserve"> Российская Федерация, Кемеровская область-Кузбасс, Промышленновский муниципальный округ, п.ст. Падунская, ул. Кооперативная, двлд. 37, помещение 1</w:t>
      </w:r>
      <w:r w:rsidRPr="009221EA">
        <w:rPr>
          <w:rFonts w:eastAsia="Times New Roman"/>
          <w:b/>
          <w:bCs/>
        </w:rPr>
        <w:t xml:space="preserve">, </w:t>
      </w:r>
      <w:r w:rsidRPr="009221EA">
        <w:rPr>
          <w:rFonts w:eastAsia="Times New Roman"/>
          <w:bCs/>
        </w:rPr>
        <w:t xml:space="preserve">с кадастровым номером </w:t>
      </w:r>
      <w:r w:rsidRPr="009221EA">
        <w:rPr>
          <w:rFonts w:eastAsia="TimesNewRomanPSMT"/>
          <w:lang w:eastAsia="en-US"/>
        </w:rPr>
        <w:t>42:11:0101004:2485</w:t>
      </w:r>
      <w:r w:rsidRPr="009221EA">
        <w:rPr>
          <w:rFonts w:eastAsia="Times New Roman"/>
          <w:bCs/>
        </w:rPr>
        <w:t xml:space="preserve">, этаж № 1, принадлежащее Доверителю на праве собственности, что подтверждается записью регистрации в Едином государственном реестре прав на недвижимое </w:t>
      </w:r>
      <w:r w:rsidRPr="009221EA">
        <w:rPr>
          <w:rFonts w:eastAsia="Times New Roman"/>
          <w:bCs/>
        </w:rPr>
        <w:lastRenderedPageBreak/>
        <w:t>имущество и сделок с ним</w:t>
      </w:r>
      <w:r w:rsidRPr="009221EA">
        <w:rPr>
          <w:rFonts w:eastAsia="Times New Roman"/>
        </w:rPr>
        <w:t xml:space="preserve"> № </w:t>
      </w:r>
      <w:r w:rsidRPr="009221EA">
        <w:rPr>
          <w:rFonts w:eastAsia="TimesNewRomanPSMT"/>
          <w:lang w:eastAsia="en-US"/>
        </w:rPr>
        <w:t>42:11:0101004:2485-42/074/2024-1</w:t>
      </w:r>
      <w:r w:rsidRPr="009221EA">
        <w:rPr>
          <w:rFonts w:eastAsia="Times New Roman"/>
        </w:rPr>
        <w:t xml:space="preserve"> от 18.11.2024 (выписка из Единого государственного реестра недвижимости об объекте недвижимости от 06.12.2024, выдана Филиалом публично-правовой компании «Роскадастр» по Кемеровской области - Кузбассу</w:t>
      </w:r>
      <w:r w:rsidRPr="009221EA">
        <w:rPr>
          <w:rFonts w:eastAsia="Times New Roman"/>
          <w:bCs/>
        </w:rPr>
        <w:t>).</w:t>
      </w:r>
    </w:p>
    <w:p w14:paraId="710A20F6" w14:textId="77777777" w:rsidR="009221EA" w:rsidRPr="009221EA" w:rsidRDefault="009221EA" w:rsidP="009221EA">
      <w:pPr>
        <w:autoSpaceDE w:val="0"/>
        <w:autoSpaceDN w:val="0"/>
        <w:adjustRightInd w:val="0"/>
        <w:ind w:firstLine="567"/>
        <w:jc w:val="both"/>
        <w:rPr>
          <w:lang w:eastAsia="en-US"/>
        </w:rPr>
      </w:pPr>
      <w:r w:rsidRPr="009221EA">
        <w:rPr>
          <w:lang w:eastAsia="en-US"/>
        </w:rPr>
        <w:t xml:space="preserve">Объект № 2 </w:t>
      </w:r>
      <w:r w:rsidRPr="009221EA">
        <w:rPr>
          <w:rFonts w:eastAsia="Times New Roman"/>
          <w:bCs/>
        </w:rPr>
        <w:t>расположен</w:t>
      </w:r>
      <w:r w:rsidRPr="009221EA">
        <w:rPr>
          <w:rFonts w:eastAsia="Times New Roman"/>
        </w:rPr>
        <w:t xml:space="preserve"> на земельном участке </w:t>
      </w:r>
      <w:r w:rsidRPr="009221EA">
        <w:rPr>
          <w:rFonts w:eastAsia="Times New Roman"/>
          <w:bCs/>
        </w:rPr>
        <w:t xml:space="preserve">с кадастровым номером </w:t>
      </w:r>
      <w:r w:rsidRPr="009221EA">
        <w:rPr>
          <w:bCs/>
          <w:lang w:eastAsia="en-US"/>
        </w:rPr>
        <w:t>42:11:0101004:53</w:t>
      </w:r>
      <w:r w:rsidRPr="009221EA">
        <w:rPr>
          <w:rFonts w:eastAsia="Times New Roman"/>
        </w:rPr>
        <w:t xml:space="preserve">, </w:t>
      </w:r>
      <w:r w:rsidRPr="009221EA">
        <w:rPr>
          <w:rFonts w:eastAsia="Times New Roman"/>
          <w:bCs/>
        </w:rPr>
        <w:t>имеющем адресные ориентиры</w:t>
      </w:r>
      <w:r w:rsidRPr="009221EA">
        <w:rPr>
          <w:rFonts w:eastAsia="Times New Roman"/>
        </w:rPr>
        <w:t xml:space="preserve">: </w:t>
      </w:r>
      <w:r w:rsidRPr="009221EA">
        <w:rPr>
          <w:lang w:eastAsia="en-US"/>
        </w:rPr>
        <w:t>Кемеровская область, р-н Промышленновский, п/ст Падунская, ул Кооперативная, 37</w:t>
      </w:r>
      <w:r w:rsidRPr="009221EA">
        <w:rPr>
          <w:rFonts w:eastAsia="Times New Roman"/>
        </w:rPr>
        <w:t>. Земельный участок используется Доверителем на основании договора аренды земельного участка. Одновременно с передачей права собственности на Объект № 2 переходит право аренды земельного участка, занятого Объектом № 2. Переоформление прав на земельный участок осуществляется в установленном законодательством Российской Федерации порядке</w:t>
      </w:r>
      <w:r w:rsidRPr="009221EA">
        <w:rPr>
          <w:lang w:eastAsia="en-US"/>
        </w:rPr>
        <w:t>.</w:t>
      </w:r>
    </w:p>
    <w:p w14:paraId="2454F70D" w14:textId="77777777" w:rsidR="00A22F55" w:rsidRPr="00A22F55" w:rsidRDefault="00A22F55" w:rsidP="00A22F55">
      <w:pPr>
        <w:autoSpaceDE w:val="0"/>
        <w:autoSpaceDN w:val="0"/>
        <w:adjustRightInd w:val="0"/>
        <w:ind w:firstLine="567"/>
        <w:jc w:val="both"/>
        <w:rPr>
          <w:rFonts w:eastAsia="Times New Roman"/>
          <w:bCs/>
        </w:rPr>
      </w:pPr>
      <w:r>
        <w:rPr>
          <w:b/>
        </w:rPr>
        <w:t xml:space="preserve">3. </w:t>
      </w:r>
      <w:r w:rsidRPr="00A22F55">
        <w:rPr>
          <w:rFonts w:eastAsia="Times New Roman"/>
          <w:b/>
          <w:bCs/>
        </w:rPr>
        <w:t>- нежилое помещение площадью 117 кв. м, расположенное по адресу:</w:t>
      </w:r>
      <w:r w:rsidRPr="00A22F55">
        <w:rPr>
          <w:rFonts w:eastAsia="Times New Roman"/>
          <w:b/>
        </w:rPr>
        <w:t xml:space="preserve"> Кемеровская область, г Ленинск-Кузнецкий, ул Гагарина, 8</w:t>
      </w:r>
      <w:r w:rsidRPr="00A22F55">
        <w:rPr>
          <w:rFonts w:eastAsia="Times New Roman"/>
          <w:b/>
          <w:bCs/>
        </w:rPr>
        <w:t xml:space="preserve">, </w:t>
      </w:r>
      <w:r w:rsidRPr="00A22F55">
        <w:rPr>
          <w:rFonts w:eastAsia="Times New Roman"/>
          <w:bCs/>
        </w:rPr>
        <w:t xml:space="preserve">с кадастровым номером </w:t>
      </w:r>
      <w:r w:rsidRPr="00A22F55">
        <w:rPr>
          <w:rFonts w:eastAsia="TimesNewRomanPSMT"/>
          <w:lang w:eastAsia="en-US"/>
        </w:rPr>
        <w:t>42:26:0102001:5815</w:t>
      </w:r>
      <w:r w:rsidRPr="00A22F55">
        <w:rPr>
          <w:rFonts w:eastAsia="Times New Roman"/>
          <w:bCs/>
        </w:rPr>
        <w:t>, этаж № 1,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w:t>
      </w:r>
      <w:r w:rsidRPr="00A22F55">
        <w:rPr>
          <w:rFonts w:eastAsia="Times New Roman"/>
        </w:rPr>
        <w:t xml:space="preserve"> № </w:t>
      </w:r>
      <w:r w:rsidRPr="00A22F55">
        <w:rPr>
          <w:rFonts w:eastAsia="TimesNewRomanPSMT"/>
          <w:lang w:eastAsia="en-US"/>
        </w:rPr>
        <w:t>42-42-03/006/2008-276</w:t>
      </w:r>
      <w:r w:rsidRPr="00A22F55">
        <w:rPr>
          <w:rFonts w:eastAsia="Times New Roman"/>
        </w:rPr>
        <w:t xml:space="preserve"> от 04.03.2008 (выписка из Единого государственного реестра недвижимости об объекте недвижимости от 25.06.2024, выдана Филиалом публично-правовой компании «Роскадастр» по Кемеровской области - Кузбассу</w:t>
      </w:r>
      <w:r w:rsidRPr="00A22F55">
        <w:rPr>
          <w:rFonts w:eastAsia="Times New Roman"/>
          <w:bCs/>
        </w:rPr>
        <w:t>).</w:t>
      </w:r>
    </w:p>
    <w:p w14:paraId="6A966EFC" w14:textId="77777777" w:rsidR="00A22F55" w:rsidRPr="00A22F55" w:rsidRDefault="00A22F55" w:rsidP="00A22F55">
      <w:pPr>
        <w:autoSpaceDE w:val="0"/>
        <w:autoSpaceDN w:val="0"/>
        <w:adjustRightInd w:val="0"/>
        <w:spacing w:after="120"/>
        <w:ind w:firstLine="567"/>
        <w:jc w:val="both"/>
        <w:rPr>
          <w:rFonts w:eastAsia="Times New Roman"/>
        </w:rPr>
      </w:pPr>
      <w:r w:rsidRPr="00A22F55">
        <w:rPr>
          <w:lang w:eastAsia="en-US"/>
        </w:rPr>
        <w:t xml:space="preserve">Объект № 3 </w:t>
      </w:r>
      <w:r w:rsidRPr="00A22F55">
        <w:rPr>
          <w:rFonts w:eastAsia="Times New Roman"/>
          <w:bCs/>
        </w:rPr>
        <w:t xml:space="preserve">расположен на земельном участке с кадастровым номером </w:t>
      </w:r>
      <w:r w:rsidRPr="00A22F55">
        <w:rPr>
          <w:rFonts w:eastAsia="Times New Roman"/>
        </w:rPr>
        <w:t>42:26:0102001:1507</w:t>
      </w:r>
      <w:r w:rsidRPr="00A22F55">
        <w:rPr>
          <w:rFonts w:eastAsia="Times New Roman"/>
          <w:bCs/>
        </w:rPr>
        <w:t xml:space="preserve">, имеющем адресные ориентиры: </w:t>
      </w:r>
      <w:r w:rsidRPr="00A22F55">
        <w:rPr>
          <w:rFonts w:eastAsia="Times New Roman"/>
        </w:rPr>
        <w:t>Кемеровская обл, г Ленинск-Кузнецкий, ул Гагарина, дом 8. Земельный участок принадлежит Доверителю по праву общедолевой собственности.</w:t>
      </w:r>
      <w:r w:rsidRPr="00A22F55">
        <w:rPr>
          <w:rFonts w:eastAsia="Times New Roman"/>
          <w:bCs/>
        </w:rPr>
        <w:t xml:space="preserve"> Согласно ст. 552 ГК РФ при переходе права собственности на недвижимое имущество к Покупателю одновременно передаются права на земельный участок, занятый недвижимостью и необходимый для ее использования</w:t>
      </w:r>
      <w:r w:rsidRPr="00A22F55">
        <w:rPr>
          <w:lang w:eastAsia="en-US"/>
        </w:rPr>
        <w:t>.</w:t>
      </w:r>
    </w:p>
    <w:p w14:paraId="78F66A3B" w14:textId="77777777" w:rsidR="00A22F55" w:rsidRPr="00A22F55" w:rsidRDefault="00A22F55" w:rsidP="002D50DA">
      <w:pPr>
        <w:ind w:right="-57" w:firstLine="567"/>
        <w:jc w:val="both"/>
        <w:rPr>
          <w:rFonts w:eastAsia="Times New Roman"/>
        </w:rPr>
      </w:pPr>
      <w:r w:rsidRPr="00A22F55">
        <w:rPr>
          <w:rFonts w:eastAsia="Times New Roman"/>
        </w:rPr>
        <w:t>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7373231" w14:textId="4997724C" w:rsidR="007C3EDC" w:rsidRPr="007C3EDC" w:rsidRDefault="007C3EDC" w:rsidP="007C3EDC">
      <w:pPr>
        <w:tabs>
          <w:tab w:val="left" w:pos="993"/>
        </w:tabs>
        <w:spacing w:after="120"/>
        <w:ind w:right="-57"/>
        <w:jc w:val="both"/>
        <w:rPr>
          <w:rFonts w:eastAsia="Times New Roman"/>
          <w:spacing w:val="-2"/>
        </w:rPr>
      </w:pPr>
      <w:r>
        <w:rPr>
          <w:rFonts w:eastAsia="Times New Roman"/>
          <w:b/>
          <w:spacing w:val="-2"/>
        </w:rPr>
        <w:tab/>
      </w:r>
      <w:r w:rsidRPr="007C3EDC">
        <w:rPr>
          <w:rFonts w:eastAsia="Times New Roman"/>
          <w:b/>
          <w:spacing w:val="-2"/>
        </w:rPr>
        <w:t xml:space="preserve">Начальная цена </w:t>
      </w:r>
      <w:r w:rsidRPr="007C3EDC">
        <w:rPr>
          <w:rFonts w:eastAsia="Times New Roman"/>
          <w:b/>
        </w:rPr>
        <w:t>продажи Объекта</w:t>
      </w:r>
      <w:r w:rsidRPr="007C3EDC">
        <w:rPr>
          <w:rFonts w:eastAsia="Times New Roman"/>
        </w:rPr>
        <w:t xml:space="preserve"> устанавливается в размере 19 119 166,66</w:t>
      </w:r>
      <w:r w:rsidRPr="007C3EDC">
        <w:rPr>
          <w:rFonts w:eastAsia="Times New Roman"/>
          <w:b/>
        </w:rPr>
        <w:t xml:space="preserve"> </w:t>
      </w:r>
      <w:r w:rsidRPr="007C3EDC">
        <w:rPr>
          <w:rFonts w:eastAsia="Times New Roman"/>
        </w:rPr>
        <w:t>(Девятнадцать миллионов сто девятнадцать тысяч сто шестьдесят шесть</w:t>
      </w:r>
      <w:r w:rsidRPr="007C3EDC">
        <w:rPr>
          <w:rFonts w:eastAsia="Times New Roman"/>
          <w:b/>
        </w:rPr>
        <w:t xml:space="preserve"> </w:t>
      </w:r>
      <w:r w:rsidRPr="007C3EDC">
        <w:rPr>
          <w:rFonts w:eastAsia="Times New Roman"/>
        </w:rPr>
        <w:t xml:space="preserve">рублей 66 копеек), кроме того НДС (20 %) 3 823 833,34 (Три миллиона восемьсот двадцать три тысячи восемьсот тридцать три рубля 34 копейки), всего с учетом НДС </w:t>
      </w:r>
      <w:r w:rsidRPr="007C3EDC">
        <w:rPr>
          <w:rFonts w:eastAsia="Times New Roman"/>
          <w:b/>
        </w:rPr>
        <w:t>22 943 000,00</w:t>
      </w:r>
      <w:r w:rsidRPr="007C3EDC">
        <w:rPr>
          <w:rFonts w:eastAsia="Times New Roman"/>
        </w:rPr>
        <w:t xml:space="preserve"> (Двадцать два миллиона девятьсот сорок три тысячи рублей 00 копеек), </w:t>
      </w:r>
      <w:r w:rsidRPr="007C3EDC">
        <w:rPr>
          <w:rFonts w:eastAsia="Times New Roman"/>
          <w:spacing w:val="-2"/>
        </w:rPr>
        <w:t>и включает в себя:</w:t>
      </w:r>
    </w:p>
    <w:p w14:paraId="7B8D702B" w14:textId="77777777" w:rsidR="007C3EDC" w:rsidRPr="007C3EDC" w:rsidRDefault="007C3EDC" w:rsidP="007C3EDC">
      <w:pPr>
        <w:tabs>
          <w:tab w:val="left" w:pos="993"/>
        </w:tabs>
        <w:spacing w:after="120"/>
        <w:ind w:firstLine="567"/>
        <w:jc w:val="both"/>
        <w:rPr>
          <w:spacing w:val="-2"/>
        </w:rPr>
      </w:pPr>
      <w:r w:rsidRPr="007C3EDC">
        <w:rPr>
          <w:rFonts w:eastAsia="Times New Roman"/>
          <w:b/>
          <w:spacing w:val="-2"/>
        </w:rPr>
        <w:t xml:space="preserve">- </w:t>
      </w:r>
      <w:r w:rsidRPr="007C3EDC">
        <w:rPr>
          <w:spacing w:val="-2"/>
          <w:u w:val="single"/>
        </w:rPr>
        <w:t>стоимость Объекта № 1</w:t>
      </w:r>
      <w:r w:rsidRPr="007C3EDC">
        <w:rPr>
          <w:spacing w:val="-2"/>
        </w:rPr>
        <w:t xml:space="preserve"> (</w:t>
      </w:r>
      <w:r w:rsidRPr="007C3EDC">
        <w:rPr>
          <w:rFonts w:eastAsia="Times New Roman"/>
        </w:rPr>
        <w:t xml:space="preserve">нежилое помещение </w:t>
      </w:r>
      <w:r w:rsidRPr="007C3EDC">
        <w:rPr>
          <w:rFonts w:eastAsia="Times New Roman"/>
          <w:bCs/>
        </w:rPr>
        <w:t>площадью 200 кв. м)</w:t>
      </w:r>
      <w:r w:rsidRPr="007C3EDC">
        <w:rPr>
          <w:rFonts w:eastAsia="Times New Roman"/>
        </w:rPr>
        <w:t xml:space="preserve"> в размере 13 380 000,00</w:t>
      </w:r>
      <w:r w:rsidRPr="007C3EDC">
        <w:rPr>
          <w:rFonts w:eastAsia="Times New Roman"/>
          <w:b/>
        </w:rPr>
        <w:t xml:space="preserve"> </w:t>
      </w:r>
      <w:r w:rsidRPr="007C3EDC">
        <w:rPr>
          <w:rFonts w:eastAsia="Times New Roman"/>
        </w:rPr>
        <w:t xml:space="preserve">(Тринадцать миллионов триста восемьдесят тысяч рублей 00 копеек), кроме того НДС (20 %) 2 676 000,00 (Два миллиона шестьсот семьдесят шесть тысяч рублей 00 копеек), всего с учетом НДС </w:t>
      </w:r>
      <w:r w:rsidRPr="007C3EDC">
        <w:rPr>
          <w:rFonts w:eastAsia="Times New Roman"/>
          <w:u w:val="single"/>
        </w:rPr>
        <w:t>16 056 000,00</w:t>
      </w:r>
      <w:r w:rsidRPr="007C3EDC">
        <w:rPr>
          <w:rFonts w:eastAsia="Times New Roman"/>
        </w:rPr>
        <w:t xml:space="preserve"> (Шестнадцать миллионов пятьдесят шесть тысяч рублей 00 копеек</w:t>
      </w:r>
      <w:r w:rsidRPr="007C3EDC">
        <w:rPr>
          <w:rFonts w:eastAsia="Times New Roman"/>
          <w:spacing w:val="-2"/>
        </w:rPr>
        <w:t>)</w:t>
      </w:r>
      <w:r w:rsidRPr="007C3EDC">
        <w:rPr>
          <w:spacing w:val="-2"/>
        </w:rPr>
        <w:t>;</w:t>
      </w:r>
    </w:p>
    <w:p w14:paraId="7C1510D0" w14:textId="77777777" w:rsidR="007C3EDC" w:rsidRPr="007C3EDC" w:rsidRDefault="007C3EDC" w:rsidP="007C3EDC">
      <w:pPr>
        <w:tabs>
          <w:tab w:val="left" w:pos="993"/>
        </w:tabs>
        <w:spacing w:after="120"/>
        <w:ind w:firstLine="567"/>
        <w:jc w:val="both"/>
        <w:rPr>
          <w:rFonts w:eastAsia="Times New Roman"/>
          <w:spacing w:val="-2"/>
        </w:rPr>
      </w:pPr>
      <w:r w:rsidRPr="007C3EDC">
        <w:rPr>
          <w:spacing w:val="-2"/>
        </w:rPr>
        <w:t xml:space="preserve">- </w:t>
      </w:r>
      <w:r w:rsidRPr="007C3EDC">
        <w:rPr>
          <w:spacing w:val="-2"/>
          <w:u w:val="single"/>
        </w:rPr>
        <w:t>стоимость Объекта № 2</w:t>
      </w:r>
      <w:r w:rsidRPr="007C3EDC">
        <w:rPr>
          <w:spacing w:val="-2"/>
        </w:rPr>
        <w:t xml:space="preserve"> (нежилое помещение площадью 42,4 кв. м.) </w:t>
      </w:r>
      <w:r w:rsidRPr="007C3EDC">
        <w:rPr>
          <w:rFonts w:eastAsia="Times New Roman"/>
        </w:rPr>
        <w:t>в размере 1 223 333,33</w:t>
      </w:r>
      <w:r w:rsidRPr="007C3EDC">
        <w:rPr>
          <w:rFonts w:eastAsia="Times New Roman"/>
          <w:b/>
        </w:rPr>
        <w:t xml:space="preserve"> </w:t>
      </w:r>
      <w:r w:rsidRPr="007C3EDC">
        <w:rPr>
          <w:rFonts w:eastAsia="Times New Roman"/>
        </w:rPr>
        <w:t>(Один миллион двести двадцать три тысячи триста тридцать три</w:t>
      </w:r>
      <w:r w:rsidRPr="007C3EDC">
        <w:rPr>
          <w:rFonts w:eastAsia="Times New Roman"/>
          <w:b/>
        </w:rPr>
        <w:t xml:space="preserve"> </w:t>
      </w:r>
      <w:r w:rsidRPr="007C3EDC">
        <w:rPr>
          <w:rFonts w:eastAsia="Times New Roman"/>
        </w:rPr>
        <w:t xml:space="preserve">рубля 33 копейки), кроме того НДС (20 %) 244 666,67 (Двести сорок четыре тысячи шестьсот шестьдесят шесть рублей 67 копеек), всего с учетом НДС </w:t>
      </w:r>
      <w:r w:rsidRPr="007C3EDC">
        <w:rPr>
          <w:rFonts w:eastAsia="Times New Roman"/>
          <w:u w:val="single"/>
        </w:rPr>
        <w:t>1 468 000,00</w:t>
      </w:r>
      <w:r w:rsidRPr="007C3EDC">
        <w:rPr>
          <w:rFonts w:eastAsia="Times New Roman"/>
        </w:rPr>
        <w:t xml:space="preserve"> (Один миллион четыреста шестьдесят восемь тысяч рублей 00 копеек</w:t>
      </w:r>
      <w:r w:rsidRPr="007C3EDC">
        <w:rPr>
          <w:rFonts w:eastAsia="Times New Roman"/>
          <w:spacing w:val="-2"/>
        </w:rPr>
        <w:t>);</w:t>
      </w:r>
    </w:p>
    <w:p w14:paraId="4F32EAAE" w14:textId="77777777" w:rsidR="007C3EDC" w:rsidRPr="007C3EDC" w:rsidRDefault="007C3EDC" w:rsidP="007C3EDC">
      <w:pPr>
        <w:tabs>
          <w:tab w:val="left" w:pos="993"/>
        </w:tabs>
        <w:spacing w:after="120"/>
        <w:ind w:firstLine="567"/>
        <w:jc w:val="both"/>
        <w:rPr>
          <w:rFonts w:eastAsia="Times New Roman"/>
          <w:spacing w:val="-2"/>
        </w:rPr>
      </w:pPr>
      <w:r w:rsidRPr="007C3EDC">
        <w:rPr>
          <w:spacing w:val="-2"/>
        </w:rPr>
        <w:t xml:space="preserve">- </w:t>
      </w:r>
      <w:r w:rsidRPr="007C3EDC">
        <w:rPr>
          <w:spacing w:val="-2"/>
          <w:u w:val="single"/>
        </w:rPr>
        <w:t>стоимость Объекта № 3</w:t>
      </w:r>
      <w:r w:rsidRPr="007C3EDC">
        <w:rPr>
          <w:spacing w:val="-2"/>
        </w:rPr>
        <w:t xml:space="preserve"> (нежилое помещение площадью 117 кв. м.) </w:t>
      </w:r>
      <w:r w:rsidRPr="007C3EDC">
        <w:rPr>
          <w:rFonts w:eastAsia="Times New Roman"/>
        </w:rPr>
        <w:t>в размере 4 515 833,33</w:t>
      </w:r>
      <w:r w:rsidRPr="007C3EDC">
        <w:rPr>
          <w:rFonts w:eastAsia="Times New Roman"/>
          <w:b/>
        </w:rPr>
        <w:t xml:space="preserve"> </w:t>
      </w:r>
      <w:r w:rsidRPr="007C3EDC">
        <w:rPr>
          <w:rFonts w:eastAsia="Times New Roman"/>
        </w:rPr>
        <w:t>(Четыре миллиона пятьсот пятнадцать тысяч</w:t>
      </w:r>
      <w:r w:rsidRPr="007C3EDC">
        <w:rPr>
          <w:rFonts w:eastAsia="Times New Roman"/>
          <w:b/>
        </w:rPr>
        <w:t xml:space="preserve"> </w:t>
      </w:r>
      <w:r w:rsidRPr="007C3EDC">
        <w:rPr>
          <w:rFonts w:eastAsia="Times New Roman"/>
        </w:rPr>
        <w:t xml:space="preserve">восемьсот тридцать три рубля 33 копейки), кроме того НДС (20 %) 903 166,67 (Девятьсот три тысячи сто шестьдесят шесть рублей 67 копеек), всего с учетом НДС </w:t>
      </w:r>
      <w:r w:rsidRPr="007C3EDC">
        <w:rPr>
          <w:rFonts w:eastAsia="Times New Roman"/>
          <w:u w:val="single"/>
        </w:rPr>
        <w:t>5 419 000,00</w:t>
      </w:r>
      <w:r w:rsidRPr="007C3EDC">
        <w:rPr>
          <w:rFonts w:eastAsia="Times New Roman"/>
        </w:rPr>
        <w:t xml:space="preserve"> (Пять миллионов четыреста девятнадцать тысяч рублей 00 копеек</w:t>
      </w:r>
      <w:r w:rsidRPr="007C3EDC">
        <w:rPr>
          <w:rFonts w:eastAsia="Times New Roman"/>
          <w:spacing w:val="-2"/>
        </w:rPr>
        <w:t>).</w:t>
      </w:r>
    </w:p>
    <w:p w14:paraId="769FB9C2" w14:textId="77777777" w:rsidR="00D32E70" w:rsidRDefault="00D32E70" w:rsidP="004230D4">
      <w:pPr>
        <w:tabs>
          <w:tab w:val="left" w:pos="993"/>
        </w:tabs>
        <w:spacing w:after="120"/>
        <w:ind w:firstLine="567"/>
        <w:contextualSpacing/>
        <w:jc w:val="both"/>
        <w:rPr>
          <w:rFonts w:eastAsia="Times New Roman"/>
        </w:rPr>
      </w:pPr>
    </w:p>
    <w:p w14:paraId="18C3851C" w14:textId="66954EB3" w:rsidR="00D32E70" w:rsidRPr="00785239" w:rsidRDefault="00D32E70" w:rsidP="00D32E70">
      <w:pPr>
        <w:tabs>
          <w:tab w:val="left" w:pos="993"/>
        </w:tabs>
        <w:spacing w:after="120"/>
        <w:ind w:left="-57" w:right="-57" w:firstLine="567"/>
        <w:jc w:val="both"/>
      </w:pPr>
      <w:r w:rsidRPr="00D32E70">
        <w:rPr>
          <w:b/>
          <w:bCs/>
        </w:rPr>
        <w:t>Сумма задатка</w:t>
      </w:r>
      <w:r w:rsidRPr="00785239">
        <w:t xml:space="preserve"> устанавливается в размере </w:t>
      </w:r>
      <w:r w:rsidR="001C29E8" w:rsidRPr="001C29E8">
        <w:rPr>
          <w:rFonts w:eastAsia="Times New Roman"/>
          <w:b/>
        </w:rPr>
        <w:t xml:space="preserve">300 000,00 </w:t>
      </w:r>
      <w:r w:rsidR="001C29E8" w:rsidRPr="001C29E8">
        <w:rPr>
          <w:rFonts w:eastAsia="Times New Roman"/>
        </w:rPr>
        <w:t>(Триста тысяч</w:t>
      </w:r>
      <w:r w:rsidR="001C29E8" w:rsidRPr="001C29E8">
        <w:rPr>
          <w:rFonts w:eastAsia="Times New Roman"/>
          <w:b/>
        </w:rPr>
        <w:t xml:space="preserve"> </w:t>
      </w:r>
      <w:r w:rsidR="001C29E8" w:rsidRPr="001C29E8">
        <w:rPr>
          <w:rFonts w:eastAsia="Times New Roman"/>
        </w:rPr>
        <w:t>рублей 00 копеек).</w:t>
      </w:r>
    </w:p>
    <w:p w14:paraId="7D659784" w14:textId="19A6CC59" w:rsidR="00ED74D4" w:rsidRDefault="0036512E" w:rsidP="001C29E8">
      <w:pPr>
        <w:tabs>
          <w:tab w:val="left" w:pos="993"/>
        </w:tabs>
        <w:spacing w:after="120"/>
        <w:ind w:left="-57" w:right="-57" w:firstLine="567"/>
        <w:jc w:val="both"/>
        <w:rPr>
          <w:color w:val="000000"/>
        </w:rPr>
      </w:pPr>
      <w:r w:rsidRPr="005D39FE">
        <w:rPr>
          <w:b/>
        </w:rPr>
        <w:t>Шаг</w:t>
      </w:r>
      <w:r w:rsidR="007C5D38" w:rsidRPr="005D39FE">
        <w:rPr>
          <w:b/>
        </w:rPr>
        <w:t xml:space="preserve"> на повышение</w:t>
      </w:r>
      <w:r w:rsidRPr="005D39FE">
        <w:rPr>
          <w:b/>
        </w:rPr>
        <w:t xml:space="preserve">: </w:t>
      </w:r>
      <w:r w:rsidR="00D35833" w:rsidRPr="00D35833">
        <w:rPr>
          <w:rFonts w:eastAsia="Times New Roman"/>
        </w:rPr>
        <w:t xml:space="preserve">Шаг аукциона </w:t>
      </w:r>
      <w:r w:rsidR="00C17036" w:rsidRPr="00785239">
        <w:t xml:space="preserve">устанавливается в размере </w:t>
      </w:r>
      <w:r w:rsidR="001C29E8" w:rsidRPr="001C29E8">
        <w:rPr>
          <w:rFonts w:eastAsia="Times New Roman"/>
          <w:b/>
        </w:rPr>
        <w:t xml:space="preserve">45 886,00 </w:t>
      </w:r>
      <w:r w:rsidR="001C29E8" w:rsidRPr="001C29E8">
        <w:rPr>
          <w:rFonts w:eastAsia="Times New Roman"/>
        </w:rPr>
        <w:t>(Сорок пять тысяч восемьсот восемьдесят шесть</w:t>
      </w:r>
      <w:r w:rsidR="001C29E8" w:rsidRPr="001C29E8">
        <w:rPr>
          <w:rFonts w:eastAsia="Times New Roman"/>
          <w:b/>
        </w:rPr>
        <w:t xml:space="preserve"> </w:t>
      </w:r>
      <w:r w:rsidR="001C29E8" w:rsidRPr="001C29E8">
        <w:rPr>
          <w:rFonts w:eastAsia="Times New Roman"/>
        </w:rPr>
        <w:t>рублей 00 копеек), 0,2 % от начальной цены продажи Объекта.</w:t>
      </w:r>
    </w:p>
    <w:p w14:paraId="5007E57A" w14:textId="70D6D992"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lastRenderedPageBreak/>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C17036">
        <w:rPr>
          <w:color w:val="000000"/>
        </w:rPr>
        <w:t xml:space="preserve"> Советская</w:t>
      </w:r>
      <w:r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4B469B25" w14:textId="7310D212" w:rsidR="00E13B44" w:rsidRPr="00E13B44" w:rsidRDefault="00E13B44" w:rsidP="00E13B44">
      <w:pPr>
        <w:ind w:right="-57" w:firstLine="510"/>
        <w:jc w:val="both"/>
        <w:rPr>
          <w:rFonts w:eastAsia="Times New Roman"/>
          <w:b/>
        </w:rPr>
      </w:pPr>
      <w:r w:rsidRPr="00E13B44">
        <w:rPr>
          <w:rFonts w:eastAsia="Times New Roman"/>
          <w:b/>
        </w:rPr>
        <w:t xml:space="preserve">Продавец передает Покупателю (Победителю аукциона, Единственному участнику аукциона) Объект № 1 по акту приема-передачи </w:t>
      </w:r>
      <w:r w:rsidRPr="00E13B44">
        <w:rPr>
          <w:rFonts w:eastAsia="Times New Roman"/>
          <w:b/>
          <w:u w:val="single"/>
        </w:rPr>
        <w:t>не позднее 30.01.2026</w:t>
      </w:r>
      <w:r w:rsidRPr="00E13B44">
        <w:rPr>
          <w:rFonts w:eastAsia="Times New Roman"/>
          <w:b/>
        </w:rPr>
        <w:t>, при условии поступления на счет</w:t>
      </w:r>
      <w:r>
        <w:rPr>
          <w:rFonts w:eastAsia="Times New Roman"/>
          <w:b/>
        </w:rPr>
        <w:t xml:space="preserve"> </w:t>
      </w:r>
      <w:r w:rsidRPr="00E13B44">
        <w:rPr>
          <w:rFonts w:eastAsia="Times New Roman"/>
          <w:b/>
        </w:rPr>
        <w:t>Продавца в полном объёме денежных средств в оплату стоимости Объекта № 1 согласно Договору купли-продажи Объекта № 1.</w:t>
      </w:r>
    </w:p>
    <w:p w14:paraId="6EBAB806" w14:textId="49941B0A" w:rsidR="00E13B44" w:rsidRPr="00E13B44" w:rsidRDefault="00E13B44" w:rsidP="00E13B44">
      <w:pPr>
        <w:ind w:left="-57" w:right="-57" w:firstLine="567"/>
        <w:jc w:val="both"/>
        <w:rPr>
          <w:rFonts w:eastAsia="Times New Roman"/>
          <w:b/>
        </w:rPr>
      </w:pPr>
      <w:r w:rsidRPr="00E13B44">
        <w:rPr>
          <w:rFonts w:eastAsia="Times New Roman"/>
          <w:b/>
        </w:rPr>
        <w:t>Продавец передает Покупателю (Победителю аукциона, Единственному участнику аукциона) Объект № 2 по акту приема-передачи не позднее 10 (Десяти) рабочих дней со дня поступления на счет Продавца в полном объёме денежных средств в оплату стоимости Объекта № 2 согласно Договору купли-продажи Объекта № 2.</w:t>
      </w:r>
    </w:p>
    <w:p w14:paraId="0C32B95E" w14:textId="2559FD37" w:rsidR="00E13B44" w:rsidRPr="00E13B44" w:rsidRDefault="00E13B44" w:rsidP="00E13B44">
      <w:pPr>
        <w:spacing w:after="120"/>
        <w:ind w:left="-57" w:right="-57" w:firstLine="567"/>
        <w:jc w:val="both"/>
        <w:rPr>
          <w:rFonts w:eastAsia="Times New Roman"/>
          <w:b/>
        </w:rPr>
      </w:pPr>
      <w:r w:rsidRPr="00E13B44">
        <w:rPr>
          <w:rFonts w:eastAsia="Times New Roman"/>
          <w:b/>
        </w:rPr>
        <w:t xml:space="preserve">Продавец передает Покупателю (Победителю аукциона, Единственному участнику аукциона) Объект № 3 по акту приема-передачи </w:t>
      </w:r>
      <w:r w:rsidRPr="00E13B44">
        <w:rPr>
          <w:rFonts w:eastAsia="Times New Roman"/>
          <w:b/>
          <w:u w:val="single"/>
        </w:rPr>
        <w:t>не позднее 30.12.2025</w:t>
      </w:r>
      <w:r w:rsidRPr="00E13B44">
        <w:rPr>
          <w:rFonts w:eastAsia="Times New Roman"/>
          <w:b/>
        </w:rPr>
        <w:t xml:space="preserve">, при условии поступления на счет Продавца в полном объёме денежных средств в оплату стоимости Объекта № 3 согласно Договору купли-продажи Объекта № 3. </w:t>
      </w:r>
    </w:p>
    <w:p w14:paraId="10FDEFF1" w14:textId="20A1E5EC" w:rsidR="00E13B44" w:rsidRPr="00E13B44" w:rsidRDefault="00E13B44" w:rsidP="00E13B44">
      <w:pPr>
        <w:numPr>
          <w:ilvl w:val="0"/>
          <w:numId w:val="15"/>
        </w:numPr>
        <w:tabs>
          <w:tab w:val="left" w:pos="851"/>
        </w:tabs>
        <w:spacing w:after="120"/>
        <w:ind w:left="-57" w:right="-57" w:firstLine="567"/>
        <w:jc w:val="both"/>
        <w:rPr>
          <w:rFonts w:eastAsia="Times New Roman"/>
        </w:rPr>
      </w:pPr>
      <w:r w:rsidRPr="00E13B44">
        <w:rPr>
          <w:rFonts w:eastAsia="Times New Roman"/>
          <w:b/>
        </w:rPr>
        <w:t xml:space="preserve">В случае повышения начальной цены продажи Объекта по итогам аукциона, увеличение цены засчитывается в счет увеличения стоимости Объекта № 1 </w:t>
      </w:r>
      <w:r w:rsidRPr="00E13B44">
        <w:rPr>
          <w:rFonts w:eastAsia="Times New Roman"/>
          <w:b/>
          <w:bCs/>
        </w:rPr>
        <w:t>(</w:t>
      </w:r>
      <w:r w:rsidRPr="00E13B44">
        <w:rPr>
          <w:rFonts w:eastAsia="Times New Roman"/>
          <w:b/>
        </w:rPr>
        <w:t xml:space="preserve">нежилое помещение </w:t>
      </w:r>
      <w:r w:rsidRPr="00E13B44">
        <w:rPr>
          <w:rFonts w:eastAsia="Times New Roman"/>
          <w:b/>
          <w:bCs/>
        </w:rPr>
        <w:t>площадью 200 кв. м), а стоимости Объекта № 2 и Объекта № 3 остаются неизменными.</w:t>
      </w:r>
    </w:p>
    <w:p w14:paraId="55554AD3" w14:textId="77777777" w:rsidR="00D74917" w:rsidRDefault="00D74917" w:rsidP="00D74917">
      <w:pPr>
        <w:ind w:firstLine="567"/>
        <w:jc w:val="both"/>
        <w:rPr>
          <w:rFonts w:eastAsia="Times New Roman"/>
          <w:b/>
          <w:bCs/>
        </w:rPr>
      </w:pPr>
      <w:r w:rsidRPr="00D74917">
        <w:rPr>
          <w:rFonts w:eastAsia="Times New Roman"/>
          <w:b/>
        </w:rPr>
        <w:t>Дополнительное условие, для сведения претендентов на участие в торгах</w:t>
      </w:r>
      <w:r w:rsidRPr="00D74917">
        <w:rPr>
          <w:rFonts w:eastAsia="Times New Roman"/>
          <w:b/>
          <w:bCs/>
        </w:rPr>
        <w:t>:</w:t>
      </w:r>
    </w:p>
    <w:p w14:paraId="41213445" w14:textId="1D56262A" w:rsidR="00B73AB4" w:rsidRPr="00B73AB4" w:rsidRDefault="00B73AB4" w:rsidP="00B73AB4">
      <w:pPr>
        <w:spacing w:after="120"/>
        <w:ind w:firstLine="567"/>
        <w:jc w:val="both"/>
        <w:rPr>
          <w:rFonts w:eastAsia="Times New Roman"/>
        </w:rPr>
      </w:pPr>
      <w:r w:rsidRPr="00B73AB4">
        <w:rPr>
          <w:rFonts w:eastAsia="Times New Roman"/>
          <w:b/>
          <w:bCs/>
        </w:rPr>
        <w:t xml:space="preserve">Продавец вправе предложить </w:t>
      </w:r>
      <w:r w:rsidRPr="00B73AB4">
        <w:rPr>
          <w:rFonts w:eastAsia="Times New Roman"/>
          <w:b/>
        </w:rPr>
        <w:t>Победителю аукциона</w:t>
      </w:r>
      <w:r>
        <w:rPr>
          <w:rFonts w:eastAsia="Times New Roman"/>
          <w:b/>
        </w:rPr>
        <w:t xml:space="preserve"> </w:t>
      </w:r>
      <w:r w:rsidRPr="00B73AB4">
        <w:rPr>
          <w:rFonts w:eastAsia="Times New Roman"/>
          <w:b/>
        </w:rPr>
        <w:t xml:space="preserve">/ Единственному участнику аукциона одновременно с заключением договора купли-продажи Объекта № 1, договора купли-продажи Объекта № 2 и договора купли-продажи Объекта № 3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B73AB4">
        <w:rPr>
          <w:rFonts w:eastAsia="Times New Roman"/>
          <w:b/>
          <w:u w:val="single"/>
        </w:rPr>
        <w:t>556 800,00</w:t>
      </w:r>
      <w:r w:rsidRPr="00B73AB4">
        <w:rPr>
          <w:rFonts w:eastAsia="Times New Roman"/>
          <w:b/>
        </w:rPr>
        <w:t xml:space="preserve"> (Пятьсот пятьдесят шесть тысяч восемьсот рублей 00 копеек).</w:t>
      </w:r>
      <w:r w:rsidRPr="00B73AB4">
        <w:rPr>
          <w:rFonts w:eastAsia="Times New Roman"/>
          <w:b/>
          <w:bCs/>
        </w:rPr>
        <w:t xml:space="preserve"> </w:t>
      </w:r>
      <w:r w:rsidRPr="00B73AB4">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 № 1, договора купли-продажи Объекта № 2 и договора купли-продажи Объекта № 3.</w:t>
      </w:r>
    </w:p>
    <w:p w14:paraId="2D4E183A" w14:textId="77777777" w:rsidR="00095835" w:rsidRDefault="00095835" w:rsidP="00A64B05">
      <w:pPr>
        <w:autoSpaceDE w:val="0"/>
        <w:autoSpaceDN w:val="0"/>
        <w:adjustRightInd w:val="0"/>
        <w:ind w:firstLine="709"/>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711"/>
    <w:rsid w:val="000F1AC1"/>
    <w:rsid w:val="000F27B2"/>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57BF"/>
    <w:rsid w:val="001F6EE5"/>
    <w:rsid w:val="002005DB"/>
    <w:rsid w:val="0020077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1DC5"/>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5262"/>
    <w:rsid w:val="00765564"/>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019"/>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2FD6"/>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26CE"/>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5195</Words>
  <Characters>35456</Characters>
  <Application>Microsoft Office Word</Application>
  <DocSecurity>0</DocSecurity>
  <Lines>295</Lines>
  <Paragraphs>81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40570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31</cp:revision>
  <dcterms:created xsi:type="dcterms:W3CDTF">2024-10-22T09:16:00Z</dcterms:created>
  <dcterms:modified xsi:type="dcterms:W3CDTF">2025-04-30T04:24:00Z</dcterms:modified>
</cp:coreProperties>
</file>