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F20B569" w:rsidR="00CB638E" w:rsidRDefault="00442BC6" w:rsidP="00CB638E">
      <w:pPr>
        <w:spacing w:after="0" w:line="240" w:lineRule="auto"/>
        <w:ind w:firstLine="567"/>
        <w:jc w:val="both"/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«Легион» (акционерное общество) (АКБ «Легион» (АО)), ОГРН 1097711000100, ИНН 7750005524, зарегистрированным по адресу: 107497, г. Москва, ул. Иркутская, д.11, корп.1) (далее – финансовая организация),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54DC5E8D" w:rsidR="00CB638E" w:rsidRPr="00442BC6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64B77422" w:rsidR="00CB638E" w:rsidRDefault="00442BC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442BC6">
        <w:t>ООО "ЕНИСЕЙ", ИНН 2469002943, КД 12/07/16-К от 16.09.2016, 33/15-НКЛ от 16.12.2015, 14/07/16-НКЛ от 02.11.2016, 04/07/16-К от 04.07.2016, определение АС Красноярского края от 10.02.2022 по делу А33-22444/2021, решение АС Красноярского края от 24.11.2022 по делу А33-22444/2021, находится в процедуре банкротства (241 913 140,71 руб.)</w:t>
      </w:r>
      <w:r>
        <w:t xml:space="preserve"> - </w:t>
      </w:r>
      <w:r w:rsidRPr="00442BC6">
        <w:t>241 913 140,71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9167F1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442BC6" w:rsidRPr="00442BC6">
        <w:rPr>
          <w:rFonts w:ascii="Times New Roman CYR" w:hAnsi="Times New Roman CYR" w:cs="Times New Roman CYR"/>
          <w:b/>
          <w:bCs/>
          <w:color w:val="000000"/>
        </w:rPr>
        <w:t>28 апреля</w:t>
      </w:r>
      <w:r w:rsidR="009E7E5E" w:rsidRPr="00442BC6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BD0E8E" w:rsidRPr="00442BC6">
        <w:rPr>
          <w:b/>
          <w:bCs/>
        </w:rPr>
        <w:t>202</w:t>
      </w:r>
      <w:r w:rsidR="00442BC6" w:rsidRPr="00442BC6">
        <w:rPr>
          <w:b/>
          <w:bCs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FD4175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442BC6" w:rsidRPr="00442BC6">
        <w:rPr>
          <w:b/>
          <w:bCs/>
          <w:color w:val="000000"/>
        </w:rPr>
        <w:t>28 апреля 2025</w:t>
      </w:r>
      <w:r w:rsidR="00442BC6" w:rsidRPr="00442BC6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442BC6" w:rsidRPr="00442BC6">
        <w:rPr>
          <w:b/>
          <w:bCs/>
          <w:color w:val="000000"/>
        </w:rPr>
        <w:t>23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442BC6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442BC6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C25383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42BC6" w:rsidRPr="00442BC6">
        <w:rPr>
          <w:b/>
          <w:bCs/>
          <w:color w:val="000000"/>
        </w:rPr>
        <w:t>18 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42BC6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42BC6" w:rsidRPr="00442BC6">
        <w:rPr>
          <w:b/>
          <w:bCs/>
          <w:color w:val="000000"/>
        </w:rPr>
        <w:t>07 мая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42BC6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442BC6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AA2CF0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442BC6">
        <w:rPr>
          <w:b/>
          <w:bCs/>
          <w:color w:val="000000"/>
        </w:rPr>
        <w:t>30 июня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442BC6">
        <w:rPr>
          <w:b/>
          <w:bCs/>
          <w:color w:val="000000"/>
        </w:rPr>
        <w:t xml:space="preserve">04 августа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942897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442BC6" w:rsidRPr="00442BC6">
        <w:rPr>
          <w:b/>
          <w:bCs/>
          <w:color w:val="000000"/>
        </w:rPr>
        <w:t>30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42BC6">
        <w:rPr>
          <w:color w:val="000000"/>
        </w:rPr>
        <w:t>1</w:t>
      </w:r>
      <w:r w:rsidRPr="00442BC6">
        <w:rPr>
          <w:color w:val="000000"/>
        </w:rPr>
        <w:t xml:space="preserve"> (</w:t>
      </w:r>
      <w:r w:rsidR="00F17038" w:rsidRPr="00442BC6">
        <w:rPr>
          <w:color w:val="000000"/>
        </w:rPr>
        <w:t>Один</w:t>
      </w:r>
      <w:r w:rsidRPr="00442BC6">
        <w:rPr>
          <w:color w:val="000000"/>
        </w:rPr>
        <w:t>) календарны</w:t>
      </w:r>
      <w:r w:rsidR="00F17038" w:rsidRPr="00442BC6">
        <w:rPr>
          <w:color w:val="000000"/>
        </w:rPr>
        <w:t>й</w:t>
      </w:r>
      <w:r w:rsidRPr="00442BC6">
        <w:rPr>
          <w:color w:val="000000"/>
        </w:rPr>
        <w:t xml:space="preserve"> де</w:t>
      </w:r>
      <w:r w:rsidR="00F17038" w:rsidRPr="00442BC6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442BC6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6BAD9FC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246E8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442BC6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442BC6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C5B51FC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442BC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442BC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414E6A6" w14:textId="77777777" w:rsidR="00442BC6" w:rsidRPr="00442BC6" w:rsidRDefault="00442BC6" w:rsidP="00442B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30 июня 2025 г. по 03 июля 2025 г. - в размере начальной цены продажи лота;</w:t>
      </w:r>
    </w:p>
    <w:p w14:paraId="50E1381C" w14:textId="5A27CD6C" w:rsidR="00442BC6" w:rsidRPr="00442BC6" w:rsidRDefault="00442BC6" w:rsidP="00442B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04 июля 2025 г. по 07 июля 2025 г. - в размере 95,60% от начальной цены продажи лота;</w:t>
      </w:r>
    </w:p>
    <w:p w14:paraId="6B3260C9" w14:textId="6639BA27" w:rsidR="00442BC6" w:rsidRPr="00442BC6" w:rsidRDefault="00442BC6" w:rsidP="00442B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08 июля 2025 г. по 11 июля 2025 г. - в размере 91,20% от начальной цены продажи лота;</w:t>
      </w:r>
    </w:p>
    <w:p w14:paraId="06B7FE54" w14:textId="633E607A" w:rsidR="00442BC6" w:rsidRPr="00442BC6" w:rsidRDefault="00442BC6" w:rsidP="00442B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12 июля 2025 г. по 14 июля 2025 г. - в размере 86,80% от начальной цены продажи лота;</w:t>
      </w:r>
    </w:p>
    <w:p w14:paraId="5BA48101" w14:textId="304A0DE9" w:rsidR="00442BC6" w:rsidRPr="00442BC6" w:rsidRDefault="00442BC6" w:rsidP="00442B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15 июля 2025 г. по 17 июля 2025 г. - в размере 82,40% от начальной цены продажи лота;</w:t>
      </w:r>
    </w:p>
    <w:p w14:paraId="50F5EECF" w14:textId="77777777" w:rsidR="00442BC6" w:rsidRPr="00442BC6" w:rsidRDefault="00442BC6" w:rsidP="00442B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18 июля 2025 г. по 20 июля 2025 г. - в размере 78,00% от начальной цены продажи лота;</w:t>
      </w:r>
    </w:p>
    <w:p w14:paraId="05D7672D" w14:textId="56BA047C" w:rsidR="00442BC6" w:rsidRPr="00442BC6" w:rsidRDefault="00442BC6" w:rsidP="00442B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21 июля 2025 г. по 23 июля 2025 г. - в размере 73,60% от начальной цены продажи лота;</w:t>
      </w:r>
    </w:p>
    <w:p w14:paraId="339DD302" w14:textId="07E0BC4C" w:rsidR="00442BC6" w:rsidRPr="00442BC6" w:rsidRDefault="00442BC6" w:rsidP="00442B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24 июля 2025 г. по 26 июля 2025 г. - в размере 69,20% от начальной цены продажи лота;</w:t>
      </w:r>
    </w:p>
    <w:p w14:paraId="48B4CD44" w14:textId="64F88EF9" w:rsidR="00442BC6" w:rsidRPr="00442BC6" w:rsidRDefault="00442BC6" w:rsidP="00442B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27 июля 2025 г. по 29 июля 2025 г. - в размере 64,80% от начальной цены продажи лота;</w:t>
      </w:r>
    </w:p>
    <w:p w14:paraId="5B3385DD" w14:textId="2A0C23F4" w:rsidR="00442BC6" w:rsidRPr="00442BC6" w:rsidRDefault="00442BC6" w:rsidP="00442B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30 июля 2025 г. по 01 августа 2025 г. - в размере 60,40% от начальной цены продажи лота;</w:t>
      </w:r>
    </w:p>
    <w:p w14:paraId="6CE0A093" w14:textId="1882EACA" w:rsidR="005C5BB0" w:rsidRDefault="00442BC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BC6">
        <w:rPr>
          <w:rFonts w:ascii="Times New Roman" w:hAnsi="Times New Roman" w:cs="Times New Roman"/>
          <w:color w:val="000000"/>
          <w:sz w:val="24"/>
          <w:szCs w:val="24"/>
        </w:rPr>
        <w:t>с 02 августа 2025 г. по 04 августа 2025 г. - в размере 56,00%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C1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</w:t>
      </w:r>
      <w:r w:rsidRPr="002D1C16">
        <w:rPr>
          <w:rFonts w:ascii="Times New Roman" w:hAnsi="Times New Roman" w:cs="Times New Roman"/>
          <w:color w:val="000000"/>
          <w:sz w:val="24"/>
          <w:szCs w:val="24"/>
        </w:rPr>
        <w:t>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4F79135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C1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D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2D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2D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D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2D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2D1C16">
        <w:rPr>
          <w:rFonts w:ascii="Times New Roman" w:hAnsi="Times New Roman" w:cs="Times New Roman"/>
          <w:sz w:val="24"/>
          <w:szCs w:val="24"/>
        </w:rPr>
        <w:t xml:space="preserve"> д</w:t>
      </w:r>
      <w:r w:rsidRPr="002D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D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2D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D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2D1C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2D1C16">
        <w:rPr>
          <w:rFonts w:ascii="Times New Roman" w:hAnsi="Times New Roman" w:cs="Times New Roman"/>
          <w:sz w:val="24"/>
          <w:szCs w:val="24"/>
        </w:rPr>
        <w:t xml:space="preserve"> </w:t>
      </w:r>
      <w:r w:rsidRPr="002D1C16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2D1C1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2D1C1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2D1C16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F5821" w:rsidRPr="006F5821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6F58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F5821" w:rsidRPr="006F5821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2D1C1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D1C16"/>
    <w:rsid w:val="00357F4D"/>
    <w:rsid w:val="0037642D"/>
    <w:rsid w:val="00410CA1"/>
    <w:rsid w:val="00442BC6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6F5821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008A5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2AC2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558BC5E-6DBF-4D94-B119-F720B6F5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47</cp:revision>
  <dcterms:created xsi:type="dcterms:W3CDTF">2019-07-23T07:47:00Z</dcterms:created>
  <dcterms:modified xsi:type="dcterms:W3CDTF">2025-03-11T10:00:00Z</dcterms:modified>
</cp:coreProperties>
</file>