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1FF3" w14:textId="77777777" w:rsidR="00A32F12" w:rsidRPr="00C2242A" w:rsidRDefault="00A32F12" w:rsidP="008F75B8">
      <w:pPr>
        <w:jc w:val="right"/>
        <w:rPr>
          <w:b/>
        </w:rPr>
      </w:pPr>
    </w:p>
    <w:p w14:paraId="06499355" w14:textId="77777777" w:rsidR="00A32F12" w:rsidRPr="005A27B6" w:rsidRDefault="00A32F12" w:rsidP="008F75B8">
      <w:pPr>
        <w:jc w:val="right"/>
        <w:rPr>
          <w:b/>
        </w:rPr>
      </w:pPr>
    </w:p>
    <w:p w14:paraId="4FA5E67D" w14:textId="77777777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7777777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77777777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24C62655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77777777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08ED51FE" w:rsidR="005572EC" w:rsidRPr="00AD761D" w:rsidRDefault="00855E03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24</w:t>
      </w:r>
      <w:r w:rsidR="005572EC" w:rsidRPr="005972D0">
        <w:rPr>
          <w:b/>
        </w:rPr>
        <w:t xml:space="preserve"> </w:t>
      </w:r>
      <w:r>
        <w:rPr>
          <w:b/>
        </w:rPr>
        <w:t xml:space="preserve">апреля </w:t>
      </w:r>
      <w:r w:rsidR="005572EC" w:rsidRPr="005972D0">
        <w:rPr>
          <w:b/>
        </w:rPr>
        <w:t>202</w:t>
      </w:r>
      <w:r w:rsidR="00AD761D">
        <w:rPr>
          <w:b/>
        </w:rPr>
        <w:t>5</w:t>
      </w:r>
      <w:r w:rsidR="005572EC" w:rsidRPr="005972D0">
        <w:rPr>
          <w:b/>
        </w:rPr>
        <w:t xml:space="preserve"> г.</w:t>
      </w:r>
    </w:p>
    <w:p w14:paraId="4FEC8B9A" w14:textId="1170591C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855E03" w:rsidRPr="00855E03">
        <w:rPr>
          <w:i/>
        </w:rPr>
        <w:t>225037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d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77777777" w:rsidR="00C943C0" w:rsidRPr="00F562CD" w:rsidRDefault="001C7132" w:rsidP="00F6474C">
            <w:pPr>
              <w:jc w:val="center"/>
            </w:pPr>
            <w:r w:rsidRPr="009E652B"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7F6BE122" w:rsidR="00C943C0" w:rsidRPr="00F562CD" w:rsidRDefault="00855E03" w:rsidP="00F6474C">
            <w:pPr>
              <w:jc w:val="center"/>
            </w:pPr>
            <w:hyperlink r:id="rId9" w:history="1">
              <w:r w:rsidRPr="00855E03">
                <w:rPr>
                  <w:rStyle w:val="a3"/>
                </w:rPr>
                <w:t>РАД-407807</w:t>
              </w:r>
            </w:hyperlink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523D505A" w14:textId="77777777" w:rsidR="00855E03" w:rsidRDefault="00855E03" w:rsidP="00855E03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</w:rPr>
              <w:t xml:space="preserve">Адрес имущества: </w:t>
            </w:r>
            <w:r>
              <w:rPr>
                <w:rStyle w:val="fontstyle01"/>
              </w:rPr>
              <w:t>Челябинская область, г. Челябинск, ул. Бейвеля, д. 6, помещение 101</w:t>
            </w:r>
          </w:p>
          <w:p w14:paraId="15405EE5" w14:textId="77777777" w:rsidR="00855E03" w:rsidRDefault="00855E03" w:rsidP="00855E03">
            <w:pPr>
              <w:tabs>
                <w:tab w:val="left" w:pos="540"/>
                <w:tab w:val="left" w:pos="7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Объект: </w:t>
            </w:r>
          </w:p>
          <w:p w14:paraId="618534A2" w14:textId="77777777" w:rsidR="00855E03" w:rsidRDefault="00855E03" w:rsidP="00855E03">
            <w:pPr>
              <w:tabs>
                <w:tab w:val="left" w:pos="540"/>
                <w:tab w:val="left" w:pos="720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 xml:space="preserve">нежилое помещение, кадастровый номер </w:t>
            </w:r>
            <w:r>
              <w:rPr>
                <w:color w:val="000000"/>
              </w:rPr>
              <w:t>74:36:0714001:23358,</w:t>
            </w:r>
            <w:r>
              <w:rPr>
                <w:bCs/>
              </w:rPr>
              <w:t xml:space="preserve"> расположенное на 1 этаже </w:t>
            </w:r>
            <w:r>
              <w:rPr>
                <w:color w:val="000000"/>
              </w:rPr>
              <w:t>многоквартирного жилого дома.</w:t>
            </w:r>
          </w:p>
          <w:p w14:paraId="4E410298" w14:textId="77777777" w:rsidR="00855E03" w:rsidRDefault="00855E03" w:rsidP="00855E03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/>
              </w:rPr>
              <w:t>Общая площадь реализуемых помещений:</w:t>
            </w:r>
            <w:r>
              <w:rPr>
                <w:bCs/>
              </w:rPr>
              <w:t xml:space="preserve"> 346,6 кв.м.</w:t>
            </w:r>
          </w:p>
          <w:p w14:paraId="2F0D4F98" w14:textId="77777777" w:rsidR="00855E03" w:rsidRDefault="00855E03" w:rsidP="00855E03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</w:rPr>
              <w:t>Наличие обременений:</w:t>
            </w:r>
            <w:r>
              <w:t xml:space="preserve"> не зарегистрировано.</w:t>
            </w:r>
          </w:p>
          <w:p w14:paraId="2CB353E9" w14:textId="77777777" w:rsidR="00855E03" w:rsidRDefault="00855E03" w:rsidP="00855E03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  <w:bCs/>
              </w:rPr>
              <w:t xml:space="preserve">Особые условия: </w:t>
            </w:r>
            <w:r>
              <w:t>в настоящее время на Объекте расположен дополнительный офис ПАО Сбербанк. Имеются отлагательные условия по передаче Объекта Покупателю: Банк не позднее 23.01.2026г. обязуется направить уведомление Покупателю о готовности передачи Объекта и подписания Акта приёма-передачи. Переход права собственности на Объект осуществляется после полной его оплаты с подписанием акта приема-передачи Объекта.</w:t>
            </w:r>
          </w:p>
          <w:p w14:paraId="76A6D560" w14:textId="77777777" w:rsidR="00855E03" w:rsidRDefault="00855E03" w:rsidP="00855E03">
            <w:pPr>
              <w:jc w:val="both"/>
              <w:rPr>
                <w:bCs/>
                <w:iCs/>
              </w:rPr>
            </w:pPr>
            <w:r>
              <w:rPr>
                <w:b/>
              </w:rPr>
              <w:t>Начальная цена продажи имущества:</w:t>
            </w:r>
            <w:r>
              <w:t xml:space="preserve"> 32 000 000 (Тридцать два миллиона) рублей 00 копеек, </w:t>
            </w:r>
            <w:r>
              <w:rPr>
                <w:bCs/>
                <w:iCs/>
              </w:rPr>
              <w:t xml:space="preserve">с учетом НДС 20%; </w:t>
            </w:r>
          </w:p>
          <w:p w14:paraId="7954CBDE" w14:textId="77777777" w:rsidR="00855E03" w:rsidRDefault="00855E03" w:rsidP="00855E03">
            <w:pPr>
              <w:jc w:val="both"/>
            </w:pPr>
            <w:r>
              <w:rPr>
                <w:b/>
              </w:rPr>
              <w:t>Сумма задатка:</w:t>
            </w:r>
            <w:r>
              <w:t xml:space="preserve"> 3 200 000 (Три миллиона двести тысяч) рублей 00 копеек.</w:t>
            </w:r>
          </w:p>
          <w:p w14:paraId="451DF790" w14:textId="77777777" w:rsidR="00855E03" w:rsidRDefault="00855E03" w:rsidP="00855E03">
            <w:pPr>
              <w:jc w:val="both"/>
            </w:pPr>
            <w:r>
              <w:rPr>
                <w:b/>
              </w:rPr>
              <w:t>Шаг аукциона на повышение:</w:t>
            </w:r>
            <w:r>
              <w:t xml:space="preserve"> 640 000 (Шестьсот сорок тысяч) рублей 00 копеек.</w:t>
            </w:r>
          </w:p>
          <w:p w14:paraId="4FFF2537" w14:textId="2A36FA73" w:rsidR="00C943C0" w:rsidRPr="00F562CD" w:rsidRDefault="00C943C0" w:rsidP="005972D0"/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0E0D26">
      <w:footerReference w:type="default" r:id="rId10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37D38493" w:rsidR="000E0D26" w:rsidRDefault="00062CE9">
    <w:pPr>
      <w:pStyle w:val="af0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855E03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855E03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855E03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855E03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855E03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 w:rsidR="00855E03">
      <w:fldChar w:fldCharType="separate"/>
    </w:r>
    <w:r w:rsidR="00855E03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E0D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E0D2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auctionLotProperty.xhtml?parm=lotUnid=960000495029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1831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4</cp:revision>
  <cp:lastPrinted>2011-06-20T12:22:00Z</cp:lastPrinted>
  <dcterms:created xsi:type="dcterms:W3CDTF">2022-10-20T07:46:00Z</dcterms:created>
  <dcterms:modified xsi:type="dcterms:W3CDTF">2025-04-24T05:49:00Z</dcterms:modified>
</cp:coreProperties>
</file>