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8B5" w:rsidRDefault="00000000">
      <w:pPr>
        <w:ind w:right="62"/>
        <w:jc w:val="center"/>
        <w:rPr>
          <w:rFonts w:cs="Times New Roman"/>
          <w:b/>
          <w:sz w:val="22"/>
          <w:szCs w:val="22"/>
        </w:rPr>
      </w:pPr>
      <w:r>
        <w:rPr>
          <w:rFonts w:cs="Times New Roman"/>
          <w:b/>
          <w:sz w:val="22"/>
          <w:szCs w:val="22"/>
        </w:rPr>
        <w:t xml:space="preserve">Электронный аукцион </w:t>
      </w:r>
    </w:p>
    <w:p w:rsidR="005418B5" w:rsidRDefault="00000000">
      <w:pPr>
        <w:ind w:right="62"/>
        <w:jc w:val="center"/>
        <w:rPr>
          <w:rFonts w:cs="Times New Roman"/>
          <w:sz w:val="22"/>
          <w:szCs w:val="22"/>
        </w:rPr>
      </w:pPr>
      <w:r>
        <w:rPr>
          <w:rFonts w:cs="Times New Roman"/>
          <w:b/>
          <w:sz w:val="22"/>
          <w:szCs w:val="22"/>
        </w:rPr>
        <w:t>по продаже недвижимого имущества, принадлежащего частному собственнику</w:t>
      </w:r>
    </w:p>
    <w:p w:rsidR="005418B5" w:rsidRDefault="00000000">
      <w:pPr>
        <w:spacing w:line="259" w:lineRule="auto"/>
        <w:ind w:left="10" w:right="60"/>
        <w:jc w:val="center"/>
        <w:rPr>
          <w:rFonts w:cs="Times New Roman"/>
          <w:sz w:val="22"/>
          <w:szCs w:val="22"/>
        </w:rPr>
      </w:pPr>
      <w:r>
        <w:rPr>
          <w:rFonts w:cs="Times New Roman"/>
          <w:b/>
          <w:sz w:val="22"/>
          <w:szCs w:val="22"/>
        </w:rPr>
        <w:t xml:space="preserve"> </w:t>
      </w:r>
    </w:p>
    <w:p w:rsidR="0056014C" w:rsidRDefault="0056014C" w:rsidP="0056014C">
      <w:pPr>
        <w:tabs>
          <w:tab w:val="left" w:pos="10065"/>
        </w:tabs>
        <w:spacing w:after="8"/>
        <w:ind w:left="183" w:right="60" w:firstLine="709"/>
        <w:jc w:val="center"/>
        <w:rPr>
          <w:b/>
          <w:sz w:val="22"/>
          <w:highlight w:val="yellow"/>
        </w:rPr>
      </w:pPr>
      <w:r>
        <w:rPr>
          <w:b/>
          <w:sz w:val="22"/>
        </w:rPr>
        <w:t xml:space="preserve">Электронный аукцион будет </w:t>
      </w:r>
      <w:r w:rsidRPr="005424D0">
        <w:rPr>
          <w:b/>
          <w:sz w:val="22"/>
        </w:rPr>
        <w:t xml:space="preserve">проводиться </w:t>
      </w:r>
      <w:r>
        <w:rPr>
          <w:b/>
          <w:sz w:val="22"/>
        </w:rPr>
        <w:t>02</w:t>
      </w:r>
      <w:r w:rsidRPr="005424D0">
        <w:rPr>
          <w:b/>
          <w:sz w:val="22"/>
        </w:rPr>
        <w:t xml:space="preserve"> июня 2025 г. с 11:00 </w:t>
      </w:r>
    </w:p>
    <w:p w:rsidR="0056014C" w:rsidRDefault="0056014C" w:rsidP="0056014C">
      <w:pPr>
        <w:tabs>
          <w:tab w:val="left" w:pos="10065"/>
        </w:tabs>
        <w:spacing w:after="8"/>
        <w:ind w:left="183" w:right="60" w:firstLine="709"/>
        <w:jc w:val="center"/>
        <w:rPr>
          <w:b/>
          <w:sz w:val="22"/>
        </w:rPr>
      </w:pPr>
      <w:r>
        <w:rPr>
          <w:b/>
          <w:sz w:val="22"/>
        </w:rPr>
        <w:t xml:space="preserve">на электронной торговой площадке АО «Российский аукционный дом» </w:t>
      </w:r>
    </w:p>
    <w:p w:rsidR="0056014C" w:rsidRDefault="0056014C" w:rsidP="0056014C">
      <w:pPr>
        <w:tabs>
          <w:tab w:val="left" w:pos="10065"/>
        </w:tabs>
        <w:spacing w:after="8"/>
        <w:ind w:left="183" w:right="60" w:firstLine="709"/>
        <w:jc w:val="center"/>
        <w:rPr>
          <w:b/>
          <w:sz w:val="22"/>
        </w:rPr>
      </w:pPr>
      <w:r>
        <w:rPr>
          <w:b/>
          <w:sz w:val="22"/>
        </w:rPr>
        <w:t>(далее - Оператор электронной площадки)</w:t>
      </w:r>
    </w:p>
    <w:p w:rsidR="0056014C" w:rsidRDefault="0056014C" w:rsidP="0056014C">
      <w:pPr>
        <w:tabs>
          <w:tab w:val="left" w:pos="10065"/>
        </w:tabs>
        <w:spacing w:after="8"/>
        <w:ind w:left="183" w:right="60" w:firstLine="709"/>
        <w:jc w:val="center"/>
        <w:rPr>
          <w:b/>
          <w:sz w:val="22"/>
        </w:rPr>
      </w:pPr>
      <w:r>
        <w:rPr>
          <w:b/>
          <w:sz w:val="22"/>
        </w:rPr>
        <w:t xml:space="preserve">по адресу </w:t>
      </w:r>
      <w:hyperlink r:id="rId8" w:tooltip="http://www.lot-online.ru/" w:history="1">
        <w:r>
          <w:rPr>
            <w:b/>
            <w:color w:val="0000FF"/>
            <w:sz w:val="22"/>
            <w:u w:val="single"/>
          </w:rPr>
          <w:t>www</w:t>
        </w:r>
      </w:hyperlink>
      <w:hyperlink r:id="rId9" w:tooltip="http://www.lot-online.ru/" w:history="1">
        <w:r>
          <w:rPr>
            <w:b/>
            <w:color w:val="0000FF"/>
            <w:sz w:val="22"/>
            <w:u w:val="single"/>
          </w:rPr>
          <w:t>.</w:t>
        </w:r>
      </w:hyperlink>
      <w:hyperlink r:id="rId10" w:tooltip="http://www.lot-online.ru/" w:history="1">
        <w:r>
          <w:rPr>
            <w:b/>
            <w:color w:val="0000FF"/>
            <w:sz w:val="22"/>
            <w:u w:val="single"/>
          </w:rPr>
          <w:t>lot</w:t>
        </w:r>
      </w:hyperlink>
      <w:hyperlink r:id="rId11" w:tooltip="http://www.lot-online.ru/" w:history="1">
        <w:r>
          <w:rPr>
            <w:b/>
            <w:color w:val="0000FF"/>
            <w:sz w:val="22"/>
            <w:u w:val="single"/>
          </w:rPr>
          <w:t>-</w:t>
        </w:r>
      </w:hyperlink>
      <w:hyperlink r:id="rId12" w:tooltip="http://www.lot-online.ru/" w:history="1">
        <w:r>
          <w:rPr>
            <w:b/>
            <w:color w:val="0000FF"/>
            <w:sz w:val="22"/>
            <w:u w:val="single"/>
          </w:rPr>
          <w:t>online</w:t>
        </w:r>
      </w:hyperlink>
      <w:hyperlink r:id="rId13" w:tooltip="http://www.lot-online.ru/" w:history="1">
        <w:r>
          <w:rPr>
            <w:b/>
            <w:color w:val="0000FF"/>
            <w:sz w:val="22"/>
            <w:u w:val="single"/>
          </w:rPr>
          <w:t>.</w:t>
        </w:r>
      </w:hyperlink>
      <w:hyperlink r:id="rId14" w:tooltip="http://www.lot-online.ru/" w:history="1">
        <w:r>
          <w:rPr>
            <w:b/>
            <w:color w:val="0000FF"/>
            <w:sz w:val="22"/>
            <w:u w:val="single"/>
          </w:rPr>
          <w:t>ru</w:t>
        </w:r>
      </w:hyperlink>
      <w:hyperlink r:id="rId15" w:tooltip="http://www.lot-online.ru/" w:history="1">
        <w:r>
          <w:rPr>
            <w:b/>
            <w:sz w:val="22"/>
          </w:rPr>
          <w:t>.</w:t>
        </w:r>
      </w:hyperlink>
      <w:r>
        <w:rPr>
          <w:b/>
          <w:sz w:val="22"/>
        </w:rPr>
        <w:t xml:space="preserve"> </w:t>
      </w:r>
    </w:p>
    <w:p w:rsidR="0056014C" w:rsidRDefault="0056014C" w:rsidP="0056014C">
      <w:pPr>
        <w:tabs>
          <w:tab w:val="left" w:pos="10065"/>
        </w:tabs>
        <w:spacing w:after="8"/>
        <w:ind w:left="183" w:right="60" w:firstLine="709"/>
        <w:jc w:val="center"/>
        <w:rPr>
          <w:sz w:val="22"/>
        </w:rPr>
      </w:pPr>
      <w:r>
        <w:rPr>
          <w:b/>
          <w:sz w:val="22"/>
        </w:rPr>
        <w:t xml:space="preserve">Организатор торгов – акционерное общество «РАД-Холдинг» (АО «РАД-Холдинг»). </w:t>
      </w:r>
    </w:p>
    <w:p w:rsidR="0056014C" w:rsidRDefault="0056014C" w:rsidP="0056014C">
      <w:pPr>
        <w:tabs>
          <w:tab w:val="left" w:pos="10065"/>
        </w:tabs>
        <w:spacing w:after="8"/>
        <w:ind w:left="981" w:right="60" w:firstLine="709"/>
        <w:jc w:val="center"/>
        <w:rPr>
          <w:b/>
          <w:sz w:val="22"/>
        </w:rPr>
      </w:pPr>
      <w:r>
        <w:rPr>
          <w:b/>
          <w:sz w:val="22"/>
        </w:rPr>
        <w:t xml:space="preserve">Прием заявок </w:t>
      </w:r>
      <w:r w:rsidRPr="005424D0">
        <w:rPr>
          <w:b/>
          <w:sz w:val="22"/>
        </w:rPr>
        <w:t>осуществляется с 2</w:t>
      </w:r>
      <w:r>
        <w:rPr>
          <w:b/>
          <w:sz w:val="22"/>
        </w:rPr>
        <w:t>3</w:t>
      </w:r>
      <w:r w:rsidRPr="005424D0">
        <w:rPr>
          <w:b/>
          <w:sz w:val="22"/>
        </w:rPr>
        <w:t>.04.2025 г.</w:t>
      </w:r>
      <w:r>
        <w:rPr>
          <w:b/>
          <w:sz w:val="22"/>
        </w:rPr>
        <w:t xml:space="preserve"> по </w:t>
      </w:r>
      <w:r>
        <w:rPr>
          <w:b/>
          <w:sz w:val="22"/>
        </w:rPr>
        <w:t>29.05</w:t>
      </w:r>
      <w:r>
        <w:rPr>
          <w:b/>
          <w:sz w:val="22"/>
        </w:rPr>
        <w:t xml:space="preserve">.2025 г. до 17:00 </w:t>
      </w:r>
    </w:p>
    <w:p w:rsidR="0056014C" w:rsidRDefault="0056014C" w:rsidP="0056014C">
      <w:pPr>
        <w:tabs>
          <w:tab w:val="left" w:pos="10065"/>
        </w:tabs>
        <w:spacing w:after="8"/>
        <w:ind w:left="981" w:right="60" w:firstLine="709"/>
        <w:jc w:val="center"/>
        <w:rPr>
          <w:b/>
          <w:sz w:val="22"/>
        </w:rPr>
      </w:pPr>
      <w:r>
        <w:rPr>
          <w:b/>
          <w:sz w:val="22"/>
        </w:rPr>
        <w:t xml:space="preserve">на электронной торговой площадке АО «РАД» </w:t>
      </w:r>
    </w:p>
    <w:p w:rsidR="0056014C" w:rsidRDefault="0056014C" w:rsidP="0056014C">
      <w:pPr>
        <w:tabs>
          <w:tab w:val="left" w:pos="10065"/>
        </w:tabs>
        <w:spacing w:after="8"/>
        <w:ind w:left="981" w:right="60" w:firstLine="709"/>
        <w:jc w:val="center"/>
        <w:rPr>
          <w:sz w:val="22"/>
        </w:rPr>
      </w:pPr>
      <w:r>
        <w:rPr>
          <w:b/>
          <w:sz w:val="22"/>
        </w:rPr>
        <w:t xml:space="preserve">по адресу </w:t>
      </w:r>
      <w:hyperlink r:id="rId16" w:tooltip="http://www.lot-online.ru/" w:history="1">
        <w:r>
          <w:rPr>
            <w:b/>
            <w:color w:val="0000FF"/>
            <w:sz w:val="22"/>
            <w:u w:val="single"/>
          </w:rPr>
          <w:t>www.lot</w:t>
        </w:r>
      </w:hyperlink>
      <w:hyperlink r:id="rId17" w:tooltip="http://www.lot-online.ru/" w:history="1">
        <w:r>
          <w:rPr>
            <w:b/>
            <w:color w:val="0000FF"/>
            <w:sz w:val="22"/>
            <w:u w:val="single"/>
          </w:rPr>
          <w:t>-</w:t>
        </w:r>
      </w:hyperlink>
      <w:hyperlink r:id="rId18" w:tooltip="http://www.lot-online.ru/" w:history="1">
        <w:r>
          <w:rPr>
            <w:b/>
            <w:color w:val="0000FF"/>
            <w:sz w:val="22"/>
            <w:u w:val="single"/>
          </w:rPr>
          <w:t>online.ru</w:t>
        </w:r>
      </w:hyperlink>
      <w:hyperlink r:id="rId19" w:tooltip="http://www.lot-online.ru/" w:history="1">
        <w:r>
          <w:rPr>
            <w:b/>
            <w:sz w:val="22"/>
          </w:rPr>
          <w:t>.</w:t>
        </w:r>
      </w:hyperlink>
      <w:r>
        <w:rPr>
          <w:b/>
          <w:sz w:val="22"/>
        </w:rPr>
        <w:t xml:space="preserve"> </w:t>
      </w:r>
    </w:p>
    <w:p w:rsidR="0056014C" w:rsidRDefault="0056014C" w:rsidP="0056014C">
      <w:pPr>
        <w:tabs>
          <w:tab w:val="left" w:pos="10065"/>
        </w:tabs>
        <w:spacing w:after="8"/>
        <w:ind w:right="60" w:firstLine="709"/>
        <w:jc w:val="center"/>
        <w:rPr>
          <w:b/>
          <w:sz w:val="22"/>
        </w:rPr>
      </w:pPr>
      <w:r>
        <w:rPr>
          <w:b/>
          <w:sz w:val="22"/>
        </w:rPr>
        <w:t>Задаток должен поступить на счет Оператора</w:t>
      </w:r>
      <w:r>
        <w:rPr>
          <w:sz w:val="22"/>
        </w:rPr>
        <w:t xml:space="preserve"> </w:t>
      </w:r>
      <w:r>
        <w:rPr>
          <w:b/>
          <w:sz w:val="22"/>
        </w:rPr>
        <w:t xml:space="preserve">электронной площадки </w:t>
      </w:r>
    </w:p>
    <w:p w:rsidR="0056014C" w:rsidRDefault="0056014C" w:rsidP="0056014C">
      <w:pPr>
        <w:tabs>
          <w:tab w:val="left" w:pos="10065"/>
        </w:tabs>
        <w:spacing w:after="8"/>
        <w:ind w:right="60" w:firstLine="709"/>
        <w:jc w:val="center"/>
        <w:rPr>
          <w:b/>
          <w:sz w:val="22"/>
        </w:rPr>
      </w:pPr>
      <w:r>
        <w:rPr>
          <w:b/>
          <w:sz w:val="22"/>
        </w:rPr>
        <w:t xml:space="preserve">не позднее </w:t>
      </w:r>
      <w:r>
        <w:rPr>
          <w:b/>
          <w:sz w:val="22"/>
        </w:rPr>
        <w:t>29.05</w:t>
      </w:r>
      <w:r>
        <w:rPr>
          <w:b/>
          <w:sz w:val="22"/>
        </w:rPr>
        <w:t>.</w:t>
      </w:r>
      <w:r w:rsidRPr="005424D0">
        <w:rPr>
          <w:b/>
          <w:sz w:val="22"/>
        </w:rPr>
        <w:t>2025 г. до 16:00.</w:t>
      </w:r>
      <w:r>
        <w:rPr>
          <w:b/>
          <w:sz w:val="22"/>
        </w:rPr>
        <w:t xml:space="preserve"> </w:t>
      </w:r>
    </w:p>
    <w:p w:rsidR="0056014C" w:rsidRDefault="0056014C" w:rsidP="0056014C">
      <w:pPr>
        <w:tabs>
          <w:tab w:val="left" w:pos="10065"/>
        </w:tabs>
        <w:spacing w:after="8"/>
        <w:ind w:right="60" w:firstLine="709"/>
        <w:jc w:val="center"/>
        <w:rPr>
          <w:b/>
          <w:sz w:val="22"/>
        </w:rPr>
      </w:pPr>
      <w:r>
        <w:rPr>
          <w:b/>
          <w:sz w:val="22"/>
        </w:rPr>
        <w:t xml:space="preserve">Определение участников электронного аукциона состоится </w:t>
      </w:r>
      <w:r>
        <w:rPr>
          <w:b/>
          <w:sz w:val="22"/>
        </w:rPr>
        <w:t>30.05</w:t>
      </w:r>
      <w:r>
        <w:rPr>
          <w:b/>
          <w:sz w:val="22"/>
        </w:rPr>
        <w:t>.2025 г. в 17:00.</w:t>
      </w:r>
    </w:p>
    <w:p w:rsidR="0056014C" w:rsidRDefault="0056014C" w:rsidP="0056014C">
      <w:pPr>
        <w:tabs>
          <w:tab w:val="left" w:pos="10065"/>
        </w:tabs>
        <w:spacing w:after="8"/>
        <w:ind w:right="60" w:firstLine="709"/>
        <w:jc w:val="center"/>
        <w:rPr>
          <w:sz w:val="22"/>
        </w:rPr>
      </w:pPr>
    </w:p>
    <w:p w:rsidR="005418B5" w:rsidRDefault="00000000">
      <w:pPr>
        <w:jc w:val="center"/>
        <w:rPr>
          <w:bCs/>
          <w:sz w:val="22"/>
          <w:szCs w:val="22"/>
        </w:rPr>
      </w:pPr>
      <w:r>
        <w:rPr>
          <w:bCs/>
          <w:sz w:val="22"/>
          <w:szCs w:val="22"/>
        </w:rPr>
        <w:t>(Указанное в настоящем информационном сообщении время – Московское)</w:t>
      </w:r>
    </w:p>
    <w:p w:rsidR="005418B5" w:rsidRDefault="00000000">
      <w:pPr>
        <w:jc w:val="center"/>
        <w:rPr>
          <w:bCs/>
          <w:sz w:val="22"/>
          <w:szCs w:val="22"/>
        </w:rPr>
      </w:pPr>
      <w:r>
        <w:rPr>
          <w:bCs/>
          <w:sz w:val="22"/>
          <w:szCs w:val="22"/>
        </w:rPr>
        <w:t xml:space="preserve">(При исчислении сроков, указанных </w:t>
      </w:r>
      <w:proofErr w:type="gramStart"/>
      <w:r>
        <w:rPr>
          <w:bCs/>
          <w:sz w:val="22"/>
          <w:szCs w:val="22"/>
        </w:rPr>
        <w:t>в настоящем информационном сообщении</w:t>
      </w:r>
      <w:proofErr w:type="gramEnd"/>
      <w:r>
        <w:rPr>
          <w:bCs/>
          <w:sz w:val="22"/>
          <w:szCs w:val="22"/>
        </w:rPr>
        <w:t xml:space="preserve"> принимается время сервера </w:t>
      </w:r>
    </w:p>
    <w:p w:rsidR="005418B5" w:rsidRDefault="00000000">
      <w:pPr>
        <w:jc w:val="center"/>
        <w:rPr>
          <w:bCs/>
          <w:sz w:val="22"/>
          <w:szCs w:val="22"/>
        </w:rPr>
      </w:pPr>
      <w:r>
        <w:rPr>
          <w:bCs/>
          <w:sz w:val="22"/>
          <w:szCs w:val="22"/>
        </w:rPr>
        <w:t>электронной торговой площадки)</w:t>
      </w:r>
    </w:p>
    <w:p w:rsidR="005418B5" w:rsidRDefault="005418B5">
      <w:pPr>
        <w:jc w:val="center"/>
        <w:rPr>
          <w:bCs/>
          <w:sz w:val="22"/>
          <w:szCs w:val="22"/>
        </w:rPr>
      </w:pPr>
    </w:p>
    <w:p w:rsidR="005418B5" w:rsidRDefault="00000000">
      <w:pPr>
        <w:jc w:val="center"/>
        <w:rPr>
          <w:bCs/>
          <w:sz w:val="22"/>
          <w:szCs w:val="22"/>
        </w:rPr>
      </w:pPr>
      <w:r>
        <w:rPr>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5418B5" w:rsidRDefault="005418B5">
      <w:pPr>
        <w:spacing w:after="33" w:line="247" w:lineRule="auto"/>
        <w:ind w:right="60"/>
        <w:jc w:val="center"/>
        <w:rPr>
          <w:rFonts w:cs="Times New Roman"/>
          <w:sz w:val="22"/>
          <w:szCs w:val="22"/>
        </w:rPr>
      </w:pPr>
    </w:p>
    <w:p w:rsidR="005418B5" w:rsidRDefault="00000000">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rsidR="005418B5" w:rsidRDefault="00000000">
      <w:pPr>
        <w:ind w:firstLine="709"/>
        <w:rPr>
          <w:sz w:val="22"/>
          <w:szCs w:val="22"/>
        </w:rPr>
      </w:pPr>
      <w:r>
        <w:rPr>
          <w:rFonts w:eastAsia="SimSun;宋体"/>
          <w:sz w:val="22"/>
          <w:szCs w:val="22"/>
        </w:rPr>
        <w:t xml:space="preserve">1.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3, литера А, кадастровый номер 78:11:0612603:17, площадью  45091 +/- 74 кв.м., категория земель: Земли населенных пунктов, виды разрешенного использования: для размещения промышленных объектов</w:t>
      </w:r>
      <w:r>
        <w:rPr>
          <w:sz w:val="22"/>
          <w:szCs w:val="22"/>
        </w:rPr>
        <w:t xml:space="preserve"> </w:t>
      </w:r>
      <w:r>
        <w:rPr>
          <w:rFonts w:eastAsia="SimSun;宋体"/>
          <w:sz w:val="22"/>
          <w:szCs w:val="22"/>
        </w:rPr>
        <w:t>(далее- Объект 1).</w:t>
      </w:r>
    </w:p>
    <w:p w:rsidR="005418B5" w:rsidRDefault="0000000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rsidR="005418B5" w:rsidRDefault="00000000">
      <w:pPr>
        <w:ind w:firstLine="709"/>
        <w:rPr>
          <w:sz w:val="22"/>
          <w:szCs w:val="22"/>
        </w:rPr>
      </w:pPr>
      <w:r>
        <w:rPr>
          <w:rFonts w:eastAsia="SimSun;宋体"/>
          <w:sz w:val="22"/>
          <w:szCs w:val="22"/>
        </w:rPr>
        <w:t xml:space="preserve">2.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4, литера А, кадастровый номер 78:11:0612603:20,  площадью  174654 +/- 146 кв.м., категория земель: Земли населенных пунктов, виды разрешенного использования: для размещения промышленных объектов (далее- Объект 2).</w:t>
      </w:r>
    </w:p>
    <w:p w:rsidR="005418B5" w:rsidRDefault="0000000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rsidR="005418B5" w:rsidRDefault="00000000">
      <w:pPr>
        <w:ind w:firstLine="709"/>
        <w:rPr>
          <w:sz w:val="22"/>
          <w:szCs w:val="22"/>
        </w:rPr>
      </w:pPr>
      <w:r>
        <w:rPr>
          <w:rFonts w:eastAsia="SimSun;宋体"/>
          <w:sz w:val="22"/>
          <w:szCs w:val="22"/>
        </w:rPr>
        <w:t xml:space="preserve">3. Земельный участок, расположенный по адресу: </w:t>
      </w:r>
      <w:proofErr w:type="spellStart"/>
      <w:r>
        <w:rPr>
          <w:rFonts w:eastAsia="SimSun;宋体"/>
          <w:sz w:val="22"/>
          <w:szCs w:val="22"/>
        </w:rPr>
        <w:t>г.Санкт</w:t>
      </w:r>
      <w:proofErr w:type="spellEnd"/>
      <w:r>
        <w:rPr>
          <w:rFonts w:eastAsia="SimSun;宋体"/>
          <w:sz w:val="22"/>
          <w:szCs w:val="22"/>
        </w:rPr>
        <w:t>-Петербург, Капсюльное шоссе, дом 44, корпус 2, литера А, кадастровый номер 78:11:0612603:26,  площадью  128169 +/- 125 кв.м., категория земель: Земли населенных пунктов, виды разрешенного использования: для размещения промышленных объектов (далее- Объект 3).</w:t>
      </w:r>
    </w:p>
    <w:p w:rsidR="005418B5" w:rsidRDefault="00000000">
      <w:pPr>
        <w:rPr>
          <w:sz w:val="22"/>
          <w:szCs w:val="22"/>
        </w:rPr>
      </w:pPr>
      <w:r>
        <w:rPr>
          <w:rFonts w:eastAsia="SimSun;宋体"/>
          <w:sz w:val="22"/>
          <w:szCs w:val="22"/>
        </w:rPr>
        <w:tab/>
        <w:t>Обременения (ограничения): в соответствии с выпиской из ЕГРН от 26.03.2025;</w:t>
      </w:r>
    </w:p>
    <w:p w:rsidR="005418B5" w:rsidRDefault="00000000">
      <w:pPr>
        <w:ind w:firstLine="709"/>
        <w:rPr>
          <w:sz w:val="22"/>
          <w:szCs w:val="22"/>
        </w:rPr>
      </w:pPr>
      <w:r>
        <w:rPr>
          <w:sz w:val="22"/>
          <w:szCs w:val="22"/>
        </w:rPr>
        <w:t xml:space="preserve">4.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В, кадастровый номер: 78:11:0612603:1015, площадью 13.9 кв.м., назначение: нежилое, наименование: проходная, этажность: 1, в том числе подземных 0 </w:t>
      </w:r>
      <w:r>
        <w:rPr>
          <w:rFonts w:eastAsia="SimSun;宋体"/>
          <w:sz w:val="22"/>
          <w:szCs w:val="22"/>
        </w:rPr>
        <w:t xml:space="preserve"> (далее- Объект 4).</w:t>
      </w:r>
    </w:p>
    <w:p w:rsidR="005418B5" w:rsidRDefault="0000000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rsidR="005418B5" w:rsidRDefault="00000000">
      <w:pPr>
        <w:ind w:firstLine="709"/>
        <w:rPr>
          <w:sz w:val="22"/>
          <w:szCs w:val="22"/>
        </w:rPr>
      </w:pPr>
      <w:r>
        <w:rPr>
          <w:sz w:val="22"/>
          <w:szCs w:val="22"/>
        </w:rPr>
        <w:t xml:space="preserve">5.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4, литера О, кадастровый номер: 78:11:0612603:1052, площадью 65.6 кв.м., назначение: нежилое, наименование: проходная, этажность: 1, в том числе подземных 0 </w:t>
      </w:r>
      <w:r>
        <w:rPr>
          <w:rFonts w:eastAsia="SimSun;宋体"/>
          <w:sz w:val="22"/>
          <w:szCs w:val="22"/>
        </w:rPr>
        <w:t xml:space="preserve"> (далее- Объект 5).</w:t>
      </w:r>
    </w:p>
    <w:p w:rsidR="005418B5" w:rsidRDefault="0000000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rsidR="005418B5" w:rsidRDefault="00000000">
      <w:pPr>
        <w:ind w:firstLine="709"/>
        <w:rPr>
          <w:sz w:val="22"/>
          <w:szCs w:val="22"/>
        </w:rPr>
      </w:pPr>
      <w:r>
        <w:rPr>
          <w:sz w:val="22"/>
          <w:szCs w:val="22"/>
        </w:rPr>
        <w:t xml:space="preserve">6. Здание,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И, кадастровый номер: 78:11:0612603:1065, площадью 62.4 </w:t>
      </w:r>
      <w:proofErr w:type="spellStart"/>
      <w:r>
        <w:rPr>
          <w:sz w:val="22"/>
          <w:szCs w:val="22"/>
        </w:rPr>
        <w:t>кв.м.,назначение</w:t>
      </w:r>
      <w:proofErr w:type="spellEnd"/>
      <w:r>
        <w:rPr>
          <w:sz w:val="22"/>
          <w:szCs w:val="22"/>
        </w:rPr>
        <w:t xml:space="preserve">: нежилое, наименование: Производственная мастерская,  этажность: 1, в том числе подземных 0 </w:t>
      </w:r>
      <w:r>
        <w:rPr>
          <w:rFonts w:eastAsia="SimSun;宋体"/>
          <w:sz w:val="22"/>
          <w:szCs w:val="22"/>
        </w:rPr>
        <w:t xml:space="preserve"> (далее- Объект 6).</w:t>
      </w:r>
    </w:p>
    <w:p w:rsidR="005418B5" w:rsidRDefault="0000000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rsidR="005418B5" w:rsidRDefault="00000000">
      <w:pPr>
        <w:ind w:firstLine="709"/>
        <w:rPr>
          <w:sz w:val="22"/>
          <w:szCs w:val="22"/>
        </w:rPr>
      </w:pPr>
      <w:r>
        <w:rPr>
          <w:sz w:val="22"/>
          <w:szCs w:val="22"/>
        </w:rPr>
        <w:t xml:space="preserve">7. Сооружение,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4, литера У, кадастровый номер: 78:11:0612603:1041, площадью 41.5 кв.м., назначение: нежилое, наименование: Трансформаторная подстанция № 2,  этажность: 1, в том числе подземных 0 </w:t>
      </w:r>
      <w:r>
        <w:rPr>
          <w:rFonts w:eastAsia="SimSun;宋体"/>
          <w:sz w:val="22"/>
          <w:szCs w:val="22"/>
        </w:rPr>
        <w:t xml:space="preserve"> (далее- Объект 7).</w:t>
      </w:r>
    </w:p>
    <w:p w:rsidR="005418B5" w:rsidRDefault="0000000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rsidR="005418B5" w:rsidRDefault="00000000">
      <w:pPr>
        <w:ind w:firstLine="709"/>
        <w:rPr>
          <w:sz w:val="22"/>
          <w:szCs w:val="22"/>
        </w:rPr>
      </w:pPr>
      <w:r>
        <w:rPr>
          <w:sz w:val="22"/>
          <w:szCs w:val="22"/>
        </w:rPr>
        <w:t xml:space="preserve">8. Сооружение, расположенное по адресу: </w:t>
      </w:r>
      <w:proofErr w:type="spellStart"/>
      <w:r>
        <w:rPr>
          <w:sz w:val="22"/>
          <w:szCs w:val="22"/>
        </w:rPr>
        <w:t>г.Санкт</w:t>
      </w:r>
      <w:proofErr w:type="spellEnd"/>
      <w:r>
        <w:rPr>
          <w:sz w:val="22"/>
          <w:szCs w:val="22"/>
        </w:rPr>
        <w:t xml:space="preserve">-Петербург, Капсюльное шоссе, дом 44, корпус 3, литера М, кадастровый номер: 78:11:0612603:1113, площадь застройки  78.9 кв.м., назначение: нежилое, наименование: Трансформаторная подстанция ТП-1,  этажность: 1, в том числе подземных 0 </w:t>
      </w:r>
      <w:r>
        <w:rPr>
          <w:rFonts w:eastAsia="SimSun;宋体"/>
          <w:sz w:val="22"/>
          <w:szCs w:val="22"/>
        </w:rPr>
        <w:t xml:space="preserve"> (далее- Объект 8).</w:t>
      </w:r>
    </w:p>
    <w:p w:rsidR="005418B5" w:rsidRDefault="0000000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rsidR="005418B5" w:rsidRDefault="00000000">
      <w:pPr>
        <w:pStyle w:val="afff"/>
        <w:ind w:left="0" w:right="60" w:firstLine="360"/>
        <w:rPr>
          <w:rFonts w:ascii="Times New Roman" w:hAnsi="Times New Roman"/>
          <w:b/>
          <w:bCs/>
        </w:rPr>
      </w:pPr>
      <w:r>
        <w:rPr>
          <w:rFonts w:hint="eastAsia"/>
        </w:rPr>
        <w:tab/>
      </w:r>
      <w:r>
        <w:rPr>
          <w:rFonts w:ascii="Times New Roman" w:hAnsi="Times New Roman"/>
          <w:b/>
          <w:bCs/>
          <w:shd w:val="clear" w:color="auto" w:fill="FFFFFF"/>
        </w:rPr>
        <w:t xml:space="preserve">Объекты </w:t>
      </w:r>
      <w:r w:rsidR="0056014C">
        <w:rPr>
          <w:rFonts w:ascii="Times New Roman" w:hAnsi="Times New Roman"/>
          <w:b/>
          <w:bCs/>
          <w:shd w:val="clear" w:color="auto" w:fill="FFFFFF"/>
        </w:rPr>
        <w:t>находятся в</w:t>
      </w:r>
      <w:r>
        <w:rPr>
          <w:rFonts w:ascii="Times New Roman" w:hAnsi="Times New Roman"/>
          <w:b/>
          <w:bCs/>
          <w:shd w:val="clear" w:color="auto" w:fill="FFFFFF"/>
        </w:rPr>
        <w:t xml:space="preserve"> залоге у АО " Банк ДОМ.РФ", ИНН: 7725038124</w:t>
      </w:r>
    </w:p>
    <w:p w:rsidR="0056014C" w:rsidRPr="009B734A" w:rsidRDefault="00000000" w:rsidP="0056014C">
      <w:pPr>
        <w:ind w:right="-57" w:firstLine="540"/>
        <w:jc w:val="center"/>
        <w:rPr>
          <w:rFonts w:eastAsia="NSimSun" w:cs="Times New Roman"/>
          <w:color w:val="000000"/>
          <w:lang w:eastAsia="zh-CN"/>
        </w:rPr>
      </w:pPr>
      <w:r>
        <w:rPr>
          <w:b/>
          <w:bCs/>
          <w:sz w:val="22"/>
          <w:szCs w:val="22"/>
        </w:rPr>
        <w:lastRenderedPageBreak/>
        <w:t xml:space="preserve">Начальная цена продажи Лота устанавливается в </w:t>
      </w:r>
      <w:bookmarkStart w:id="0" w:name="_Hlk194940686"/>
      <w:r w:rsidR="0056014C">
        <w:rPr>
          <w:b/>
          <w:bCs/>
          <w:sz w:val="22"/>
          <w:szCs w:val="22"/>
        </w:rPr>
        <w:t xml:space="preserve">размере </w:t>
      </w:r>
      <w:r w:rsidR="0056014C">
        <w:rPr>
          <w:b/>
          <w:sz w:val="22"/>
          <w:szCs w:val="22"/>
        </w:rPr>
        <w:t>810</w:t>
      </w:r>
      <w:r w:rsidR="0056014C">
        <w:rPr>
          <w:rFonts w:eastAsia="NSimSun" w:cs="Times New Roman"/>
          <w:b/>
          <w:bCs/>
          <w:color w:val="000000"/>
          <w:lang w:eastAsia="zh-CN"/>
        </w:rPr>
        <w:t> 000 000</w:t>
      </w:r>
      <w:r w:rsidR="0056014C" w:rsidRPr="009B734A">
        <w:rPr>
          <w:rFonts w:eastAsia="NSimSun" w:cs="Times New Roman"/>
          <w:b/>
          <w:bCs/>
          <w:color w:val="000000"/>
          <w:lang w:eastAsia="zh-CN"/>
        </w:rPr>
        <w:t xml:space="preserve"> (</w:t>
      </w:r>
      <w:r w:rsidR="0056014C">
        <w:rPr>
          <w:rFonts w:eastAsia="NSimSun" w:cs="Times New Roman"/>
          <w:b/>
          <w:bCs/>
          <w:color w:val="000000"/>
          <w:lang w:eastAsia="zh-CN"/>
        </w:rPr>
        <w:t>восемьсот десять миллионов</w:t>
      </w:r>
      <w:r w:rsidR="0056014C" w:rsidRPr="009B734A">
        <w:rPr>
          <w:rFonts w:eastAsia="NSimSun" w:cs="Times New Roman"/>
          <w:b/>
          <w:bCs/>
          <w:color w:val="000000"/>
          <w:lang w:eastAsia="zh-CN"/>
        </w:rPr>
        <w:t>) рублей 00 копеек</w:t>
      </w:r>
      <w:r w:rsidR="0056014C" w:rsidRPr="009B734A">
        <w:rPr>
          <w:rFonts w:eastAsia="NSimSun" w:cs="Times New Roman"/>
          <w:color w:val="000000"/>
          <w:lang w:eastAsia="zh-CN"/>
        </w:rPr>
        <w:t>, включая НДС, при этом:</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Начальная цена Объекта 1 устанавливается в размере 185</w:t>
      </w:r>
      <w:r>
        <w:rPr>
          <w:rFonts w:eastAsia="NSimSun" w:cs="Times New Roman"/>
          <w:color w:val="000000"/>
          <w:lang w:eastAsia="zh-CN"/>
        </w:rPr>
        <w:t xml:space="preserve"> </w:t>
      </w:r>
      <w:r w:rsidRPr="009B734A">
        <w:rPr>
          <w:rFonts w:eastAsia="NSimSun" w:cs="Times New Roman"/>
          <w:color w:val="000000"/>
          <w:lang w:eastAsia="zh-CN"/>
        </w:rPr>
        <w:t>760</w:t>
      </w:r>
      <w:r>
        <w:rPr>
          <w:rFonts w:eastAsia="NSimSun" w:cs="Times New Roman"/>
          <w:color w:val="000000"/>
          <w:lang w:eastAsia="zh-CN"/>
        </w:rPr>
        <w:t xml:space="preserve"> </w:t>
      </w:r>
      <w:r w:rsidRPr="009B734A">
        <w:rPr>
          <w:rFonts w:eastAsia="NSimSun" w:cs="Times New Roman"/>
          <w:color w:val="000000"/>
          <w:lang w:eastAsia="zh-CN"/>
        </w:rPr>
        <w:t>000 (</w:t>
      </w:r>
      <w:r>
        <w:rPr>
          <w:rFonts w:eastAsia="NSimSun" w:cs="Times New Roman"/>
          <w:color w:val="000000"/>
          <w:lang w:eastAsia="zh-CN"/>
        </w:rPr>
        <w:t>сто восемьдесят пять миллионов семьсот шестьдесят тысяч</w:t>
      </w:r>
      <w:r w:rsidRPr="009B734A">
        <w:rPr>
          <w:rFonts w:eastAsia="NSimSun" w:cs="Times New Roman"/>
          <w:color w:val="000000"/>
          <w:lang w:eastAsia="zh-CN"/>
        </w:rPr>
        <w:t>) рублей 00 копеек, НДС не облагается;</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2 устанавливается в размере </w:t>
      </w:r>
      <w:r w:rsidRPr="003B4C5E">
        <w:rPr>
          <w:rFonts w:eastAsia="NSimSun" w:cs="Times New Roman"/>
          <w:color w:val="000000"/>
          <w:lang w:eastAsia="zh-CN"/>
        </w:rPr>
        <w:t>313</w:t>
      </w:r>
      <w:r>
        <w:rPr>
          <w:rFonts w:eastAsia="NSimSun" w:cs="Times New Roman"/>
          <w:color w:val="000000"/>
          <w:lang w:eastAsia="zh-CN"/>
        </w:rPr>
        <w:t xml:space="preserve"> </w:t>
      </w:r>
      <w:r w:rsidRPr="003B4C5E">
        <w:rPr>
          <w:rFonts w:eastAsia="NSimSun" w:cs="Times New Roman"/>
          <w:color w:val="000000"/>
          <w:lang w:eastAsia="zh-CN"/>
        </w:rPr>
        <w:t>875</w:t>
      </w:r>
      <w:r>
        <w:rPr>
          <w:rFonts w:eastAsia="NSimSun" w:cs="Times New Roman"/>
          <w:color w:val="000000"/>
          <w:lang w:eastAsia="zh-CN"/>
        </w:rPr>
        <w:t xml:space="preserve"> </w:t>
      </w:r>
      <w:r w:rsidRPr="003B4C5E">
        <w:rPr>
          <w:rFonts w:eastAsia="NSimSun" w:cs="Times New Roman"/>
          <w:color w:val="000000"/>
          <w:lang w:eastAsia="zh-CN"/>
        </w:rPr>
        <w:t xml:space="preserve">000 </w:t>
      </w:r>
      <w:r w:rsidRPr="009B734A">
        <w:rPr>
          <w:rFonts w:eastAsia="NSimSun" w:cs="Times New Roman"/>
          <w:color w:val="000000"/>
          <w:lang w:eastAsia="zh-CN"/>
        </w:rPr>
        <w:t>(</w:t>
      </w:r>
      <w:r>
        <w:rPr>
          <w:rFonts w:eastAsia="NSimSun" w:cs="Times New Roman"/>
          <w:color w:val="000000"/>
          <w:lang w:eastAsia="zh-CN"/>
        </w:rPr>
        <w:t>триста тринадцать миллионов восемьсот семьдесят пять тысяч</w:t>
      </w:r>
      <w:r w:rsidRPr="009B734A">
        <w:rPr>
          <w:rFonts w:eastAsia="NSimSun" w:cs="Times New Roman"/>
          <w:color w:val="000000"/>
          <w:lang w:eastAsia="zh-CN"/>
        </w:rPr>
        <w:t xml:space="preserve">) рублей 00 копеек, </w:t>
      </w:r>
      <w:bookmarkStart w:id="1" w:name="_Hlk194940579"/>
      <w:r w:rsidRPr="009B734A">
        <w:rPr>
          <w:rFonts w:eastAsia="NSimSun" w:cs="Times New Roman"/>
          <w:color w:val="000000"/>
          <w:lang w:eastAsia="zh-CN"/>
        </w:rPr>
        <w:t>НДС не облагается</w:t>
      </w:r>
      <w:bookmarkEnd w:id="1"/>
      <w:r w:rsidRPr="009B734A">
        <w:rPr>
          <w:rFonts w:eastAsia="NSimSun" w:cs="Times New Roman"/>
          <w:color w:val="000000"/>
          <w:lang w:eastAsia="zh-CN"/>
        </w:rPr>
        <w:t>;</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3 устанавливается в размере </w:t>
      </w:r>
      <w:r w:rsidRPr="003B4C5E">
        <w:rPr>
          <w:rFonts w:eastAsia="NSimSun" w:cs="Times New Roman"/>
          <w:color w:val="000000"/>
          <w:lang w:eastAsia="zh-CN"/>
        </w:rPr>
        <w:t>305</w:t>
      </w:r>
      <w:r>
        <w:rPr>
          <w:rFonts w:eastAsia="NSimSun" w:cs="Times New Roman"/>
          <w:color w:val="000000"/>
          <w:lang w:eastAsia="zh-CN"/>
        </w:rPr>
        <w:t xml:space="preserve"> </w:t>
      </w:r>
      <w:r w:rsidRPr="003B4C5E">
        <w:rPr>
          <w:rFonts w:eastAsia="NSimSun" w:cs="Times New Roman"/>
          <w:color w:val="000000"/>
          <w:lang w:eastAsia="zh-CN"/>
        </w:rPr>
        <w:t>775</w:t>
      </w:r>
      <w:r>
        <w:rPr>
          <w:rFonts w:eastAsia="NSimSun" w:cs="Times New Roman"/>
          <w:color w:val="000000"/>
          <w:lang w:eastAsia="zh-CN"/>
        </w:rPr>
        <w:t xml:space="preserve"> </w:t>
      </w:r>
      <w:r w:rsidRPr="003B4C5E">
        <w:rPr>
          <w:rFonts w:eastAsia="NSimSun" w:cs="Times New Roman"/>
          <w:color w:val="000000"/>
          <w:lang w:eastAsia="zh-CN"/>
        </w:rPr>
        <w:t xml:space="preserve">000 </w:t>
      </w:r>
      <w:r w:rsidRPr="009B734A">
        <w:rPr>
          <w:rFonts w:eastAsia="NSimSun" w:cs="Times New Roman"/>
          <w:color w:val="000000"/>
          <w:lang w:eastAsia="zh-CN"/>
        </w:rPr>
        <w:t>(</w:t>
      </w:r>
      <w:r>
        <w:rPr>
          <w:rFonts w:eastAsia="NSimSun" w:cs="Times New Roman"/>
          <w:color w:val="000000"/>
          <w:lang w:eastAsia="zh-CN"/>
        </w:rPr>
        <w:t>триста пять миллионов семьсот семьдесят пять тысяч</w:t>
      </w:r>
      <w:r w:rsidRPr="009B734A">
        <w:rPr>
          <w:rFonts w:eastAsia="NSimSun" w:cs="Times New Roman"/>
          <w:color w:val="000000"/>
          <w:lang w:eastAsia="zh-CN"/>
        </w:rPr>
        <w:t>) рублей 00 копеек, НДС не облагается;</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4 устанавливается в размере </w:t>
      </w:r>
      <w:r w:rsidRPr="003B4C5E">
        <w:rPr>
          <w:rFonts w:eastAsia="NSimSun" w:cs="Times New Roman"/>
          <w:color w:val="000000"/>
          <w:lang w:eastAsia="zh-CN"/>
        </w:rPr>
        <w:t>337</w:t>
      </w:r>
      <w:r>
        <w:rPr>
          <w:rFonts w:eastAsia="NSimSun" w:cs="Times New Roman"/>
          <w:color w:val="000000"/>
          <w:lang w:eastAsia="zh-CN"/>
        </w:rPr>
        <w:t xml:space="preserve"> </w:t>
      </w:r>
      <w:r w:rsidRPr="003B4C5E">
        <w:rPr>
          <w:rFonts w:eastAsia="NSimSun" w:cs="Times New Roman"/>
          <w:color w:val="000000"/>
          <w:lang w:eastAsia="zh-CN"/>
        </w:rPr>
        <w:t xml:space="preserve">500 </w:t>
      </w:r>
      <w:r w:rsidRPr="009B734A">
        <w:rPr>
          <w:rFonts w:eastAsia="NSimSun" w:cs="Times New Roman"/>
          <w:color w:val="000000"/>
          <w:lang w:eastAsia="zh-CN"/>
        </w:rPr>
        <w:t>(</w:t>
      </w:r>
      <w:r>
        <w:rPr>
          <w:rFonts w:eastAsia="NSimSun" w:cs="Times New Roman"/>
          <w:color w:val="000000"/>
          <w:lang w:eastAsia="zh-CN"/>
        </w:rPr>
        <w:t>триста тридцать семь тысяч пятьсот</w:t>
      </w:r>
      <w:r w:rsidRPr="009B734A">
        <w:rPr>
          <w:rFonts w:eastAsia="NSimSun" w:cs="Times New Roman"/>
          <w:color w:val="000000"/>
          <w:lang w:eastAsia="zh-CN"/>
        </w:rPr>
        <w:t>) рублей 00 копеек, включая НДС;</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5 устанавливается в размере </w:t>
      </w:r>
      <w:r w:rsidRPr="003B4C5E">
        <w:rPr>
          <w:rFonts w:eastAsia="NSimSun" w:cs="Times New Roman"/>
          <w:color w:val="000000"/>
          <w:lang w:eastAsia="zh-CN"/>
        </w:rPr>
        <w:t>1</w:t>
      </w:r>
      <w:r>
        <w:rPr>
          <w:rFonts w:eastAsia="NSimSun" w:cs="Times New Roman"/>
          <w:color w:val="000000"/>
          <w:lang w:eastAsia="zh-CN"/>
        </w:rPr>
        <w:t xml:space="preserve"> </w:t>
      </w:r>
      <w:r w:rsidRPr="003B4C5E">
        <w:rPr>
          <w:rFonts w:eastAsia="NSimSun" w:cs="Times New Roman"/>
          <w:color w:val="000000"/>
          <w:lang w:eastAsia="zh-CN"/>
        </w:rPr>
        <w:t>485</w:t>
      </w:r>
      <w:r>
        <w:rPr>
          <w:rFonts w:eastAsia="NSimSun" w:cs="Times New Roman"/>
          <w:color w:val="000000"/>
          <w:lang w:eastAsia="zh-CN"/>
        </w:rPr>
        <w:t xml:space="preserve"> </w:t>
      </w:r>
      <w:r w:rsidRPr="003B4C5E">
        <w:rPr>
          <w:rFonts w:eastAsia="NSimSun" w:cs="Times New Roman"/>
          <w:color w:val="000000"/>
          <w:lang w:eastAsia="zh-CN"/>
        </w:rPr>
        <w:t xml:space="preserve">000 </w:t>
      </w:r>
      <w:r w:rsidRPr="009B734A">
        <w:rPr>
          <w:rFonts w:eastAsia="NSimSun" w:cs="Times New Roman"/>
          <w:color w:val="000000"/>
          <w:lang w:eastAsia="zh-CN"/>
        </w:rPr>
        <w:t>(</w:t>
      </w:r>
      <w:r>
        <w:rPr>
          <w:rFonts w:eastAsia="NSimSun" w:cs="Times New Roman"/>
          <w:color w:val="000000"/>
          <w:lang w:eastAsia="zh-CN"/>
        </w:rPr>
        <w:t>один миллион четыреста восемьдесят пять тысяч</w:t>
      </w:r>
      <w:r w:rsidRPr="009B734A">
        <w:rPr>
          <w:rFonts w:eastAsia="NSimSun" w:cs="Times New Roman"/>
          <w:color w:val="000000"/>
          <w:lang w:eastAsia="zh-CN"/>
        </w:rPr>
        <w:t>) рублей 00 копеек, включая НДС;</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6 устанавливается в размере </w:t>
      </w:r>
      <w:r w:rsidRPr="003B4C5E">
        <w:rPr>
          <w:rFonts w:eastAsia="NSimSun" w:cs="Times New Roman"/>
          <w:color w:val="000000"/>
          <w:lang w:eastAsia="zh-CN"/>
        </w:rPr>
        <w:t>405</w:t>
      </w:r>
      <w:r>
        <w:rPr>
          <w:rFonts w:eastAsia="NSimSun" w:cs="Times New Roman"/>
          <w:color w:val="000000"/>
          <w:lang w:eastAsia="zh-CN"/>
        </w:rPr>
        <w:t xml:space="preserve"> </w:t>
      </w:r>
      <w:r w:rsidRPr="003B4C5E">
        <w:rPr>
          <w:rFonts w:eastAsia="NSimSun" w:cs="Times New Roman"/>
          <w:color w:val="000000"/>
          <w:lang w:eastAsia="zh-CN"/>
        </w:rPr>
        <w:t xml:space="preserve">000 </w:t>
      </w:r>
      <w:r w:rsidRPr="009B734A">
        <w:rPr>
          <w:rFonts w:eastAsia="NSimSun" w:cs="Times New Roman"/>
          <w:color w:val="000000"/>
          <w:lang w:eastAsia="zh-CN"/>
        </w:rPr>
        <w:t>(</w:t>
      </w:r>
      <w:r>
        <w:rPr>
          <w:rFonts w:eastAsia="NSimSun" w:cs="Times New Roman"/>
          <w:color w:val="000000"/>
          <w:lang w:eastAsia="zh-CN"/>
        </w:rPr>
        <w:t>четыреста пять тысяч</w:t>
      </w:r>
      <w:r w:rsidRPr="009B734A">
        <w:rPr>
          <w:rFonts w:eastAsia="NSimSun" w:cs="Times New Roman"/>
          <w:color w:val="000000"/>
          <w:lang w:eastAsia="zh-CN"/>
        </w:rPr>
        <w:t>) 00 копеек, включая НДС;</w:t>
      </w:r>
    </w:p>
    <w:p w:rsidR="0056014C" w:rsidRPr="009B734A" w:rsidRDefault="0056014C" w:rsidP="0056014C">
      <w:pPr>
        <w:ind w:right="-57" w:firstLine="540"/>
        <w:jc w:val="both"/>
        <w:rPr>
          <w:rFonts w:eastAsia="NSimSun" w:cs="Times New Roman"/>
          <w:color w:val="000000"/>
          <w:lang w:eastAsia="zh-CN"/>
        </w:rPr>
      </w:pPr>
      <w:r w:rsidRPr="009B734A">
        <w:rPr>
          <w:rFonts w:eastAsia="NSimSun" w:cs="Times New Roman"/>
          <w:color w:val="000000"/>
          <w:lang w:eastAsia="zh-CN"/>
        </w:rPr>
        <w:t xml:space="preserve">Начальная цена Объекта 7 устанавливается в размере </w:t>
      </w:r>
      <w:r w:rsidRPr="003B4C5E">
        <w:rPr>
          <w:rFonts w:eastAsia="NSimSun" w:cs="Times New Roman"/>
          <w:color w:val="000000"/>
          <w:lang w:eastAsia="zh-CN"/>
        </w:rPr>
        <w:t>810</w:t>
      </w:r>
      <w:r>
        <w:rPr>
          <w:rFonts w:eastAsia="NSimSun" w:cs="Times New Roman"/>
          <w:color w:val="000000"/>
          <w:lang w:eastAsia="zh-CN"/>
        </w:rPr>
        <w:t xml:space="preserve"> </w:t>
      </w:r>
      <w:r w:rsidRPr="003B4C5E">
        <w:rPr>
          <w:rFonts w:eastAsia="NSimSun" w:cs="Times New Roman"/>
          <w:color w:val="000000"/>
          <w:lang w:eastAsia="zh-CN"/>
        </w:rPr>
        <w:t xml:space="preserve">000 </w:t>
      </w:r>
      <w:r w:rsidRPr="009B734A">
        <w:rPr>
          <w:rFonts w:eastAsia="NSimSun" w:cs="Times New Roman"/>
          <w:color w:val="000000"/>
          <w:lang w:eastAsia="zh-CN"/>
        </w:rPr>
        <w:t>(</w:t>
      </w:r>
      <w:r>
        <w:rPr>
          <w:rFonts w:eastAsia="NSimSun" w:cs="Times New Roman"/>
          <w:color w:val="000000"/>
          <w:lang w:eastAsia="zh-CN"/>
        </w:rPr>
        <w:t>восемьсот десять тысяч</w:t>
      </w:r>
      <w:r w:rsidRPr="009B734A">
        <w:rPr>
          <w:rFonts w:eastAsia="NSimSun" w:cs="Times New Roman"/>
          <w:color w:val="000000"/>
          <w:lang w:eastAsia="zh-CN"/>
        </w:rPr>
        <w:t>) рублей 00 копеек, включая НДС;</w:t>
      </w:r>
    </w:p>
    <w:p w:rsidR="005418B5" w:rsidRDefault="0056014C" w:rsidP="0056014C">
      <w:pPr>
        <w:ind w:right="-57" w:firstLine="709"/>
        <w:rPr>
          <w:sz w:val="22"/>
          <w:szCs w:val="22"/>
        </w:rPr>
      </w:pPr>
      <w:r w:rsidRPr="009B734A">
        <w:rPr>
          <w:rFonts w:eastAsia="NSimSun" w:cs="Times New Roman"/>
          <w:color w:val="000000"/>
          <w:lang w:eastAsia="zh-CN"/>
        </w:rPr>
        <w:t xml:space="preserve">Начальная цена Объекта 8 устанавливается в размере </w:t>
      </w:r>
      <w:r w:rsidRPr="003B4C5E">
        <w:rPr>
          <w:rFonts w:eastAsia="NSimSun" w:cs="Times New Roman"/>
          <w:color w:val="000000"/>
          <w:lang w:eastAsia="zh-CN"/>
        </w:rPr>
        <w:t>1</w:t>
      </w:r>
      <w:r>
        <w:rPr>
          <w:rFonts w:eastAsia="NSimSun" w:cs="Times New Roman"/>
          <w:color w:val="000000"/>
          <w:lang w:eastAsia="zh-CN"/>
        </w:rPr>
        <w:t xml:space="preserve"> </w:t>
      </w:r>
      <w:r w:rsidRPr="003B4C5E">
        <w:rPr>
          <w:rFonts w:eastAsia="NSimSun" w:cs="Times New Roman"/>
          <w:color w:val="000000"/>
          <w:lang w:eastAsia="zh-CN"/>
        </w:rPr>
        <w:t>552</w:t>
      </w:r>
      <w:r>
        <w:rPr>
          <w:rFonts w:eastAsia="NSimSun" w:cs="Times New Roman"/>
          <w:color w:val="000000"/>
          <w:lang w:eastAsia="zh-CN"/>
        </w:rPr>
        <w:t xml:space="preserve"> </w:t>
      </w:r>
      <w:r w:rsidRPr="003B4C5E">
        <w:rPr>
          <w:rFonts w:eastAsia="NSimSun" w:cs="Times New Roman"/>
          <w:color w:val="000000"/>
          <w:lang w:eastAsia="zh-CN"/>
        </w:rPr>
        <w:t xml:space="preserve">500 </w:t>
      </w:r>
      <w:r w:rsidRPr="009B734A">
        <w:rPr>
          <w:rFonts w:eastAsia="NSimSun" w:cs="Times New Roman"/>
          <w:color w:val="000000"/>
          <w:lang w:eastAsia="zh-CN"/>
        </w:rPr>
        <w:t>(</w:t>
      </w:r>
      <w:r>
        <w:rPr>
          <w:rFonts w:eastAsia="NSimSun" w:cs="Times New Roman"/>
          <w:color w:val="000000"/>
          <w:lang w:eastAsia="zh-CN"/>
        </w:rPr>
        <w:t>один миллион пятьсот пятьдесят две тысячи пятьсот</w:t>
      </w:r>
      <w:r w:rsidRPr="009B734A">
        <w:rPr>
          <w:rFonts w:eastAsia="NSimSun" w:cs="Times New Roman"/>
          <w:color w:val="000000"/>
          <w:lang w:eastAsia="zh-CN"/>
        </w:rPr>
        <w:t>)</w:t>
      </w:r>
      <w:r>
        <w:rPr>
          <w:rFonts w:eastAsia="NSimSun" w:cs="Times New Roman"/>
          <w:color w:val="000000"/>
          <w:lang w:eastAsia="zh-CN"/>
        </w:rPr>
        <w:t xml:space="preserve"> рублей</w:t>
      </w:r>
      <w:r w:rsidRPr="009B734A">
        <w:rPr>
          <w:rFonts w:eastAsia="NSimSun" w:cs="Times New Roman"/>
          <w:color w:val="000000"/>
          <w:lang w:eastAsia="zh-CN"/>
        </w:rPr>
        <w:t xml:space="preserve"> 00 копеек, включая НДС</w:t>
      </w:r>
      <w:r w:rsidR="00000000">
        <w:rPr>
          <w:sz w:val="22"/>
          <w:szCs w:val="22"/>
        </w:rPr>
        <w:t>.</w:t>
      </w:r>
      <w:bookmarkEnd w:id="0"/>
    </w:p>
    <w:p w:rsidR="005418B5" w:rsidRDefault="005418B5">
      <w:pPr>
        <w:tabs>
          <w:tab w:val="left" w:pos="1134"/>
        </w:tabs>
        <w:spacing w:line="252" w:lineRule="auto"/>
        <w:jc w:val="both"/>
        <w:rPr>
          <w:b/>
          <w:bCs/>
          <w:sz w:val="22"/>
          <w:szCs w:val="22"/>
        </w:rPr>
      </w:pPr>
    </w:p>
    <w:p w:rsidR="0056014C" w:rsidRDefault="00000000" w:rsidP="0056014C">
      <w:pPr>
        <w:tabs>
          <w:tab w:val="left" w:pos="567"/>
        </w:tabs>
        <w:spacing w:line="252" w:lineRule="auto"/>
        <w:jc w:val="center"/>
        <w:rPr>
          <w:rFonts w:cs="Times New Roman"/>
          <w:b/>
          <w:bCs/>
        </w:rPr>
      </w:pPr>
      <w:r>
        <w:rPr>
          <w:b/>
          <w:bCs/>
          <w:sz w:val="22"/>
          <w:szCs w:val="22"/>
        </w:rPr>
        <w:t>Сумма задатка устанавливается в размере</w:t>
      </w:r>
      <w:r>
        <w:rPr>
          <w:b/>
        </w:rPr>
        <w:t xml:space="preserve"> </w:t>
      </w:r>
      <w:r w:rsidR="0056014C" w:rsidRPr="006953BF">
        <w:rPr>
          <w:rFonts w:cs="Times New Roman"/>
          <w:b/>
          <w:bCs/>
        </w:rPr>
        <w:t>40</w:t>
      </w:r>
      <w:r w:rsidR="0056014C">
        <w:rPr>
          <w:rFonts w:cs="Times New Roman"/>
          <w:b/>
          <w:bCs/>
        </w:rPr>
        <w:t> </w:t>
      </w:r>
      <w:r w:rsidR="0056014C" w:rsidRPr="006953BF">
        <w:rPr>
          <w:rFonts w:cs="Times New Roman"/>
          <w:b/>
          <w:bCs/>
        </w:rPr>
        <w:t>500</w:t>
      </w:r>
      <w:r w:rsidR="0056014C">
        <w:rPr>
          <w:rFonts w:cs="Times New Roman"/>
          <w:b/>
          <w:bCs/>
        </w:rPr>
        <w:t> </w:t>
      </w:r>
      <w:r w:rsidR="0056014C" w:rsidRPr="006953BF">
        <w:rPr>
          <w:rFonts w:cs="Times New Roman"/>
          <w:b/>
          <w:bCs/>
        </w:rPr>
        <w:t>000</w:t>
      </w:r>
    </w:p>
    <w:p w:rsidR="005418B5" w:rsidRDefault="0056014C" w:rsidP="0056014C">
      <w:pPr>
        <w:tabs>
          <w:tab w:val="left" w:pos="567"/>
        </w:tabs>
        <w:spacing w:line="252" w:lineRule="auto"/>
        <w:jc w:val="center"/>
        <w:rPr>
          <w:b/>
          <w:bCs/>
          <w:sz w:val="22"/>
          <w:szCs w:val="22"/>
        </w:rPr>
      </w:pPr>
      <w:r w:rsidRPr="00460C54">
        <w:rPr>
          <w:rFonts w:cs="Times New Roman"/>
          <w:b/>
          <w:bCs/>
        </w:rPr>
        <w:t>(</w:t>
      </w:r>
      <w:r>
        <w:rPr>
          <w:rFonts w:cs="Times New Roman"/>
          <w:b/>
          <w:bCs/>
        </w:rPr>
        <w:t>сорок миллионов пятьсот тысяч</w:t>
      </w:r>
      <w:r w:rsidRPr="00460C54">
        <w:rPr>
          <w:rFonts w:cs="Times New Roman"/>
          <w:b/>
          <w:bCs/>
        </w:rPr>
        <w:t>) рублей 00 коп.</w:t>
      </w:r>
    </w:p>
    <w:p w:rsidR="005418B5" w:rsidRDefault="005418B5">
      <w:pPr>
        <w:tabs>
          <w:tab w:val="left" w:pos="1134"/>
        </w:tabs>
        <w:spacing w:line="252" w:lineRule="auto"/>
        <w:jc w:val="both"/>
        <w:rPr>
          <w:b/>
          <w:bCs/>
          <w:sz w:val="22"/>
          <w:szCs w:val="22"/>
        </w:rPr>
      </w:pPr>
    </w:p>
    <w:p w:rsidR="0056014C" w:rsidRDefault="00000000" w:rsidP="0056014C">
      <w:pPr>
        <w:tabs>
          <w:tab w:val="left" w:pos="567"/>
        </w:tabs>
        <w:spacing w:line="252" w:lineRule="auto"/>
        <w:jc w:val="center"/>
        <w:rPr>
          <w:rFonts w:cs="Times New Roman"/>
          <w:b/>
          <w:bCs/>
        </w:rPr>
      </w:pPr>
      <w:r>
        <w:rPr>
          <w:b/>
          <w:bCs/>
          <w:sz w:val="22"/>
          <w:szCs w:val="22"/>
        </w:rPr>
        <w:t xml:space="preserve">Шаг аукциона на повышение устанавливается в размере </w:t>
      </w:r>
      <w:r w:rsidR="0056014C" w:rsidRPr="00B74D01">
        <w:rPr>
          <w:rFonts w:cs="Times New Roman"/>
          <w:b/>
          <w:bCs/>
        </w:rPr>
        <w:t>24</w:t>
      </w:r>
      <w:r w:rsidR="0056014C">
        <w:rPr>
          <w:rFonts w:cs="Times New Roman"/>
          <w:b/>
          <w:bCs/>
        </w:rPr>
        <w:t xml:space="preserve"> </w:t>
      </w:r>
      <w:r w:rsidR="0056014C" w:rsidRPr="00B74D01">
        <w:rPr>
          <w:rFonts w:cs="Times New Roman"/>
          <w:b/>
          <w:bCs/>
        </w:rPr>
        <w:t>300</w:t>
      </w:r>
      <w:r w:rsidR="0056014C">
        <w:rPr>
          <w:rFonts w:cs="Times New Roman"/>
          <w:b/>
          <w:bCs/>
        </w:rPr>
        <w:t> </w:t>
      </w:r>
      <w:r w:rsidR="0056014C" w:rsidRPr="00B74D01">
        <w:rPr>
          <w:rFonts w:cs="Times New Roman"/>
          <w:b/>
          <w:bCs/>
        </w:rPr>
        <w:t>000</w:t>
      </w:r>
    </w:p>
    <w:p w:rsidR="005418B5" w:rsidRDefault="0056014C" w:rsidP="0056014C">
      <w:pPr>
        <w:tabs>
          <w:tab w:val="left" w:pos="567"/>
        </w:tabs>
        <w:spacing w:line="252" w:lineRule="auto"/>
        <w:jc w:val="center"/>
        <w:rPr>
          <w:b/>
          <w:bCs/>
          <w:sz w:val="22"/>
          <w:szCs w:val="22"/>
        </w:rPr>
      </w:pPr>
      <w:r w:rsidRPr="00B74D01">
        <w:rPr>
          <w:rFonts w:cs="Times New Roman"/>
          <w:b/>
          <w:bCs/>
        </w:rPr>
        <w:t xml:space="preserve"> </w:t>
      </w:r>
      <w:r w:rsidRPr="00460C54">
        <w:rPr>
          <w:rFonts w:cs="Times New Roman"/>
          <w:b/>
        </w:rPr>
        <w:t>(</w:t>
      </w:r>
      <w:r>
        <w:rPr>
          <w:rFonts w:cs="Times New Roman"/>
          <w:b/>
        </w:rPr>
        <w:t>двадцать четыре миллиона триста тысяч</w:t>
      </w:r>
      <w:r w:rsidRPr="00460C54">
        <w:rPr>
          <w:rFonts w:cs="Times New Roman"/>
          <w:b/>
        </w:rPr>
        <w:t>) рублей 00 коп.</w:t>
      </w:r>
    </w:p>
    <w:p w:rsidR="005418B5" w:rsidRDefault="005418B5">
      <w:pPr>
        <w:tabs>
          <w:tab w:val="left" w:pos="567"/>
        </w:tabs>
        <w:spacing w:line="252" w:lineRule="auto"/>
        <w:jc w:val="both"/>
        <w:rPr>
          <w:sz w:val="22"/>
          <w:szCs w:val="22"/>
        </w:rPr>
      </w:pPr>
    </w:p>
    <w:p w:rsidR="005418B5"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5418B5"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5418B5" w:rsidRDefault="005418B5">
      <w:pPr>
        <w:ind w:left="-15" w:firstLine="684"/>
        <w:jc w:val="both"/>
        <w:rPr>
          <w:rFonts w:cs="Times New Roman"/>
          <w:sz w:val="22"/>
          <w:szCs w:val="22"/>
        </w:rPr>
      </w:pPr>
    </w:p>
    <w:p w:rsidR="005418B5" w:rsidRDefault="00000000">
      <w:pPr>
        <w:spacing w:line="259" w:lineRule="auto"/>
        <w:jc w:val="center"/>
        <w:rPr>
          <w:rFonts w:cs="Times New Roman"/>
          <w:sz w:val="22"/>
          <w:szCs w:val="22"/>
        </w:rPr>
      </w:pPr>
      <w:r>
        <w:rPr>
          <w:rFonts w:cs="Times New Roman"/>
          <w:b/>
          <w:sz w:val="22"/>
          <w:szCs w:val="22"/>
        </w:rPr>
        <w:t>УСЛОВИЯ ПРОВЕДЕНИЯ АУКЦИОНА:</w:t>
      </w:r>
    </w:p>
    <w:p w:rsidR="005418B5"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5418B5"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5418B5"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5418B5"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5418B5"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5418B5"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5418B5" w:rsidRDefault="00000000">
      <w:pPr>
        <w:spacing w:after="26" w:line="259" w:lineRule="auto"/>
        <w:ind w:left="720" w:right="60"/>
        <w:jc w:val="both"/>
        <w:rPr>
          <w:rFonts w:cs="Times New Roman"/>
          <w:sz w:val="22"/>
          <w:szCs w:val="22"/>
        </w:rPr>
      </w:pPr>
      <w:r>
        <w:rPr>
          <w:rFonts w:cs="Times New Roman"/>
          <w:b/>
          <w:sz w:val="22"/>
          <w:szCs w:val="22"/>
        </w:rPr>
        <w:lastRenderedPageBreak/>
        <w:t xml:space="preserve"> </w:t>
      </w:r>
    </w:p>
    <w:p w:rsidR="005418B5"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5418B5"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5418B5"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5418B5"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5418B5"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5418B5" w:rsidRDefault="00000000">
      <w:pPr>
        <w:tabs>
          <w:tab w:val="left" w:pos="1134"/>
        </w:tabs>
        <w:ind w:left="709" w:right="60"/>
        <w:jc w:val="both"/>
        <w:rPr>
          <w:rFonts w:cs="Times New Roman"/>
          <w:sz w:val="22"/>
          <w:szCs w:val="22"/>
        </w:rPr>
      </w:pPr>
      <w:r>
        <w:rPr>
          <w:rFonts w:cs="Times New Roman"/>
          <w:sz w:val="22"/>
          <w:szCs w:val="22"/>
        </w:rPr>
        <w:t>4.1. Физические лица:</w:t>
      </w:r>
    </w:p>
    <w:p w:rsidR="005418B5"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5418B5"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5418B5"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5418B5"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rsidR="005418B5" w:rsidRDefault="0000000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5418B5"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5418B5"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5418B5"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5418B5"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rsidR="005418B5"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5418B5"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5418B5"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5418B5" w:rsidRDefault="00000000">
      <w:pPr>
        <w:ind w:left="-15" w:right="60" w:firstLine="724"/>
        <w:jc w:val="both"/>
        <w:rPr>
          <w:rFonts w:cs="Times New Roman"/>
          <w:sz w:val="22"/>
          <w:szCs w:val="22"/>
        </w:rPr>
      </w:pPr>
      <w:r>
        <w:rPr>
          <w:rFonts w:cs="Times New Roman"/>
          <w:sz w:val="22"/>
          <w:szCs w:val="22"/>
        </w:rPr>
        <w:lastRenderedPageBreak/>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5418B5"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5418B5"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rsidR="005418B5"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5418B5" w:rsidRDefault="005418B5">
      <w:pPr>
        <w:jc w:val="both"/>
        <w:rPr>
          <w:rFonts w:cs="Times New Roman"/>
          <w:b/>
          <w:sz w:val="22"/>
          <w:szCs w:val="22"/>
          <w:shd w:val="clear" w:color="auto" w:fill="FFFFFF"/>
        </w:rPr>
      </w:pPr>
    </w:p>
    <w:p w:rsidR="005418B5" w:rsidRDefault="0000000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указанный счет не позднее </w:t>
      </w:r>
      <w:proofErr w:type="gramStart"/>
      <w:r>
        <w:rPr>
          <w:rFonts w:cs="Times New Roman"/>
          <w:b/>
          <w:sz w:val="22"/>
          <w:szCs w:val="22"/>
        </w:rPr>
        <w:t>1</w:t>
      </w:r>
      <w:r w:rsidR="0056014C">
        <w:rPr>
          <w:rFonts w:cs="Times New Roman"/>
          <w:b/>
          <w:sz w:val="22"/>
          <w:szCs w:val="22"/>
        </w:rPr>
        <w:t>6</w:t>
      </w:r>
      <w:r>
        <w:rPr>
          <w:rFonts w:cs="Times New Roman"/>
          <w:b/>
          <w:sz w:val="22"/>
          <w:szCs w:val="22"/>
        </w:rPr>
        <w:t>:00  «</w:t>
      </w:r>
      <w:proofErr w:type="gramEnd"/>
      <w:r>
        <w:rPr>
          <w:rFonts w:cs="Times New Roman"/>
          <w:b/>
          <w:sz w:val="22"/>
          <w:szCs w:val="22"/>
        </w:rPr>
        <w:t>2</w:t>
      </w:r>
      <w:r w:rsidR="0056014C">
        <w:rPr>
          <w:rFonts w:cs="Times New Roman"/>
          <w:b/>
          <w:sz w:val="22"/>
          <w:szCs w:val="22"/>
        </w:rPr>
        <w:t>9</w:t>
      </w:r>
      <w:r>
        <w:rPr>
          <w:rFonts w:cs="Times New Roman"/>
          <w:b/>
          <w:bCs/>
          <w:sz w:val="22"/>
          <w:szCs w:val="22"/>
        </w:rPr>
        <w:t>» мая 2025 года</w:t>
      </w:r>
      <w:r>
        <w:rPr>
          <w:rFonts w:cs="Times New Roman"/>
          <w:b/>
          <w:sz w:val="22"/>
          <w:szCs w:val="22"/>
        </w:rPr>
        <w:t>.</w:t>
      </w:r>
    </w:p>
    <w:p w:rsidR="005418B5" w:rsidRDefault="005418B5">
      <w:pPr>
        <w:tabs>
          <w:tab w:val="left" w:pos="10065"/>
        </w:tabs>
        <w:spacing w:after="8"/>
        <w:ind w:left="183" w:right="60"/>
        <w:jc w:val="center"/>
        <w:rPr>
          <w:rFonts w:cs="Times New Roman"/>
          <w:b/>
          <w:sz w:val="22"/>
          <w:szCs w:val="22"/>
        </w:rPr>
      </w:pPr>
    </w:p>
    <w:p w:rsidR="005418B5"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5418B5"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rsidR="005418B5"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5418B5"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5418B5"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5418B5"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5418B5"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5418B5"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5418B5"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5418B5"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5418B5"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5418B5"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5418B5"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rsidR="005418B5"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5418B5"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5418B5"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5418B5"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5418B5"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5418B5" w:rsidRDefault="00000000">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5418B5"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5418B5"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5418B5"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5418B5"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5418B5" w:rsidRDefault="005418B5">
      <w:pPr>
        <w:ind w:left="-15" w:right="60" w:firstLine="157"/>
        <w:jc w:val="both"/>
        <w:rPr>
          <w:rFonts w:cs="Times New Roman"/>
          <w:sz w:val="22"/>
          <w:szCs w:val="22"/>
        </w:rPr>
      </w:pPr>
    </w:p>
    <w:p w:rsidR="005418B5"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5418B5"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5418B5"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5418B5"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5418B5"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5418B5"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5418B5"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5418B5"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5418B5"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5418B5"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5418B5" w:rsidRDefault="0000000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56014C">
        <w:rPr>
          <w:rFonts w:cs="Times New Roman"/>
          <w:sz w:val="22"/>
          <w:szCs w:val="22"/>
        </w:rPr>
        <w:t>15</w:t>
      </w:r>
      <w:r>
        <w:rPr>
          <w:rFonts w:cs="Times New Roman"/>
          <w:sz w:val="22"/>
          <w:szCs w:val="22"/>
        </w:rPr>
        <w:t xml:space="preserve"> (</w:t>
      </w:r>
      <w:r w:rsidR="0056014C">
        <w:rPr>
          <w:rFonts w:cs="Times New Roman"/>
          <w:sz w:val="22"/>
          <w:szCs w:val="22"/>
        </w:rPr>
        <w:t>пятнадцать</w:t>
      </w:r>
      <w:r>
        <w:rPr>
          <w:rFonts w:cs="Times New Roman"/>
          <w:sz w:val="22"/>
          <w:szCs w:val="22"/>
        </w:rPr>
        <w:t xml:space="preserve">) минут с момента представления каждого из предложений. Если в течение </w:t>
      </w:r>
      <w:r w:rsidR="0056014C">
        <w:rPr>
          <w:rFonts w:cs="Times New Roman"/>
          <w:sz w:val="22"/>
          <w:szCs w:val="22"/>
        </w:rPr>
        <w:t>15</w:t>
      </w:r>
      <w:r>
        <w:rPr>
          <w:rFonts w:cs="Times New Roman"/>
          <w:sz w:val="22"/>
          <w:szCs w:val="22"/>
        </w:rPr>
        <w:t xml:space="preserve"> (</w:t>
      </w:r>
      <w:r w:rsidR="0056014C">
        <w:rPr>
          <w:rFonts w:cs="Times New Roman"/>
          <w:sz w:val="22"/>
          <w:szCs w:val="22"/>
        </w:rPr>
        <w:t>пятнадцати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5418B5"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5418B5"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5418B5"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5418B5"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5418B5" w:rsidRDefault="0000000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5418B5"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5418B5"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5418B5"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5418B5"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5418B5"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5418B5"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5418B5"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5418B5"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5418B5"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5418B5"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5418B5"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5418B5" w:rsidRDefault="005418B5">
      <w:pPr>
        <w:spacing w:line="264" w:lineRule="auto"/>
        <w:ind w:left="1789" w:right="60"/>
        <w:jc w:val="both"/>
        <w:rPr>
          <w:rFonts w:cs="Times New Roman"/>
          <w:sz w:val="22"/>
          <w:szCs w:val="22"/>
        </w:rPr>
      </w:pPr>
    </w:p>
    <w:p w:rsidR="005418B5"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5418B5" w:rsidRDefault="00000000">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10 (десяти) рабочих дней после подведения итогов аукциона в соответствии с примерной формой, размещенной на сайте www.lot-online.ru в разделе «карточка лота».</w:t>
      </w:r>
    </w:p>
    <w:p w:rsidR="005418B5" w:rsidRDefault="00000000">
      <w:pPr>
        <w:ind w:left="-15" w:right="60" w:firstLine="724"/>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5418B5" w:rsidRDefault="00000000">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5418B5"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5418B5"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5418B5"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5418B5"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5418B5" w:rsidRDefault="005418B5">
      <w:pPr>
        <w:ind w:left="-15" w:right="60"/>
        <w:jc w:val="both"/>
        <w:rPr>
          <w:rFonts w:eastAsia="Courier New" w:cs="Times New Roman"/>
          <w:bCs/>
          <w:sz w:val="22"/>
          <w:szCs w:val="22"/>
          <w:shd w:val="clear" w:color="auto" w:fill="FFFFFF"/>
        </w:rPr>
      </w:pPr>
    </w:p>
    <w:p w:rsidR="005418B5" w:rsidRDefault="00000000">
      <w:pPr>
        <w:ind w:left="-15" w:right="60" w:firstLine="724"/>
        <w:jc w:val="both"/>
        <w:rPr>
          <w:sz w:val="22"/>
          <w:szCs w:val="22"/>
        </w:rPr>
      </w:pPr>
      <w:r>
        <w:rPr>
          <w:rFonts w:eastAsia="Courier New" w:cs="Times New Roman"/>
          <w:bCs/>
          <w:sz w:val="22"/>
          <w:szCs w:val="22"/>
          <w:shd w:val="clear" w:color="auto" w:fill="FFFFFF"/>
        </w:rPr>
        <w:lastRenderedPageBreak/>
        <w:t>Сделки по итогам торгов подл</w:t>
      </w:r>
      <w:r>
        <w:rPr>
          <w:rFonts w:eastAsia="Courier New" w:cs="Times New Roman"/>
          <w:bCs/>
          <w:sz w:val="22"/>
          <w:szCs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5418B5"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5418B5" w:rsidRDefault="005418B5">
      <w:pPr>
        <w:tabs>
          <w:tab w:val="left" w:pos="3492"/>
        </w:tabs>
        <w:ind w:right="60"/>
        <w:jc w:val="both"/>
        <w:rPr>
          <w:rFonts w:cs="Times New Roman"/>
          <w:sz w:val="22"/>
          <w:szCs w:val="22"/>
        </w:rPr>
      </w:pPr>
    </w:p>
    <w:p w:rsidR="005418B5" w:rsidRDefault="00000000">
      <w:pPr>
        <w:ind w:left="-15" w:right="60" w:firstLine="709"/>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+7-931-576-33-33; 8-800-777-57-57, доб. 220. </w:t>
      </w:r>
    </w:p>
    <w:p w:rsidR="005418B5" w:rsidRDefault="00000000">
      <w:pPr>
        <w:tabs>
          <w:tab w:val="left" w:pos="10080"/>
        </w:tabs>
        <w:ind w:right="125" w:firstLine="567"/>
        <w:jc w:val="both"/>
        <w:rPr>
          <w:rFonts w:eastAsia="Times New Roman"/>
          <w:bCs/>
          <w:sz w:val="22"/>
          <w:szCs w:val="22"/>
        </w:rPr>
      </w:pPr>
      <w:bookmarkStart w:id="2"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bCs/>
          <w:sz w:val="22"/>
          <w:szCs w:val="22"/>
          <w:lang w:eastAsia="ru-RU"/>
        </w:rPr>
        <w:t>.</w:t>
      </w:r>
    </w:p>
    <w:p w:rsidR="005418B5" w:rsidRDefault="005418B5">
      <w:pPr>
        <w:spacing w:line="259" w:lineRule="auto"/>
        <w:ind w:right="60"/>
        <w:rPr>
          <w:rFonts w:cs="Times New Roman"/>
          <w:sz w:val="22"/>
          <w:szCs w:val="22"/>
        </w:rPr>
      </w:pPr>
    </w:p>
    <w:p w:rsidR="005418B5"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5418B5"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5418B5" w:rsidRDefault="00000000">
      <w:pPr>
        <w:spacing w:line="259" w:lineRule="auto"/>
        <w:ind w:right="60"/>
        <w:rPr>
          <w:rFonts w:cs="Times New Roman"/>
          <w:sz w:val="22"/>
          <w:szCs w:val="22"/>
        </w:rPr>
      </w:pPr>
      <w:r>
        <w:rPr>
          <w:rFonts w:cs="Times New Roman"/>
          <w:sz w:val="22"/>
          <w:szCs w:val="22"/>
        </w:rPr>
        <w:t>(звонок по РФ бесплатный)</w:t>
      </w:r>
    </w:p>
    <w:p w:rsidR="005418B5" w:rsidRDefault="005418B5">
      <w:pPr>
        <w:spacing w:line="259" w:lineRule="auto"/>
        <w:ind w:right="60"/>
        <w:rPr>
          <w:rFonts w:cs="Times New Roman"/>
          <w:sz w:val="22"/>
          <w:szCs w:val="22"/>
        </w:rPr>
      </w:pPr>
    </w:p>
    <w:p w:rsidR="005418B5" w:rsidRPr="0056014C" w:rsidRDefault="00000000">
      <w:pPr>
        <w:spacing w:line="259" w:lineRule="auto"/>
        <w:ind w:right="60"/>
        <w:rPr>
          <w:rFonts w:cs="Times New Roman"/>
          <w:sz w:val="22"/>
          <w:szCs w:val="22"/>
        </w:rPr>
      </w:pPr>
      <w:r w:rsidRPr="0056014C">
        <w:rPr>
          <w:rFonts w:cs="Times New Roman"/>
          <w:sz w:val="22"/>
          <w:szCs w:val="22"/>
        </w:rPr>
        <w:t xml:space="preserve">Приложения: </w:t>
      </w:r>
    </w:p>
    <w:p w:rsidR="0056014C" w:rsidRPr="0056014C" w:rsidRDefault="0056014C">
      <w:pPr>
        <w:spacing w:line="259" w:lineRule="auto"/>
        <w:ind w:right="60"/>
        <w:rPr>
          <w:rFonts w:cs="Times New Roman"/>
          <w:sz w:val="22"/>
          <w:szCs w:val="22"/>
        </w:rPr>
      </w:pPr>
      <w:r w:rsidRPr="0056014C">
        <w:rPr>
          <w:rFonts w:cs="Times New Roman"/>
          <w:sz w:val="22"/>
          <w:szCs w:val="22"/>
        </w:rPr>
        <w:t xml:space="preserve"> - формы ДКП</w:t>
      </w:r>
    </w:p>
    <w:sectPr w:rsidR="0056014C" w:rsidRPr="0056014C">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277" w:rsidRDefault="00D17277">
      <w:r>
        <w:separator/>
      </w:r>
    </w:p>
  </w:endnote>
  <w:endnote w:type="continuationSeparator" w:id="0">
    <w:p w:rsidR="00D17277" w:rsidRDefault="00D1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277" w:rsidRDefault="00D17277">
      <w:r>
        <w:separator/>
      </w:r>
    </w:p>
  </w:footnote>
  <w:footnote w:type="continuationSeparator" w:id="0">
    <w:p w:rsidR="00D17277" w:rsidRDefault="00D17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7119"/>
    <w:multiLevelType w:val="multilevel"/>
    <w:tmpl w:val="1BBC718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21C5DBC"/>
    <w:multiLevelType w:val="multilevel"/>
    <w:tmpl w:val="88489B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2214AA"/>
    <w:multiLevelType w:val="multilevel"/>
    <w:tmpl w:val="F0268B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C80C78"/>
    <w:multiLevelType w:val="multilevel"/>
    <w:tmpl w:val="249CE80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4B00D7"/>
    <w:multiLevelType w:val="multilevel"/>
    <w:tmpl w:val="ED70924A"/>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73BC49B1"/>
    <w:multiLevelType w:val="multilevel"/>
    <w:tmpl w:val="97AAB95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058820729">
    <w:abstractNumId w:val="0"/>
  </w:num>
  <w:num w:numId="2" w16cid:durableId="1216622167">
    <w:abstractNumId w:val="4"/>
  </w:num>
  <w:num w:numId="3" w16cid:durableId="1572815937">
    <w:abstractNumId w:val="5"/>
  </w:num>
  <w:num w:numId="4" w16cid:durableId="2129355235">
    <w:abstractNumId w:val="2"/>
  </w:num>
  <w:num w:numId="5" w16cid:durableId="1594166376">
    <w:abstractNumId w:val="3"/>
  </w:num>
  <w:num w:numId="6" w16cid:durableId="166181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B5"/>
    <w:rsid w:val="00471F7A"/>
    <w:rsid w:val="005418B5"/>
    <w:rsid w:val="0056014C"/>
    <w:rsid w:val="00D1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9358"/>
  <w15:docId w15:val="{0DEC5394-A92C-4B8E-87AB-8DAB7C8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4731</Words>
  <Characters>26967</Characters>
  <Application>Microsoft Office Word</Application>
  <DocSecurity>0</DocSecurity>
  <Lines>224</Lines>
  <Paragraphs>63</Paragraphs>
  <ScaleCrop>false</ScaleCrop>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55</cp:revision>
  <dcterms:created xsi:type="dcterms:W3CDTF">2025-04-09T09:45:00Z</dcterms:created>
  <dcterms:modified xsi:type="dcterms:W3CDTF">2025-04-21T15:07:00Z</dcterms:modified>
  <dc:language>ru-RU</dc:language>
</cp:coreProperties>
</file>