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CD60BC1" w14:textId="7B0D2575" w:rsidR="00FA3D4A" w:rsidRDefault="00DF5D35" w:rsidP="00D4639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D3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F5D3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F5D35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Государственная корпорация «Агентство по страхованию вкладов» (109240, г. Москва, ул. Высоцкого, д. 4),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384603"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электронные торги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FF4C61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</w:t>
      </w:r>
      <w:r w:rsidR="00D463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94305 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D4639C">
        <w:rPr>
          <w:rFonts w:ascii="Times New Roman" w:hAnsi="Times New Roman" w:cs="Times New Roman"/>
          <w:sz w:val="24"/>
          <w:szCs w:val="24"/>
          <w:lang w:eastAsia="ru-RU"/>
        </w:rPr>
        <w:t>47</w:t>
      </w:r>
      <w:r>
        <w:rPr>
          <w:rFonts w:ascii="Times New Roman" w:hAnsi="Times New Roman" w:cs="Times New Roman"/>
          <w:sz w:val="24"/>
          <w:szCs w:val="24"/>
          <w:lang w:eastAsia="ru-RU"/>
        </w:rPr>
        <w:t>(79</w:t>
      </w:r>
      <w:r w:rsidR="00D4639C">
        <w:rPr>
          <w:rFonts w:ascii="Times New Roman" w:hAnsi="Times New Roman" w:cs="Times New Roman"/>
          <w:sz w:val="24"/>
          <w:szCs w:val="24"/>
          <w:lang w:eastAsia="ru-RU"/>
        </w:rPr>
        <w:t>79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639C">
        <w:rPr>
          <w:rFonts w:ascii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4639C">
        <w:rPr>
          <w:rFonts w:ascii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D4639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882E19" w14:textId="61F37193" w:rsidR="0034510D" w:rsidRPr="0034510D" w:rsidRDefault="00384603" w:rsidP="00FA3D4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F5D35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редакции: </w:t>
      </w:r>
      <w:r w:rsidR="0034510D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510D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4639C" w:rsidRPr="00D4639C">
        <w:rPr>
          <w:rFonts w:ascii="Times New Roman" w:hAnsi="Times New Roman" w:cs="Times New Roman"/>
          <w:color w:val="000000"/>
          <w:sz w:val="24"/>
          <w:szCs w:val="24"/>
        </w:rPr>
        <w:t xml:space="preserve">Муртазалиев Шамиль </w:t>
      </w:r>
      <w:proofErr w:type="spellStart"/>
      <w:r w:rsidR="00D4639C" w:rsidRPr="00D4639C">
        <w:rPr>
          <w:rFonts w:ascii="Times New Roman" w:hAnsi="Times New Roman" w:cs="Times New Roman"/>
          <w:color w:val="000000"/>
          <w:sz w:val="24"/>
          <w:szCs w:val="24"/>
        </w:rPr>
        <w:t>Рамазанович</w:t>
      </w:r>
      <w:proofErr w:type="spellEnd"/>
      <w:r w:rsidR="00D4639C" w:rsidRPr="00D4639C">
        <w:rPr>
          <w:rFonts w:ascii="Times New Roman" w:hAnsi="Times New Roman" w:cs="Times New Roman"/>
          <w:color w:val="000000"/>
          <w:sz w:val="24"/>
          <w:szCs w:val="24"/>
        </w:rPr>
        <w:t>, солидарно с Кораблиным Андреем Николаевичем (субсидиарная ответственность по обязательствам АО «Энергострой-М.Н.», ИНН 7709327376 - завершено КП, освобожден от дальнейшего исполнения обязательств), определение АС г. Москвы от 02.03.2018 по делу А40-119084/2017 о включении в РТК третьей очереди, определение АС г. Москвы от 13.07.2020 по делу А40-119084/2017 о частичном процессуальном правопреемстве, определения АС г. Москвы от 18.03.2024 по делу А40-111/17-74-2 Б, от 30.01.2025 по делу А40-119084/17-70-117 Ф о процессуальном правопреемстве, Муртазалиев Ш.Р. находится в процедуре реализации имущества (127 163 132,39 руб.)</w:t>
      </w:r>
      <w:r w:rsidR="00D463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1F9CB0" w14:textId="5FD992BA" w:rsidR="00A0415B" w:rsidRPr="00DF5D35" w:rsidRDefault="00A0415B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0415B" w:rsidRPr="00DF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3F68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4639C"/>
    <w:rsid w:val="00DA69FD"/>
    <w:rsid w:val="00DD0EB2"/>
    <w:rsid w:val="00DF5D35"/>
    <w:rsid w:val="00E65AE5"/>
    <w:rsid w:val="00F41D96"/>
    <w:rsid w:val="00F633EB"/>
    <w:rsid w:val="00FA3D4A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6</cp:revision>
  <cp:lastPrinted>2016-10-26T09:10:00Z</cp:lastPrinted>
  <dcterms:created xsi:type="dcterms:W3CDTF">2023-11-17T13:05:00Z</dcterms:created>
  <dcterms:modified xsi:type="dcterms:W3CDTF">2025-04-21T07:51:00Z</dcterms:modified>
</cp:coreProperties>
</file>