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4CD60BC1" w14:textId="7B0D2575" w:rsidR="00FA3D4A" w:rsidRDefault="00DF5D35" w:rsidP="00D4639C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5D35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DF5D35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DF5D35">
        <w:rPr>
          <w:rFonts w:ascii="Times New Roman" w:hAnsi="Times New Roman" w:cs="Times New Roman"/>
          <w:color w:val="000000"/>
          <w:sz w:val="24"/>
          <w:szCs w:val="24"/>
        </w:rPr>
        <w:t>, (812)334-26-04, 8(800) 777-57-57, ungur@auction-house.ru), действующее на основании договора с Коммерческим банком «Русский Славянский банк» (акционерное общество) (БАНК РСБ 24 (АО) (адрес регистрации: 129090, г. Москва, просп. Мира, д. 3, стр. 3, ИНН 7706193043, ОГРН 1027739837366), конкурсным управляющим (ликвидатором) которого на основании решения Арбитражного суда г. Москвы от 26 января 2016 года по делу № А40-244375/15, является Государственная корпорация «Агентство по страхованию вкладов» (109240, г. Москва, ул. Высоцкого, д. 4),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84603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сообщает </w:t>
      </w:r>
      <w:r w:rsidR="00384603" w:rsidRPr="00FA3D4A">
        <w:rPr>
          <w:rFonts w:ascii="Times New Roman" w:hAnsi="Times New Roman" w:cs="Times New Roman"/>
          <w:b/>
          <w:sz w:val="24"/>
          <w:szCs w:val="24"/>
          <w:lang w:eastAsia="ru-RU"/>
        </w:rPr>
        <w:t>о внесении изменений в</w:t>
      </w:r>
      <w:r w:rsidR="00FA3D4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электронные торги </w:t>
      </w:r>
      <w:r w:rsidR="00FA3D4A" w:rsidRPr="00FA3D4A">
        <w:rPr>
          <w:rFonts w:ascii="Times New Roman" w:hAnsi="Times New Roman" w:cs="Times New Roman"/>
          <w:bCs/>
          <w:sz w:val="24"/>
          <w:szCs w:val="24"/>
          <w:lang w:eastAsia="ru-RU"/>
        </w:rPr>
        <w:t>(</w:t>
      </w:r>
      <w:r w:rsidR="00384603"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</w:t>
      </w:r>
      <w:r w:rsidR="00FF4C61">
        <w:rPr>
          <w:rFonts w:ascii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020302</w:t>
      </w:r>
      <w:r w:rsidR="00D4639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94305 </w:t>
      </w:r>
      <w:r w:rsidR="00384603"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в газете АО «Коммерсантъ» </w:t>
      </w:r>
      <w:r w:rsidR="00384603" w:rsidRPr="00E3104F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="00D4639C">
        <w:rPr>
          <w:rFonts w:ascii="Times New Roman" w:hAnsi="Times New Roman" w:cs="Times New Roman"/>
          <w:sz w:val="24"/>
          <w:szCs w:val="24"/>
          <w:lang w:eastAsia="ru-RU"/>
        </w:rPr>
        <w:t>47</w:t>
      </w:r>
      <w:r>
        <w:rPr>
          <w:rFonts w:ascii="Times New Roman" w:hAnsi="Times New Roman" w:cs="Times New Roman"/>
          <w:sz w:val="24"/>
          <w:szCs w:val="24"/>
          <w:lang w:eastAsia="ru-RU"/>
        </w:rPr>
        <w:t>(79</w:t>
      </w:r>
      <w:r w:rsidR="00D4639C">
        <w:rPr>
          <w:rFonts w:ascii="Times New Roman" w:hAnsi="Times New Roman" w:cs="Times New Roman"/>
          <w:sz w:val="24"/>
          <w:szCs w:val="24"/>
          <w:lang w:eastAsia="ru-RU"/>
        </w:rPr>
        <w:t>79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) </w:t>
      </w:r>
      <w:r w:rsidR="00384603" w:rsidRPr="00E3104F">
        <w:rPr>
          <w:rFonts w:ascii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4639C">
        <w:rPr>
          <w:rFonts w:ascii="Times New Roman" w:hAnsi="Times New Roman" w:cs="Times New Roman"/>
          <w:sz w:val="24"/>
          <w:szCs w:val="24"/>
          <w:lang w:eastAsia="ru-RU"/>
        </w:rPr>
        <w:t>15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D4639C">
        <w:rPr>
          <w:rFonts w:ascii="Times New Roman" w:hAnsi="Times New Roman" w:cs="Times New Roman"/>
          <w:sz w:val="24"/>
          <w:szCs w:val="24"/>
          <w:lang w:eastAsia="ru-RU"/>
        </w:rPr>
        <w:t>03</w:t>
      </w:r>
      <w:r>
        <w:rPr>
          <w:rFonts w:ascii="Times New Roman" w:hAnsi="Times New Roman" w:cs="Times New Roman"/>
          <w:sz w:val="24"/>
          <w:szCs w:val="24"/>
          <w:lang w:eastAsia="ru-RU"/>
        </w:rPr>
        <w:t>.202</w:t>
      </w:r>
      <w:r w:rsidR="00D4639C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FA3D4A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4882E19" w14:textId="61F37193" w:rsidR="0034510D" w:rsidRPr="0034510D" w:rsidRDefault="00384603" w:rsidP="00FA3D4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510D">
        <w:rPr>
          <w:rFonts w:ascii="Times New Roman" w:hAnsi="Times New Roman" w:cs="Times New Roman"/>
          <w:color w:val="000000"/>
          <w:sz w:val="24"/>
          <w:szCs w:val="24"/>
        </w:rPr>
        <w:t>Наименование лот</w:t>
      </w:r>
      <w:r w:rsidR="00FA3D4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DF5D35">
        <w:rPr>
          <w:rFonts w:ascii="Times New Roman" w:hAnsi="Times New Roman" w:cs="Times New Roman"/>
          <w:color w:val="000000"/>
          <w:sz w:val="24"/>
          <w:szCs w:val="24"/>
        </w:rPr>
        <w:t xml:space="preserve"> 1 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следует читать в редакции: </w:t>
      </w:r>
      <w:r w:rsidR="0034510D"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="00FA3D4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34510D"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D4639C" w:rsidRPr="00D4639C">
        <w:rPr>
          <w:rFonts w:ascii="Times New Roman" w:hAnsi="Times New Roman" w:cs="Times New Roman"/>
          <w:color w:val="000000"/>
          <w:sz w:val="24"/>
          <w:szCs w:val="24"/>
        </w:rPr>
        <w:t xml:space="preserve">Муртазалиев Шамиль </w:t>
      </w:r>
      <w:proofErr w:type="spellStart"/>
      <w:r w:rsidR="00D4639C" w:rsidRPr="00D4639C">
        <w:rPr>
          <w:rFonts w:ascii="Times New Roman" w:hAnsi="Times New Roman" w:cs="Times New Roman"/>
          <w:color w:val="000000"/>
          <w:sz w:val="24"/>
          <w:szCs w:val="24"/>
        </w:rPr>
        <w:t>Рамазанович</w:t>
      </w:r>
      <w:proofErr w:type="spellEnd"/>
      <w:r w:rsidR="00D4639C" w:rsidRPr="00D4639C">
        <w:rPr>
          <w:rFonts w:ascii="Times New Roman" w:hAnsi="Times New Roman" w:cs="Times New Roman"/>
          <w:color w:val="000000"/>
          <w:sz w:val="24"/>
          <w:szCs w:val="24"/>
        </w:rPr>
        <w:t>, солидарно с Кораблиным Андреем Николаевичем (субсидиарная ответственность по обязательствам АО «Энергострой-М.Н.», ИНН 7709327376 - завершено КП, освобожден от дальнейшего исполнения обязательств), определение АС г. Москвы от 02.03.2018 по делу А40-119084/2017 о включении в РТК третьей очереди, определение АС г. Москвы от 13.07.2020 по делу А40-119084/2017 о частичном процессуальном правопреемстве, определения АС г. Москвы от 18.03.2024 по делу А40-111/17-74-2 Б, от 30.01.2025 по делу А40-119084/17-70-117 Ф о процессуальном правопреемстве, Муртазалиев Ш.Р. находится в процедуре реализации имущества (127 163 132,39 руб.)</w:t>
      </w:r>
      <w:r w:rsidR="00D4639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61F9CB0" w14:textId="5FD992BA" w:rsidR="00A0415B" w:rsidRPr="00DF5D35" w:rsidRDefault="00A0415B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A0415B" w:rsidRPr="00DF5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47BCB"/>
    <w:rsid w:val="00086E5A"/>
    <w:rsid w:val="000D3BBC"/>
    <w:rsid w:val="00165B2D"/>
    <w:rsid w:val="00183683"/>
    <w:rsid w:val="0021235D"/>
    <w:rsid w:val="00260228"/>
    <w:rsid w:val="002A2506"/>
    <w:rsid w:val="002E4206"/>
    <w:rsid w:val="00321709"/>
    <w:rsid w:val="0034510D"/>
    <w:rsid w:val="00384603"/>
    <w:rsid w:val="003D44E3"/>
    <w:rsid w:val="003F3F68"/>
    <w:rsid w:val="003F4D88"/>
    <w:rsid w:val="005E79DA"/>
    <w:rsid w:val="007742ED"/>
    <w:rsid w:val="007A3A1B"/>
    <w:rsid w:val="007E67D7"/>
    <w:rsid w:val="008F69EA"/>
    <w:rsid w:val="00964D49"/>
    <w:rsid w:val="009C6119"/>
    <w:rsid w:val="00A0415B"/>
    <w:rsid w:val="00A66ED6"/>
    <w:rsid w:val="00AD0413"/>
    <w:rsid w:val="00AE62B1"/>
    <w:rsid w:val="00B43988"/>
    <w:rsid w:val="00B853F8"/>
    <w:rsid w:val="00CA3C3B"/>
    <w:rsid w:val="00D4639C"/>
    <w:rsid w:val="00DA69FD"/>
    <w:rsid w:val="00DD0EB2"/>
    <w:rsid w:val="00DF5D35"/>
    <w:rsid w:val="00E65AE5"/>
    <w:rsid w:val="00F41D96"/>
    <w:rsid w:val="00F633EB"/>
    <w:rsid w:val="00FA3D4A"/>
    <w:rsid w:val="00FF4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6</cp:revision>
  <cp:lastPrinted>2016-10-26T09:10:00Z</cp:lastPrinted>
  <dcterms:created xsi:type="dcterms:W3CDTF">2023-11-17T13:05:00Z</dcterms:created>
  <dcterms:modified xsi:type="dcterms:W3CDTF">2025-04-21T07:51:00Z</dcterms:modified>
</cp:coreProperties>
</file>