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20C3" w:rsidRDefault="00D661AB">
      <w:pPr>
        <w:pStyle w:val="affa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E520C3" w:rsidRDefault="00D661AB">
      <w:pPr>
        <w:ind w:right="-57"/>
        <w:jc w:val="right"/>
        <w:rPr>
          <w:sz w:val="22"/>
          <w:szCs w:val="22"/>
        </w:rPr>
      </w:pPr>
      <w:r>
        <w:rPr>
          <w:sz w:val="22"/>
          <w:szCs w:val="22"/>
        </w:rPr>
        <w:t>к Оферте</w:t>
      </w:r>
    </w:p>
    <w:p w:rsidR="00E520C3" w:rsidRDefault="00D661AB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E520C3" w:rsidRDefault="00D661AB">
      <w:pPr>
        <w:pStyle w:val="aff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E520C3" w:rsidRDefault="00E520C3">
      <w:pPr>
        <w:pStyle w:val="affa"/>
        <w:rPr>
          <w:b w:val="0"/>
          <w:bCs w:val="0"/>
          <w:spacing w:val="30"/>
          <w:sz w:val="22"/>
          <w:szCs w:val="22"/>
        </w:rPr>
      </w:pPr>
    </w:p>
    <w:p w:rsidR="00E520C3" w:rsidRDefault="00D661AB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от 01.01.2025 № Д-078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</w:t>
      </w:r>
      <w:r>
        <w:rPr>
          <w:sz w:val="22"/>
          <w:szCs w:val="22"/>
        </w:rPr>
        <w:t xml:space="preserve">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 428 ГК РФ, заключили настоящий Договор (далее – Договор) о нижеследующем:</w:t>
      </w:r>
    </w:p>
    <w:p w:rsidR="00E520C3" w:rsidRDefault="00D661AB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>1. В соответствии с условиями настоящего Договора Претендент для участия в эл</w:t>
      </w:r>
      <w:r>
        <w:rPr>
          <w:sz w:val="22"/>
          <w:szCs w:val="22"/>
        </w:rPr>
        <w:t>ектронных торгах по продаже</w:t>
      </w:r>
      <w:r>
        <w:rPr>
          <w:sz w:val="22"/>
          <w:szCs w:val="22"/>
          <w:lang w:eastAsia="ru-RU"/>
        </w:rPr>
        <w:t xml:space="preserve">: 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 1.1 Здание – низкотемпературный холодильный комплекс, расположенный по адресу: </w:t>
      </w:r>
      <w:proofErr w:type="gramStart"/>
      <w:r>
        <w:rPr>
          <w:sz w:val="22"/>
          <w:szCs w:val="22"/>
          <w:lang w:eastAsia="ru-RU"/>
        </w:rPr>
        <w:t>Ленин-градская</w:t>
      </w:r>
      <w:proofErr w:type="gramEnd"/>
      <w:r>
        <w:rPr>
          <w:sz w:val="22"/>
          <w:szCs w:val="22"/>
          <w:lang w:eastAsia="ru-RU"/>
        </w:rPr>
        <w:t xml:space="preserve"> область, Ломоносовский муниципальный район, </w:t>
      </w:r>
      <w:proofErr w:type="spellStart"/>
      <w:r>
        <w:rPr>
          <w:sz w:val="22"/>
          <w:szCs w:val="22"/>
          <w:lang w:eastAsia="ru-RU"/>
        </w:rPr>
        <w:t>Виллозское</w:t>
      </w:r>
      <w:proofErr w:type="spellEnd"/>
      <w:r>
        <w:rPr>
          <w:sz w:val="22"/>
          <w:szCs w:val="22"/>
          <w:lang w:eastAsia="ru-RU"/>
        </w:rPr>
        <w:t xml:space="preserve"> городское поселение, территория Северная часть производственной зоны </w:t>
      </w:r>
      <w:proofErr w:type="spellStart"/>
      <w:r>
        <w:rPr>
          <w:sz w:val="22"/>
          <w:szCs w:val="22"/>
          <w:lang w:eastAsia="ru-RU"/>
        </w:rPr>
        <w:t>Горелов</w:t>
      </w:r>
      <w:r>
        <w:rPr>
          <w:sz w:val="22"/>
          <w:szCs w:val="22"/>
          <w:lang w:eastAsia="ru-RU"/>
        </w:rPr>
        <w:t>о</w:t>
      </w:r>
      <w:proofErr w:type="spellEnd"/>
      <w:r>
        <w:rPr>
          <w:sz w:val="22"/>
          <w:szCs w:val="22"/>
          <w:lang w:eastAsia="ru-RU"/>
        </w:rPr>
        <w:t xml:space="preserve">, ул. 4-я, д. 4, площадь: 8 160,4 </w:t>
      </w:r>
      <w:proofErr w:type="spellStart"/>
      <w:r>
        <w:rPr>
          <w:sz w:val="22"/>
          <w:szCs w:val="22"/>
          <w:lang w:eastAsia="ru-RU"/>
        </w:rPr>
        <w:t>кв.м</w:t>
      </w:r>
      <w:proofErr w:type="spellEnd"/>
      <w:r>
        <w:rPr>
          <w:sz w:val="22"/>
          <w:szCs w:val="22"/>
          <w:lang w:eastAsia="ru-RU"/>
        </w:rPr>
        <w:t>., количество этажей: 2, назначение: нежилое, кадастровый №: 47:14:0602001:722. Здание принадлежит Доверителю на праве собственности, дата государственной регистрации: 29.09.2014, № государственной регистрации: 47-47-</w:t>
      </w:r>
      <w:r>
        <w:rPr>
          <w:sz w:val="22"/>
          <w:szCs w:val="22"/>
          <w:lang w:eastAsia="ru-RU"/>
        </w:rPr>
        <w:t>21/053/2014-428.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Обременения (ограничения): в соответствии с выпиской из ЕГРН от 07.04.2025: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- Ипотека на основании договора ипотеки от 26.01.2024 № 550B00S0O-И в пользу ПАО «Сбербанк России» (ОГРН 1027700132195, ИНН 7707083893), срок действия с 31.01.2024</w:t>
      </w:r>
      <w:r>
        <w:rPr>
          <w:sz w:val="22"/>
          <w:szCs w:val="22"/>
          <w:lang w:eastAsia="ru-RU"/>
        </w:rPr>
        <w:t xml:space="preserve"> по 28.11.2030</w:t>
      </w:r>
      <w:proofErr w:type="gramStart"/>
      <w:r>
        <w:rPr>
          <w:sz w:val="22"/>
          <w:szCs w:val="22"/>
          <w:lang w:eastAsia="ru-RU"/>
        </w:rPr>
        <w:t>,  дата</w:t>
      </w:r>
      <w:proofErr w:type="gramEnd"/>
      <w:r>
        <w:rPr>
          <w:sz w:val="22"/>
          <w:szCs w:val="22"/>
          <w:lang w:eastAsia="ru-RU"/>
        </w:rPr>
        <w:t xml:space="preserve"> государственной регистрации: 31.01.2024, № государственной регистрации: 47:14:0602001:722-47/097/2024-2.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   1.2. Земельный участок, расположенный по адресу: Ленинградская область, Ломоносовский муниципальный район, </w:t>
      </w:r>
      <w:proofErr w:type="spellStart"/>
      <w:r>
        <w:rPr>
          <w:sz w:val="22"/>
          <w:szCs w:val="22"/>
          <w:lang w:eastAsia="ru-RU"/>
        </w:rPr>
        <w:t>Виллозское</w:t>
      </w:r>
      <w:proofErr w:type="spellEnd"/>
      <w:r>
        <w:rPr>
          <w:sz w:val="22"/>
          <w:szCs w:val="22"/>
          <w:lang w:eastAsia="ru-RU"/>
        </w:rPr>
        <w:t xml:space="preserve"> городско</w:t>
      </w:r>
      <w:r>
        <w:rPr>
          <w:sz w:val="22"/>
          <w:szCs w:val="22"/>
          <w:lang w:eastAsia="ru-RU"/>
        </w:rPr>
        <w:t xml:space="preserve">е поселение, территория Северная часть </w:t>
      </w:r>
      <w:proofErr w:type="spellStart"/>
      <w:r>
        <w:rPr>
          <w:sz w:val="22"/>
          <w:szCs w:val="22"/>
          <w:lang w:eastAsia="ru-RU"/>
        </w:rPr>
        <w:t>произ-водственной</w:t>
      </w:r>
      <w:proofErr w:type="spellEnd"/>
      <w:r>
        <w:rPr>
          <w:sz w:val="22"/>
          <w:szCs w:val="22"/>
          <w:lang w:eastAsia="ru-RU"/>
        </w:rPr>
        <w:t xml:space="preserve"> зоны </w:t>
      </w:r>
      <w:proofErr w:type="spellStart"/>
      <w:r>
        <w:rPr>
          <w:sz w:val="22"/>
          <w:szCs w:val="22"/>
          <w:lang w:eastAsia="ru-RU"/>
        </w:rPr>
        <w:t>Горелово</w:t>
      </w:r>
      <w:proofErr w:type="spellEnd"/>
      <w:r>
        <w:rPr>
          <w:sz w:val="22"/>
          <w:szCs w:val="22"/>
          <w:lang w:eastAsia="ru-RU"/>
        </w:rPr>
        <w:t xml:space="preserve">, ул. 4-я, земельный участок 4, площадь: 40 000 </w:t>
      </w:r>
      <w:proofErr w:type="spellStart"/>
      <w:r>
        <w:rPr>
          <w:sz w:val="22"/>
          <w:szCs w:val="22"/>
          <w:lang w:eastAsia="ru-RU"/>
        </w:rPr>
        <w:t>кв.м</w:t>
      </w:r>
      <w:proofErr w:type="spellEnd"/>
      <w:r>
        <w:rPr>
          <w:sz w:val="22"/>
          <w:szCs w:val="22"/>
          <w:lang w:eastAsia="ru-RU"/>
        </w:rPr>
        <w:t>., категория земель: земли промышленности, энергетики, транспорта, связи, радиовещания, телевидения, информатики, земли для обеспечени</w:t>
      </w:r>
      <w:r>
        <w:rPr>
          <w:sz w:val="22"/>
          <w:szCs w:val="22"/>
          <w:lang w:eastAsia="ru-RU"/>
        </w:rPr>
        <w:t>я космической деятельности, земли обороны, безопасности и земли иного специального назначения, вид разрешенного использования: под проектирование и строительство низкотемпературного холодильного комплекса, кадастровый №: 47:14:0602001:56. Земельный участок</w:t>
      </w:r>
      <w:r>
        <w:rPr>
          <w:sz w:val="22"/>
          <w:szCs w:val="22"/>
          <w:lang w:eastAsia="ru-RU"/>
        </w:rPr>
        <w:t xml:space="preserve"> принадлежит Доверителю на праве собственности, дата государственной регистрации: 24.10.2016, № государственной регистрации: 47-47/021-47/021/020/2016-4358/2.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ab/>
        <w:t>Земельный участок полностью расположен в границах зоны с реестровым номером 47:00-6.305 от 19.06</w:t>
      </w:r>
      <w:r>
        <w:rPr>
          <w:sz w:val="22"/>
          <w:szCs w:val="22"/>
          <w:lang w:eastAsia="ru-RU"/>
        </w:rPr>
        <w:t xml:space="preserve">.2023, ограничение использования земельного участка в пределах зоны: В соответствии с п. 1, 3 Статьи 47 Воздушного кодекса РФ от 19 марта 1997 г. №60-ФЗ, </w:t>
      </w:r>
      <w:proofErr w:type="spellStart"/>
      <w:r>
        <w:rPr>
          <w:sz w:val="22"/>
          <w:szCs w:val="22"/>
          <w:lang w:eastAsia="ru-RU"/>
        </w:rPr>
        <w:t>Приаэродромная</w:t>
      </w:r>
      <w:proofErr w:type="spellEnd"/>
      <w:r>
        <w:rPr>
          <w:sz w:val="22"/>
          <w:szCs w:val="22"/>
          <w:lang w:eastAsia="ru-RU"/>
        </w:rPr>
        <w:t xml:space="preserve"> территория устанавливается актом уполномоченного Правительством Российской Федерации фе</w:t>
      </w:r>
      <w:r>
        <w:rPr>
          <w:sz w:val="22"/>
          <w:szCs w:val="22"/>
          <w:lang w:eastAsia="ru-RU"/>
        </w:rPr>
        <w:t>дерального органа исполнительной власти в целях обеспечения без-опасности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</w:t>
      </w:r>
      <w:r>
        <w:rPr>
          <w:sz w:val="22"/>
          <w:szCs w:val="22"/>
          <w:lang w:eastAsia="ru-RU"/>
        </w:rPr>
        <w:t xml:space="preserve">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 На </w:t>
      </w:r>
      <w:proofErr w:type="spellStart"/>
      <w:r>
        <w:rPr>
          <w:sz w:val="22"/>
          <w:szCs w:val="22"/>
          <w:lang w:eastAsia="ru-RU"/>
        </w:rPr>
        <w:t>приаэродромной</w:t>
      </w:r>
      <w:proofErr w:type="spellEnd"/>
      <w:r>
        <w:rPr>
          <w:sz w:val="22"/>
          <w:szCs w:val="22"/>
          <w:lang w:eastAsia="ru-RU"/>
        </w:rPr>
        <w:t xml:space="preserve"> терри</w:t>
      </w:r>
      <w:r>
        <w:rPr>
          <w:sz w:val="22"/>
          <w:szCs w:val="22"/>
          <w:lang w:eastAsia="ru-RU"/>
        </w:rPr>
        <w:t xml:space="preserve">тории выделяются семь </w:t>
      </w:r>
      <w:proofErr w:type="spellStart"/>
      <w:r>
        <w:rPr>
          <w:sz w:val="22"/>
          <w:szCs w:val="22"/>
          <w:lang w:eastAsia="ru-RU"/>
        </w:rPr>
        <w:t>подзон</w:t>
      </w:r>
      <w:proofErr w:type="spellEnd"/>
      <w:r>
        <w:rPr>
          <w:sz w:val="22"/>
          <w:szCs w:val="22"/>
          <w:lang w:eastAsia="ru-RU"/>
        </w:rPr>
        <w:t xml:space="preserve">, в которых устанавливаются ограничения </w:t>
      </w:r>
      <w:proofErr w:type="spellStart"/>
      <w:r>
        <w:rPr>
          <w:sz w:val="22"/>
          <w:szCs w:val="22"/>
          <w:lang w:eastAsia="ru-RU"/>
        </w:rPr>
        <w:t>ис</w:t>
      </w:r>
      <w:proofErr w:type="spellEnd"/>
      <w:r>
        <w:rPr>
          <w:sz w:val="22"/>
          <w:szCs w:val="22"/>
          <w:lang w:eastAsia="ru-RU"/>
        </w:rPr>
        <w:t xml:space="preserve">-пользования объектов недвижимости и осуществления </w:t>
      </w:r>
      <w:proofErr w:type="gramStart"/>
      <w:r>
        <w:rPr>
          <w:sz w:val="22"/>
          <w:szCs w:val="22"/>
          <w:lang w:eastAsia="ru-RU"/>
        </w:rPr>
        <w:t>деятельности.,</w:t>
      </w:r>
      <w:proofErr w:type="gramEnd"/>
      <w:r>
        <w:rPr>
          <w:sz w:val="22"/>
          <w:szCs w:val="22"/>
          <w:lang w:eastAsia="ru-RU"/>
        </w:rPr>
        <w:t xml:space="preserve"> вид/наименование: </w:t>
      </w:r>
      <w:proofErr w:type="spellStart"/>
      <w:r>
        <w:rPr>
          <w:sz w:val="22"/>
          <w:szCs w:val="22"/>
          <w:lang w:eastAsia="ru-RU"/>
        </w:rPr>
        <w:t>Приаэродромная</w:t>
      </w:r>
      <w:proofErr w:type="spellEnd"/>
      <w:r>
        <w:rPr>
          <w:sz w:val="22"/>
          <w:szCs w:val="22"/>
          <w:lang w:eastAsia="ru-RU"/>
        </w:rPr>
        <w:t xml:space="preserve"> территория аэродрома совместного базирования «Пушкин», тип: Охранная зона транспорта, д</w:t>
      </w:r>
      <w:r>
        <w:rPr>
          <w:sz w:val="22"/>
          <w:szCs w:val="22"/>
          <w:lang w:eastAsia="ru-RU"/>
        </w:rPr>
        <w:t>ата решения: 04.10.2022, номер решения: 946, наименование ОГВ/ОМСУ: Министерство обороны Российской Федерации.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Обременения (ограничения): в соответствии с выпиской из ЕГРН от 07.04.2025: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- Ипотека на основании договора ипотеки от 26.01.2024 № 550B00S0O-И в</w:t>
      </w:r>
      <w:r>
        <w:rPr>
          <w:sz w:val="22"/>
          <w:szCs w:val="22"/>
          <w:lang w:eastAsia="ru-RU"/>
        </w:rPr>
        <w:t xml:space="preserve"> пользу ПАО «Сбербанк России» (ОГРН 1027700132195, ИНН 7707083893</w:t>
      </w:r>
      <w:proofErr w:type="gramStart"/>
      <w:r>
        <w:rPr>
          <w:sz w:val="22"/>
          <w:szCs w:val="22"/>
          <w:lang w:eastAsia="ru-RU"/>
        </w:rPr>
        <w:t>),  срок</w:t>
      </w:r>
      <w:proofErr w:type="gramEnd"/>
      <w:r>
        <w:rPr>
          <w:sz w:val="22"/>
          <w:szCs w:val="22"/>
          <w:lang w:eastAsia="ru-RU"/>
        </w:rPr>
        <w:t xml:space="preserve"> действия с 31.01.2024 по 28.11.2030, дата государственной регистрации: 31.01.2024, № государственной регистрации: 47:14:0602001:56-47/097/2024-2.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- Прочие ограничения прав и обремене</w:t>
      </w:r>
      <w:r>
        <w:rPr>
          <w:sz w:val="22"/>
          <w:szCs w:val="22"/>
          <w:lang w:eastAsia="ru-RU"/>
        </w:rPr>
        <w:t xml:space="preserve">ния объекта недвижимости на основании Договора аренды земельного участка №434 от 02.08.2006, Акта приема-передачи земельного участка </w:t>
      </w:r>
      <w:proofErr w:type="gramStart"/>
      <w:r>
        <w:rPr>
          <w:sz w:val="22"/>
          <w:szCs w:val="22"/>
          <w:lang w:eastAsia="ru-RU"/>
        </w:rPr>
        <w:t>от  02.08.2006</w:t>
      </w:r>
      <w:proofErr w:type="gramEnd"/>
      <w:r>
        <w:rPr>
          <w:sz w:val="22"/>
          <w:szCs w:val="22"/>
          <w:lang w:eastAsia="ru-RU"/>
        </w:rPr>
        <w:t>, дата государственной регистрации: 16.08.2006, № государственной регистрации: 47-78-21/033/2006-252.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ab/>
        <w:t>- огра</w:t>
      </w:r>
      <w:r>
        <w:rPr>
          <w:sz w:val="22"/>
          <w:szCs w:val="22"/>
          <w:lang w:eastAsia="ru-RU"/>
        </w:rPr>
        <w:t>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</w:t>
      </w:r>
      <w:r>
        <w:rPr>
          <w:sz w:val="22"/>
          <w:szCs w:val="22"/>
          <w:lang w:eastAsia="ru-RU"/>
        </w:rPr>
        <w:t xml:space="preserve">я об установлении или изменении территориальной зоны или зоны с особыми условиями использования </w:t>
      </w:r>
      <w:r>
        <w:rPr>
          <w:sz w:val="22"/>
          <w:szCs w:val="22"/>
          <w:lang w:eastAsia="ru-RU"/>
        </w:rPr>
        <w:lastRenderedPageBreak/>
        <w:t>территорий, либо об отмене установления такой зоны от 30.08.2019 № 47-00-02/45-4281-2019 выдан: Управление Федеральной службы по надзору в сфере защиты прав пот</w:t>
      </w:r>
      <w:r>
        <w:rPr>
          <w:sz w:val="22"/>
          <w:szCs w:val="22"/>
          <w:lang w:eastAsia="ru-RU"/>
        </w:rPr>
        <w:t>ребителей и благополучия человека по Ленинградской области.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ab/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>
        <w:rPr>
          <w:sz w:val="22"/>
          <w:szCs w:val="22"/>
          <w:lang w:eastAsia="ru-RU"/>
        </w:rPr>
        <w:t>пр</w:t>
      </w:r>
      <w:r>
        <w:rPr>
          <w:sz w:val="22"/>
          <w:szCs w:val="22"/>
          <w:lang w:eastAsia="ru-RU"/>
        </w:rPr>
        <w:t>иаэродромной</w:t>
      </w:r>
      <w:proofErr w:type="spellEnd"/>
      <w:r>
        <w:rPr>
          <w:sz w:val="22"/>
          <w:szCs w:val="22"/>
          <w:lang w:eastAsia="ru-RU"/>
        </w:rPr>
        <w:t xml:space="preserve"> территории от 04.10.2022 № 946 вы-дан: </w:t>
      </w:r>
      <w:proofErr w:type="spellStart"/>
      <w:r>
        <w:rPr>
          <w:sz w:val="22"/>
          <w:szCs w:val="22"/>
          <w:lang w:eastAsia="ru-RU"/>
        </w:rPr>
        <w:t>Министер-ство</w:t>
      </w:r>
      <w:proofErr w:type="spellEnd"/>
      <w:r>
        <w:rPr>
          <w:sz w:val="22"/>
          <w:szCs w:val="22"/>
          <w:lang w:eastAsia="ru-RU"/>
        </w:rPr>
        <w:t xml:space="preserve"> обороны Российской Федерации; Содержание ограничения (обременения): В соответствии с п. 1, 3 Статьи 47 Воздушного кодекса РФ от 19 марта 1997 г. №60-ФЗ, </w:t>
      </w:r>
      <w:proofErr w:type="spellStart"/>
      <w:r>
        <w:rPr>
          <w:sz w:val="22"/>
          <w:szCs w:val="22"/>
          <w:lang w:eastAsia="ru-RU"/>
        </w:rPr>
        <w:t>Приаэродромная</w:t>
      </w:r>
      <w:proofErr w:type="spellEnd"/>
      <w:r>
        <w:rPr>
          <w:sz w:val="22"/>
          <w:szCs w:val="22"/>
          <w:lang w:eastAsia="ru-RU"/>
        </w:rPr>
        <w:t xml:space="preserve"> территория устанавлива</w:t>
      </w:r>
      <w:r>
        <w:rPr>
          <w:sz w:val="22"/>
          <w:szCs w:val="22"/>
          <w:lang w:eastAsia="ru-RU"/>
        </w:rPr>
        <w:t>ется актом уполномоченного Правительством Российской Федерации федерального органа исполнительной власти в целях обеспечения без-опасности полетов воз-душных судов, перспективного развития аэропорта и исключения негативного воздействия оборудования аэродро</w:t>
      </w:r>
      <w:r>
        <w:rPr>
          <w:sz w:val="22"/>
          <w:szCs w:val="22"/>
          <w:lang w:eastAsia="ru-RU"/>
        </w:rPr>
        <w:t>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</w:t>
      </w:r>
      <w:r>
        <w:rPr>
          <w:sz w:val="22"/>
          <w:szCs w:val="22"/>
          <w:lang w:eastAsia="ru-RU"/>
        </w:rPr>
        <w:t xml:space="preserve">пидемиологического благополучия населения. На </w:t>
      </w:r>
      <w:proofErr w:type="spellStart"/>
      <w:r>
        <w:rPr>
          <w:sz w:val="22"/>
          <w:szCs w:val="22"/>
          <w:lang w:eastAsia="ru-RU"/>
        </w:rPr>
        <w:t>приаэродромной</w:t>
      </w:r>
      <w:proofErr w:type="spellEnd"/>
      <w:r>
        <w:rPr>
          <w:sz w:val="22"/>
          <w:szCs w:val="22"/>
          <w:lang w:eastAsia="ru-RU"/>
        </w:rPr>
        <w:t xml:space="preserve"> территории выделяются семь </w:t>
      </w:r>
      <w:proofErr w:type="spellStart"/>
      <w:r>
        <w:rPr>
          <w:sz w:val="22"/>
          <w:szCs w:val="22"/>
          <w:lang w:eastAsia="ru-RU"/>
        </w:rPr>
        <w:t>подзон</w:t>
      </w:r>
      <w:proofErr w:type="spellEnd"/>
      <w:r>
        <w:rPr>
          <w:sz w:val="22"/>
          <w:szCs w:val="22"/>
          <w:lang w:eastAsia="ru-RU"/>
        </w:rPr>
        <w:t>, в которых устанавливаются ограничения использования объектов недвижимости и осуществления деятельности; Реестровый номер границы: 47:00-6.305; Вид объекта реест</w:t>
      </w:r>
      <w:r>
        <w:rPr>
          <w:sz w:val="22"/>
          <w:szCs w:val="22"/>
          <w:lang w:eastAsia="ru-RU"/>
        </w:rPr>
        <w:t xml:space="preserve">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  <w:lang w:eastAsia="ru-RU"/>
        </w:rPr>
        <w:t>Приаэродромная</w:t>
      </w:r>
      <w:proofErr w:type="spellEnd"/>
      <w:r>
        <w:rPr>
          <w:sz w:val="22"/>
          <w:szCs w:val="22"/>
          <w:lang w:eastAsia="ru-RU"/>
        </w:rPr>
        <w:t xml:space="preserve"> территория аэродрома совместного базирования «Пушкин»; Тип зоны: Охранная зона транспорта.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перечисляет денежные средства </w:t>
      </w:r>
      <w:r>
        <w:rPr>
          <w:b/>
          <w:sz w:val="22"/>
          <w:szCs w:val="22"/>
        </w:rPr>
        <w:t>в размере 5 000 000 (Пять миллионов</w:t>
      </w:r>
      <w:r>
        <w:rPr>
          <w:b/>
          <w:sz w:val="22"/>
          <w:szCs w:val="22"/>
        </w:rPr>
        <w:t xml:space="preserve">) рублей 00 копеек </w:t>
      </w:r>
      <w:r>
        <w:rPr>
          <w:sz w:val="22"/>
          <w:szCs w:val="22"/>
        </w:rPr>
        <w:t>(далее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БИК 044030653, к/с 301018</w:t>
      </w:r>
      <w:r>
        <w:rPr>
          <w:b/>
          <w:bCs/>
          <w:sz w:val="22"/>
          <w:szCs w:val="22"/>
        </w:rPr>
        <w:t>10500000000653.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</w:t>
      </w:r>
      <w:r>
        <w:rPr>
          <w:sz w:val="22"/>
          <w:szCs w:val="22"/>
        </w:rPr>
        <w:t xml:space="preserve">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</w:t>
      </w:r>
      <w:r>
        <w:rPr>
          <w:sz w:val="22"/>
          <w:szCs w:val="22"/>
        </w:rPr>
        <w:t xml:space="preserve">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</w:t>
      </w:r>
      <w:r>
        <w:rPr>
          <w:sz w:val="22"/>
          <w:szCs w:val="22"/>
        </w:rPr>
        <w:t>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Задаток служит обеспечением исполнения обязательств Претендента по заключению по итогам торгов д</w:t>
      </w:r>
      <w:r>
        <w:rPr>
          <w:sz w:val="22"/>
          <w:szCs w:val="22"/>
        </w:rPr>
        <w:t xml:space="preserve">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</w:t>
      </w:r>
      <w:proofErr w:type="gramStart"/>
      <w:r>
        <w:rPr>
          <w:sz w:val="22"/>
          <w:szCs w:val="22"/>
        </w:rPr>
        <w:t>сообщении  о</w:t>
      </w:r>
      <w:proofErr w:type="gramEnd"/>
      <w:r>
        <w:rPr>
          <w:sz w:val="22"/>
          <w:szCs w:val="22"/>
        </w:rPr>
        <w:t xml:space="preserve"> проведении  торгов</w:t>
      </w:r>
      <w:r>
        <w:rPr>
          <w:sz w:val="22"/>
          <w:szCs w:val="22"/>
        </w:rPr>
        <w:t>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</w:t>
      </w:r>
      <w:r>
        <w:rPr>
          <w:sz w:val="22"/>
          <w:szCs w:val="22"/>
        </w:rPr>
        <w:t>тка третьими лицами не допускается.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</w:t>
      </w:r>
      <w:r>
        <w:rPr>
          <w:sz w:val="22"/>
          <w:szCs w:val="22"/>
        </w:rPr>
        <w:t>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8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наступления, указанных в Регламенте основа</w:t>
      </w:r>
      <w:r>
        <w:rPr>
          <w:sz w:val="22"/>
          <w:szCs w:val="22"/>
        </w:rPr>
        <w:t>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</w:t>
      </w:r>
      <w:r>
        <w:rPr>
          <w:sz w:val="22"/>
          <w:szCs w:val="22"/>
        </w:rPr>
        <w:t>бязательства Оператора электронной площадки по возврату Задатка считаются исполненными.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</w:t>
      </w:r>
      <w:r>
        <w:rPr>
          <w:sz w:val="22"/>
          <w:szCs w:val="22"/>
        </w:rPr>
        <w:t xml:space="preserve">а размещения протокола об итогах торгов, за исключением Претендента, признанного победителем </w:t>
      </w:r>
      <w:bookmarkStart w:id="0" w:name="_Hlk171615364"/>
      <w:r>
        <w:rPr>
          <w:sz w:val="22"/>
          <w:szCs w:val="22"/>
        </w:rPr>
        <w:t>или единственным участником</w:t>
      </w:r>
      <w:bookmarkEnd w:id="0"/>
      <w:r>
        <w:rPr>
          <w:sz w:val="22"/>
          <w:szCs w:val="22"/>
        </w:rPr>
        <w:t xml:space="preserve"> торгов в электронной форме.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Внесенный Претендентом, признанным победителем или единственным участником торгов в электронной форме, З</w:t>
      </w:r>
      <w:r>
        <w:rPr>
          <w:sz w:val="22"/>
          <w:szCs w:val="22"/>
        </w:rPr>
        <w:t>адаток, учитывается в счет оплаты цены продажи имущества по договору купли-продажи.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1" w:name="_Hlk171671753"/>
      <w:r>
        <w:rPr>
          <w:sz w:val="22"/>
          <w:szCs w:val="22"/>
        </w:rPr>
        <w:t>торгов</w:t>
      </w:r>
      <w:bookmarkEnd w:id="1"/>
      <w:r>
        <w:rPr>
          <w:sz w:val="22"/>
          <w:szCs w:val="22"/>
        </w:rPr>
        <w:t xml:space="preserve"> от подписания дог</w:t>
      </w:r>
      <w:r w:rsidR="00D6587D">
        <w:rPr>
          <w:sz w:val="22"/>
          <w:szCs w:val="22"/>
        </w:rPr>
        <w:t xml:space="preserve">овора купли-продажи или оплаты </w:t>
      </w:r>
      <w:r>
        <w:rPr>
          <w:sz w:val="22"/>
          <w:szCs w:val="22"/>
        </w:rPr>
        <w:t>цены Имущества, внесенный победителем торг</w:t>
      </w:r>
      <w:r>
        <w:rPr>
          <w:sz w:val="22"/>
          <w:szCs w:val="22"/>
        </w:rPr>
        <w:t xml:space="preserve">ов/единственным участником торгов задаток ему не возвращается.  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</w:t>
      </w:r>
      <w:r>
        <w:rPr>
          <w:sz w:val="22"/>
          <w:szCs w:val="22"/>
        </w:rPr>
        <w:t xml:space="preserve">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</w:t>
      </w:r>
      <w:r>
        <w:rPr>
          <w:sz w:val="22"/>
          <w:szCs w:val="22"/>
        </w:rPr>
        <w:t>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</w:t>
      </w:r>
      <w:r>
        <w:rPr>
          <w:sz w:val="22"/>
          <w:szCs w:val="22"/>
        </w:rPr>
        <w:t>етензий по качеству, состоянию Имущества и документации к нему не имеет.</w:t>
      </w:r>
    </w:p>
    <w:p w:rsidR="00E520C3" w:rsidRDefault="00D661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rFonts w:eastAsia="Calibri"/>
          <w:sz w:val="22"/>
          <w:szCs w:val="22"/>
        </w:rPr>
        <w:t xml:space="preserve">В случае </w:t>
      </w:r>
      <w:r>
        <w:rPr>
          <w:sz w:val="22"/>
          <w:szCs w:val="22"/>
        </w:rPr>
        <w:t>если отлагательное условие для заключения договора купли-продажи, подлежащего заключению по итогам торгов, указанное в информационном сообщении о торгах, не наступает, то</w:t>
      </w:r>
      <w:r w:rsidR="00D6587D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адаток возвращается в течение 5 (пяти) рабочих дней с даты истечения срока на заключение договора купли-прод</w:t>
      </w:r>
      <w:r w:rsidR="00D6587D">
        <w:rPr>
          <w:sz w:val="22"/>
          <w:szCs w:val="22"/>
        </w:rPr>
        <w:t xml:space="preserve">ажи по итогам торгов. При этом </w:t>
      </w:r>
      <w:bookmarkStart w:id="2" w:name="_GoBack"/>
      <w:bookmarkEnd w:id="2"/>
      <w:r>
        <w:rPr>
          <w:sz w:val="22"/>
          <w:szCs w:val="22"/>
        </w:rPr>
        <w:t>ответственность, предусмотренная п. 2 статьи 381 ГК РФ на данное соглашение не распространяется.</w:t>
      </w:r>
    </w:p>
    <w:p w:rsidR="00E520C3" w:rsidRDefault="00E520C3">
      <w:pPr>
        <w:ind w:firstLine="567"/>
        <w:jc w:val="both"/>
        <w:rPr>
          <w:sz w:val="22"/>
          <w:szCs w:val="22"/>
        </w:rPr>
      </w:pPr>
    </w:p>
    <w:p w:rsidR="00E520C3" w:rsidRDefault="00E520C3">
      <w:pPr>
        <w:jc w:val="both"/>
        <w:rPr>
          <w:sz w:val="22"/>
          <w:szCs w:val="22"/>
        </w:rPr>
      </w:pPr>
    </w:p>
    <w:p w:rsidR="00E520C3" w:rsidRDefault="00D661AB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</w:t>
      </w:r>
      <w:r>
        <w:rPr>
          <w:b/>
          <w:bCs/>
          <w:sz w:val="22"/>
          <w:szCs w:val="22"/>
        </w:rPr>
        <w:t>он:</w:t>
      </w:r>
    </w:p>
    <w:p w:rsidR="00E520C3" w:rsidRDefault="00E520C3">
      <w:pPr>
        <w:ind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E520C3">
        <w:trPr>
          <w:trHeight w:val="3059"/>
        </w:trPr>
        <w:tc>
          <w:tcPr>
            <w:tcW w:w="4786" w:type="dxa"/>
          </w:tcPr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Оператор:</w:t>
            </w: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</w:t>
            </w: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«Российский аукционный дом»</w:t>
            </w:r>
          </w:p>
          <w:p w:rsidR="00E520C3" w:rsidRDefault="00E520C3">
            <w:pPr>
              <w:rPr>
                <w:b/>
                <w:sz w:val="22"/>
                <w:szCs w:val="22"/>
              </w:rPr>
            </w:pP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t>Гривцова</w:t>
            </w:r>
            <w:proofErr w:type="spellEnd"/>
            <w:r>
              <w:rPr>
                <w:sz w:val="22"/>
                <w:szCs w:val="22"/>
              </w:rPr>
              <w:t>, д.5, лит. В</w:t>
            </w:r>
          </w:p>
          <w:p w:rsidR="00E520C3" w:rsidRDefault="00D66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E520C3" w:rsidRDefault="00E520C3">
            <w:pPr>
              <w:jc w:val="center"/>
              <w:rPr>
                <w:sz w:val="22"/>
                <w:szCs w:val="22"/>
              </w:rPr>
            </w:pPr>
          </w:p>
          <w:p w:rsidR="00E520C3" w:rsidRDefault="00D661A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1097847233351, ИНН: 7838430413, КПП: 783801001</w:t>
            </w:r>
          </w:p>
          <w:p w:rsidR="00E520C3" w:rsidRDefault="00D661A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E520C3" w:rsidRDefault="00D661A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E520C3" w:rsidRDefault="00D661A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E520C3" w:rsidRDefault="00D661A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E520C3" w:rsidRDefault="00E520C3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D66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E520C3" w:rsidRDefault="00E520C3">
            <w:pPr>
              <w:jc w:val="both"/>
              <w:rPr>
                <w:sz w:val="22"/>
                <w:szCs w:val="22"/>
              </w:rPr>
            </w:pPr>
          </w:p>
        </w:tc>
      </w:tr>
    </w:tbl>
    <w:p w:rsidR="00E520C3" w:rsidRDefault="00D661AB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:rsidR="00E520C3" w:rsidRDefault="00D661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 Оператора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ПРЕТЕНДЕНТА</w:t>
      </w:r>
    </w:p>
    <w:p w:rsidR="00E520C3" w:rsidRDefault="00D661AB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_____________________/ Е.В. </w:t>
      </w:r>
      <w:proofErr w:type="spellStart"/>
      <w:r>
        <w:rPr>
          <w:sz w:val="22"/>
          <w:szCs w:val="22"/>
        </w:rPr>
        <w:t>Канцерова</w:t>
      </w:r>
      <w:proofErr w:type="spellEnd"/>
      <w:r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_______________________/_________</w:t>
      </w:r>
    </w:p>
    <w:p w:rsidR="00E520C3" w:rsidRDefault="00E520C3">
      <w:pPr>
        <w:rPr>
          <w:sz w:val="22"/>
          <w:szCs w:val="22"/>
        </w:rPr>
      </w:pPr>
    </w:p>
    <w:p w:rsidR="00E520C3" w:rsidRDefault="00E520C3">
      <w:pPr>
        <w:rPr>
          <w:sz w:val="22"/>
          <w:szCs w:val="22"/>
        </w:rPr>
      </w:pPr>
    </w:p>
    <w:sectPr w:rsidR="00E520C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AB" w:rsidRDefault="00D661AB">
      <w:r>
        <w:separator/>
      </w:r>
    </w:p>
  </w:endnote>
  <w:endnote w:type="continuationSeparator" w:id="0">
    <w:p w:rsidR="00D661AB" w:rsidRDefault="00D6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AB" w:rsidRDefault="00D661AB">
      <w:r>
        <w:separator/>
      </w:r>
    </w:p>
  </w:footnote>
  <w:footnote w:type="continuationSeparator" w:id="0">
    <w:p w:rsidR="00D661AB" w:rsidRDefault="00D661AB">
      <w:r>
        <w:continuationSeparator/>
      </w:r>
    </w:p>
  </w:footnote>
  <w:footnote w:id="1">
    <w:p w:rsidR="00E520C3" w:rsidRDefault="00D661AB">
      <w:pPr>
        <w:pStyle w:val="af5"/>
      </w:pPr>
      <w:r>
        <w:rPr>
          <w:rStyle w:val="aff8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C3"/>
    <w:rsid w:val="00D6587D"/>
    <w:rsid w:val="00D661AB"/>
    <w:rsid w:val="00E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CBCDF-242F-450A-8DBC-67B0CA5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6z0">
    <w:name w:val="WW8Num6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customStyle="1" w:styleId="aff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paragraph" w:customStyle="1" w:styleId="affa">
    <w:name w:val="Заголовок"/>
    <w:basedOn w:val="a"/>
    <w:next w:val="affb"/>
    <w:pPr>
      <w:jc w:val="center"/>
    </w:pPr>
    <w:rPr>
      <w:b/>
      <w:bCs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Mangal"/>
    </w:rPr>
  </w:style>
  <w:style w:type="paragraph" w:customStyle="1" w:styleId="28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Mangal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9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c"/>
    <w:next w:val="1c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BB2B-2034-4CE2-8846-38F8A6E5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Гаврилин Андрей Николаевич</cp:lastModifiedBy>
  <cp:revision>2</cp:revision>
  <dcterms:created xsi:type="dcterms:W3CDTF">2025-04-15T13:38:00Z</dcterms:created>
  <dcterms:modified xsi:type="dcterms:W3CDTF">2025-04-15T13:38:00Z</dcterms:modified>
  <cp:version>983040</cp:version>
</cp:coreProperties>
</file>