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AA" w:rsidRDefault="0001408A">
      <w:pPr>
        <w:ind w:right="62"/>
        <w:jc w:val="center"/>
        <w:rPr>
          <w:rFonts w:cs="Times New Roman"/>
          <w:b/>
        </w:rPr>
      </w:pPr>
      <w:r>
        <w:rPr>
          <w:rFonts w:eastAsia="Times New Roman" w:cs="Times New Roman"/>
          <w:b/>
        </w:rPr>
        <w:t xml:space="preserve">Электронный аукцион </w:t>
      </w:r>
    </w:p>
    <w:p w:rsidR="00E718AA" w:rsidRDefault="0001408A">
      <w:pPr>
        <w:ind w:right="62"/>
        <w:jc w:val="center"/>
        <w:rPr>
          <w:rFonts w:cs="Times New Roman"/>
        </w:rPr>
      </w:pPr>
      <w:r>
        <w:rPr>
          <w:rFonts w:eastAsia="Times New Roman" w:cs="Times New Roman"/>
          <w:b/>
        </w:rPr>
        <w:t>по продаже недвижимого имущества, принадлежащего частному собственнику</w:t>
      </w:r>
    </w:p>
    <w:p w:rsidR="00E718AA" w:rsidRDefault="0001408A">
      <w:pPr>
        <w:spacing w:line="259" w:lineRule="auto"/>
        <w:ind w:left="10" w:right="60"/>
        <w:jc w:val="center"/>
        <w:rPr>
          <w:rFonts w:cs="Times New Roman"/>
        </w:rPr>
      </w:pPr>
      <w:r>
        <w:rPr>
          <w:rFonts w:eastAsia="Times New Roman" w:cs="Times New Roman"/>
          <w:b/>
        </w:rPr>
        <w:t xml:space="preserve"> </w:t>
      </w:r>
    </w:p>
    <w:p w:rsidR="00E718AA" w:rsidRDefault="0001408A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eastAsia="Times New Roman" w:cs="Times New Roman"/>
          <w:b/>
        </w:rPr>
        <w:t xml:space="preserve">Электронный аукцион будет проводиться </w:t>
      </w:r>
      <w:r w:rsidRPr="00AC586A">
        <w:rPr>
          <w:rFonts w:eastAsia="Times New Roman" w:cs="Times New Roman"/>
          <w:b/>
          <w:bCs/>
        </w:rPr>
        <w:t>«29» мая 202</w:t>
      </w:r>
      <w:r w:rsidRPr="00AC586A">
        <w:rPr>
          <w:rFonts w:eastAsia="Times New Roman" w:cs="Times New Roman"/>
          <w:b/>
          <w:bCs/>
        </w:rPr>
        <w:t>5</w:t>
      </w:r>
      <w:r>
        <w:rPr>
          <w:rFonts w:eastAsia="Times New Roman" w:cs="Times New Roman"/>
          <w:b/>
          <w:bCs/>
        </w:rPr>
        <w:t xml:space="preserve"> года</w:t>
      </w:r>
      <w:r>
        <w:rPr>
          <w:rFonts w:eastAsia="Times New Roman" w:cs="Times New Roman"/>
          <w:b/>
        </w:rPr>
        <w:t xml:space="preserve"> с 11:00 </w:t>
      </w:r>
    </w:p>
    <w:p w:rsidR="00E718AA" w:rsidRDefault="0001408A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eastAsia="Times New Roman" w:cs="Times New Roman"/>
          <w:b/>
        </w:rPr>
        <w:t xml:space="preserve">на электронной торговой площадке </w:t>
      </w:r>
    </w:p>
    <w:p w:rsidR="00E718AA" w:rsidRDefault="0001408A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eastAsia="Times New Roman" w:cs="Times New Roman"/>
          <w:b/>
        </w:rPr>
        <w:t>АО «Российский аукционный дом» (далее - Оператор электронной площадки)</w:t>
      </w:r>
    </w:p>
    <w:p w:rsidR="00E718AA" w:rsidRDefault="0001408A">
      <w:pPr>
        <w:tabs>
          <w:tab w:val="left" w:pos="10065"/>
        </w:tabs>
        <w:spacing w:after="8"/>
        <w:ind w:right="60"/>
        <w:jc w:val="center"/>
        <w:rPr>
          <w:rFonts w:cs="Times New Roman"/>
          <w:b/>
        </w:rPr>
      </w:pPr>
      <w:r>
        <w:rPr>
          <w:rFonts w:eastAsia="Times New Roman" w:cs="Times New Roman"/>
          <w:b/>
        </w:rPr>
        <w:t xml:space="preserve">по адресу </w:t>
      </w:r>
      <w:hyperlink r:id="rId8" w:tooltip="http://www.lot-online.ru/" w:history="1">
        <w:r>
          <w:rPr>
            <w:rFonts w:eastAsia="Times New Roman" w:cs="Times New Roman"/>
            <w:b/>
            <w:color w:val="0000FF"/>
            <w:u w:val="single"/>
          </w:rPr>
          <w:t>www</w:t>
        </w:r>
      </w:hyperlink>
      <w:hyperlink r:id="rId9" w:tooltip="http://www.lot-online.ru/" w:history="1">
        <w:r>
          <w:rPr>
            <w:rFonts w:eastAsia="Times New Roman" w:cs="Times New Roman"/>
            <w:b/>
            <w:color w:val="0000FF"/>
            <w:u w:val="single"/>
          </w:rPr>
          <w:t>.</w:t>
        </w:r>
      </w:hyperlink>
      <w:hyperlink r:id="rId10" w:tooltip="http://www.lot-online.ru/" w:history="1">
        <w:r>
          <w:rPr>
            <w:rFonts w:eastAsia="Times New Roman" w:cs="Times New Roman"/>
            <w:b/>
            <w:color w:val="0000FF"/>
            <w:u w:val="single"/>
          </w:rPr>
          <w:t>lot</w:t>
        </w:r>
      </w:hyperlink>
      <w:hyperlink r:id="rId11" w:tooltip="http://www.lot-online.ru/" w:history="1">
        <w:r>
          <w:rPr>
            <w:rFonts w:eastAsia="Times New Roman" w:cs="Times New Roman"/>
            <w:b/>
            <w:color w:val="0000FF"/>
            <w:u w:val="single"/>
          </w:rPr>
          <w:t>-</w:t>
        </w:r>
      </w:hyperlink>
      <w:hyperlink r:id="rId12" w:tooltip="http://www.lot-online.ru/" w:history="1">
        <w:r>
          <w:rPr>
            <w:rFonts w:eastAsia="Times New Roman" w:cs="Times New Roman"/>
            <w:b/>
            <w:color w:val="0000FF"/>
            <w:u w:val="single"/>
          </w:rPr>
          <w:t>online</w:t>
        </w:r>
      </w:hyperlink>
      <w:hyperlink r:id="rId13" w:tooltip="http://www.lot-online.ru/" w:history="1">
        <w:r>
          <w:rPr>
            <w:rFonts w:eastAsia="Times New Roman" w:cs="Times New Roman"/>
            <w:b/>
            <w:color w:val="0000FF"/>
            <w:u w:val="single"/>
          </w:rPr>
          <w:t>.</w:t>
        </w:r>
      </w:hyperlink>
      <w:hyperlink r:id="rId14" w:tooltip="http://www.lot-online.ru/" w:history="1">
        <w:r>
          <w:rPr>
            <w:rFonts w:eastAsia="Times New Roman" w:cs="Times New Roman"/>
            <w:b/>
            <w:color w:val="0000FF"/>
            <w:u w:val="single"/>
          </w:rPr>
          <w:t>ru</w:t>
        </w:r>
      </w:hyperlink>
      <w:hyperlink r:id="rId15" w:tooltip="http://www.lot-online.ru/" w:history="1">
        <w:r>
          <w:rPr>
            <w:rFonts w:eastAsia="Times New Roman" w:cs="Times New Roman"/>
            <w:b/>
          </w:rPr>
          <w:t>.</w:t>
        </w:r>
      </w:hyperlink>
      <w:r>
        <w:rPr>
          <w:rFonts w:eastAsia="Times New Roman" w:cs="Times New Roman"/>
          <w:b/>
        </w:rPr>
        <w:t xml:space="preserve"> </w:t>
      </w:r>
    </w:p>
    <w:p w:rsidR="00E718AA" w:rsidRDefault="00E718AA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</w:p>
    <w:p w:rsidR="00E718AA" w:rsidRDefault="0001408A">
      <w:pPr>
        <w:tabs>
          <w:tab w:val="left" w:pos="10065"/>
        </w:tabs>
        <w:spacing w:after="8"/>
        <w:ind w:left="183" w:right="60"/>
        <w:jc w:val="center"/>
        <w:rPr>
          <w:rFonts w:cs="Times New Roman"/>
        </w:rPr>
      </w:pPr>
      <w:r>
        <w:rPr>
          <w:rFonts w:eastAsia="Times New Roman" w:cs="Times New Roman"/>
          <w:b/>
        </w:rPr>
        <w:t xml:space="preserve">Организатор торгов – акционерное общество «РАД-Холдинг» (АО «РАД-Холдинг»). </w:t>
      </w:r>
    </w:p>
    <w:p w:rsidR="00E718AA" w:rsidRDefault="0001408A">
      <w:pPr>
        <w:tabs>
          <w:tab w:val="left" w:pos="3969"/>
        </w:tabs>
        <w:jc w:val="center"/>
        <w:rPr>
          <w:rFonts w:cs="Times New Roman"/>
          <w:b/>
          <w:bCs/>
        </w:rPr>
      </w:pPr>
      <w:r>
        <w:rPr>
          <w:rFonts w:eastAsia="Times New Roman" w:cs="Times New Roman"/>
          <w:b/>
        </w:rPr>
        <w:t>Прием</w:t>
      </w:r>
      <w:r>
        <w:rPr>
          <w:rFonts w:eastAsia="Times New Roman" w:cs="Times New Roman"/>
          <w:b/>
        </w:rPr>
        <w:t xml:space="preserve"> заявок осуществляется с </w:t>
      </w:r>
      <w:r w:rsidR="00AC586A">
        <w:rPr>
          <w:rFonts w:eastAsia="Times New Roman" w:cs="Times New Roman"/>
          <w:b/>
          <w:bCs/>
        </w:rPr>
        <w:t>17:00 «15</w:t>
      </w:r>
      <w:r>
        <w:rPr>
          <w:rFonts w:eastAsia="Times New Roman" w:cs="Times New Roman"/>
          <w:b/>
          <w:bCs/>
        </w:rPr>
        <w:t xml:space="preserve">» апреля 2025 года по </w:t>
      </w:r>
      <w:r w:rsidR="00AC586A">
        <w:rPr>
          <w:rFonts w:eastAsia="Times New Roman" w:cs="Times New Roman"/>
          <w:b/>
          <w:bCs/>
        </w:rPr>
        <w:t>«28</w:t>
      </w:r>
      <w:r w:rsidRPr="00AC586A">
        <w:rPr>
          <w:rFonts w:eastAsia="Times New Roman" w:cs="Times New Roman"/>
          <w:b/>
          <w:bCs/>
        </w:rPr>
        <w:t>» мая 2</w:t>
      </w:r>
      <w:r w:rsidRPr="00AC586A">
        <w:rPr>
          <w:rFonts w:eastAsia="Times New Roman" w:cs="Times New Roman"/>
          <w:b/>
          <w:bCs/>
        </w:rPr>
        <w:t>025</w:t>
      </w:r>
      <w:r w:rsidR="00AC586A">
        <w:rPr>
          <w:rFonts w:eastAsia="Times New Roman" w:cs="Times New Roman"/>
          <w:b/>
          <w:bCs/>
        </w:rPr>
        <w:t xml:space="preserve"> года до 14</w:t>
      </w:r>
      <w:r>
        <w:rPr>
          <w:rFonts w:eastAsia="Times New Roman" w:cs="Times New Roman"/>
          <w:b/>
          <w:bCs/>
        </w:rPr>
        <w:t>:00</w:t>
      </w:r>
    </w:p>
    <w:p w:rsidR="00E718AA" w:rsidRDefault="0001408A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</w:rPr>
      </w:pPr>
      <w:r>
        <w:rPr>
          <w:rFonts w:eastAsia="Times New Roman" w:cs="Times New Roman"/>
          <w:b/>
        </w:rPr>
        <w:t xml:space="preserve">на электронной торговой площадке АО «РАД» по адресу </w:t>
      </w:r>
      <w:hyperlink r:id="rId16" w:tooltip="http://www.lot-online.ru/" w:history="1">
        <w:r>
          <w:rPr>
            <w:rFonts w:eastAsia="Times New Roman" w:cs="Times New Roman"/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rFonts w:eastAsia="Times New Roman" w:cs="Times New Roman"/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rFonts w:eastAsia="Times New Roman" w:cs="Times New Roman"/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rFonts w:eastAsia="Times New Roman" w:cs="Times New Roman"/>
            <w:b/>
          </w:rPr>
          <w:t>.</w:t>
        </w:r>
      </w:hyperlink>
      <w:r>
        <w:rPr>
          <w:rFonts w:eastAsia="Times New Roman" w:cs="Times New Roman"/>
          <w:b/>
        </w:rPr>
        <w:t xml:space="preserve"> </w:t>
      </w:r>
    </w:p>
    <w:p w:rsidR="00E718AA" w:rsidRDefault="00E718AA">
      <w:pPr>
        <w:tabs>
          <w:tab w:val="left" w:pos="10065"/>
        </w:tabs>
        <w:spacing w:after="8"/>
        <w:ind w:right="60"/>
        <w:jc w:val="center"/>
        <w:rPr>
          <w:rFonts w:cs="Times New Roman"/>
          <w:b/>
        </w:rPr>
      </w:pPr>
    </w:p>
    <w:p w:rsidR="00E718AA" w:rsidRDefault="0001408A">
      <w:pPr>
        <w:tabs>
          <w:tab w:val="left" w:pos="10065"/>
        </w:tabs>
        <w:spacing w:after="8"/>
        <w:ind w:right="60"/>
        <w:jc w:val="center"/>
        <w:rPr>
          <w:rFonts w:cs="Times New Roman"/>
          <w:b/>
        </w:rPr>
      </w:pPr>
      <w:r>
        <w:rPr>
          <w:rFonts w:eastAsia="Times New Roman" w:cs="Times New Roman"/>
          <w:b/>
        </w:rPr>
        <w:t xml:space="preserve">Задаток должен поступить </w:t>
      </w:r>
      <w:r>
        <w:rPr>
          <w:rFonts w:eastAsia="Times New Roman" w:cs="Times New Roman"/>
          <w:b/>
        </w:rPr>
        <w:t xml:space="preserve">на расчетный счет </w:t>
      </w:r>
      <w:bookmarkStart w:id="0" w:name="_Hlk195094884"/>
      <w:r>
        <w:rPr>
          <w:rFonts w:eastAsia="Times New Roman" w:cs="Times New Roman"/>
          <w:b/>
        </w:rPr>
        <w:t>Оператора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электронной площадки</w:t>
      </w:r>
      <w:bookmarkEnd w:id="0"/>
      <w:r>
        <w:rPr>
          <w:rFonts w:eastAsia="Times New Roman" w:cs="Times New Roman"/>
          <w:b/>
        </w:rPr>
        <w:t xml:space="preserve"> </w:t>
      </w:r>
    </w:p>
    <w:p w:rsidR="00E718AA" w:rsidRDefault="00AC586A">
      <w:pPr>
        <w:tabs>
          <w:tab w:val="left" w:pos="10065"/>
        </w:tabs>
        <w:spacing w:after="8"/>
        <w:ind w:right="60"/>
        <w:jc w:val="center"/>
        <w:rPr>
          <w:rFonts w:cs="Times New Roman"/>
          <w:b/>
        </w:rPr>
      </w:pPr>
      <w:r>
        <w:rPr>
          <w:rFonts w:eastAsia="Times New Roman" w:cs="Times New Roman"/>
          <w:b/>
        </w:rPr>
        <w:t>не позднее «28</w:t>
      </w:r>
      <w:r w:rsidR="0001408A" w:rsidRPr="00AC586A">
        <w:rPr>
          <w:rFonts w:eastAsia="Times New Roman" w:cs="Times New Roman"/>
          <w:b/>
          <w:bCs/>
        </w:rPr>
        <w:t>» м</w:t>
      </w:r>
      <w:r w:rsidR="0001408A" w:rsidRPr="00AC586A">
        <w:rPr>
          <w:rFonts w:eastAsia="Times New Roman" w:cs="Times New Roman"/>
          <w:b/>
          <w:bCs/>
        </w:rPr>
        <w:t>ая</w:t>
      </w:r>
      <w:r w:rsidR="0001408A">
        <w:rPr>
          <w:rFonts w:eastAsia="Times New Roman" w:cs="Times New Roman"/>
          <w:b/>
          <w:bCs/>
        </w:rPr>
        <w:t xml:space="preserve"> 2025 года </w:t>
      </w:r>
      <w:r>
        <w:rPr>
          <w:rFonts w:eastAsia="Times New Roman" w:cs="Times New Roman"/>
          <w:b/>
        </w:rPr>
        <w:t>14</w:t>
      </w:r>
      <w:r w:rsidR="0001408A">
        <w:rPr>
          <w:rFonts w:eastAsia="Times New Roman" w:cs="Times New Roman"/>
          <w:b/>
        </w:rPr>
        <w:t xml:space="preserve">:00. </w:t>
      </w:r>
    </w:p>
    <w:p w:rsidR="00E718AA" w:rsidRDefault="0001408A">
      <w:pPr>
        <w:tabs>
          <w:tab w:val="left" w:pos="10065"/>
        </w:tabs>
        <w:spacing w:after="8"/>
        <w:ind w:right="60"/>
        <w:jc w:val="center"/>
        <w:rPr>
          <w:rFonts w:cs="Times New Roman"/>
        </w:rPr>
      </w:pPr>
      <w:r>
        <w:rPr>
          <w:rFonts w:eastAsia="Times New Roman" w:cs="Times New Roman"/>
          <w:b/>
        </w:rPr>
        <w:t xml:space="preserve">Определение участников электронного аукциона </w:t>
      </w:r>
      <w:r w:rsidRPr="00AC586A">
        <w:rPr>
          <w:rFonts w:eastAsia="Times New Roman" w:cs="Times New Roman"/>
          <w:b/>
        </w:rPr>
        <w:t>состоится</w:t>
      </w:r>
      <w:r w:rsidRPr="00AC586A">
        <w:rPr>
          <w:rFonts w:eastAsia="Times New Roman" w:cs="Times New Roman"/>
          <w:b/>
        </w:rPr>
        <w:t xml:space="preserve"> «</w:t>
      </w:r>
      <w:r w:rsidR="00AC586A">
        <w:rPr>
          <w:rFonts w:eastAsia="Times New Roman" w:cs="Times New Roman"/>
          <w:b/>
          <w:bCs/>
        </w:rPr>
        <w:t>28</w:t>
      </w:r>
      <w:r w:rsidRPr="00AC586A">
        <w:rPr>
          <w:rFonts w:eastAsia="Times New Roman" w:cs="Times New Roman"/>
          <w:b/>
          <w:bCs/>
        </w:rPr>
        <w:t xml:space="preserve">» мая 2025 года </w:t>
      </w:r>
      <w:r w:rsidRPr="00AC586A">
        <w:rPr>
          <w:rFonts w:eastAsia="Times New Roman" w:cs="Times New Roman"/>
          <w:b/>
        </w:rPr>
        <w:t>в 15:</w:t>
      </w:r>
      <w:r w:rsidRPr="00AC586A">
        <w:rPr>
          <w:rFonts w:eastAsia="Times New Roman" w:cs="Times New Roman"/>
          <w:b/>
        </w:rPr>
        <w:t>00</w:t>
      </w:r>
      <w:r>
        <w:rPr>
          <w:rFonts w:eastAsia="Times New Roman" w:cs="Times New Roman"/>
          <w:b/>
        </w:rPr>
        <w:t xml:space="preserve">. </w:t>
      </w:r>
    </w:p>
    <w:p w:rsidR="00E718AA" w:rsidRDefault="0001408A">
      <w:pPr>
        <w:jc w:val="center"/>
        <w:rPr>
          <w:rFonts w:cs="Times New Roman"/>
          <w:bCs/>
        </w:rPr>
      </w:pPr>
      <w:r>
        <w:rPr>
          <w:rFonts w:eastAsia="Times New Roman" w:cs="Times New Roman"/>
          <w:bCs/>
        </w:rPr>
        <w:t>(Указанное в настоящем информационном сообщении время – Московское)</w:t>
      </w:r>
    </w:p>
    <w:p w:rsidR="00E718AA" w:rsidRDefault="0001408A">
      <w:pPr>
        <w:jc w:val="center"/>
        <w:rPr>
          <w:rFonts w:cs="Times New Roman"/>
          <w:bCs/>
        </w:rPr>
      </w:pPr>
      <w:r>
        <w:rPr>
          <w:rFonts w:eastAsia="Times New Roman" w:cs="Times New Roman"/>
          <w:bCs/>
        </w:rPr>
        <w:t>(При исчислении</w:t>
      </w:r>
      <w:r>
        <w:rPr>
          <w:rFonts w:eastAsia="Times New Roman" w:cs="Times New Roman"/>
          <w:bCs/>
        </w:rPr>
        <w:t xml:space="preserve"> сроков, указанных в настоящем информационном сообщении принимается время сервера </w:t>
      </w:r>
    </w:p>
    <w:p w:rsidR="00E718AA" w:rsidRDefault="0001408A">
      <w:pPr>
        <w:jc w:val="center"/>
        <w:rPr>
          <w:rFonts w:cs="Times New Roman"/>
          <w:bCs/>
        </w:rPr>
      </w:pPr>
      <w:r>
        <w:rPr>
          <w:rFonts w:eastAsia="Times New Roman" w:cs="Times New Roman"/>
          <w:bCs/>
        </w:rPr>
        <w:t>электронной торговой площадки)</w:t>
      </w:r>
    </w:p>
    <w:p w:rsidR="00E718AA" w:rsidRDefault="00E718AA">
      <w:pPr>
        <w:jc w:val="center"/>
        <w:rPr>
          <w:rFonts w:cs="Times New Roman"/>
          <w:bCs/>
        </w:rPr>
      </w:pPr>
    </w:p>
    <w:p w:rsidR="00E718AA" w:rsidRDefault="0001408A">
      <w:pPr>
        <w:jc w:val="center"/>
        <w:rPr>
          <w:rFonts w:cs="Times New Roman"/>
          <w:bCs/>
        </w:rPr>
      </w:pPr>
      <w:r>
        <w:rPr>
          <w:rFonts w:eastAsia="Times New Roman" w:cs="Times New Roman"/>
          <w:bCs/>
        </w:rPr>
        <w:t>Электронный аукцион, открытый по составу участников и по форме подачи предложений по цене с применением метода повышения начальной цены («</w:t>
      </w:r>
      <w:r>
        <w:rPr>
          <w:rFonts w:eastAsia="Times New Roman" w:cs="Times New Roman"/>
          <w:bCs/>
        </w:rPr>
        <w:t>английский аукцион»).</w:t>
      </w:r>
    </w:p>
    <w:p w:rsidR="00E718AA" w:rsidRDefault="00E718AA">
      <w:pPr>
        <w:spacing w:after="33" w:line="247" w:lineRule="auto"/>
        <w:ind w:right="60"/>
        <w:jc w:val="center"/>
        <w:rPr>
          <w:rFonts w:cs="Times New Roman"/>
        </w:rPr>
      </w:pPr>
    </w:p>
    <w:p w:rsidR="00E718AA" w:rsidRDefault="0001408A">
      <w:pPr>
        <w:ind w:right="60" w:firstLine="298"/>
        <w:jc w:val="center"/>
        <w:rPr>
          <w:rFonts w:cs="Times New Roman"/>
        </w:rPr>
      </w:pPr>
      <w:r>
        <w:rPr>
          <w:rFonts w:eastAsia="Times New Roman" w:cs="Times New Roman"/>
          <w:b/>
          <w:bCs/>
        </w:rPr>
        <w:t>Сведения об объектах продажи единым лотом (далее – Объект, Лот):</w:t>
      </w:r>
    </w:p>
    <w:p w:rsidR="00E718AA" w:rsidRDefault="0001408A">
      <w:pPr>
        <w:ind w:right="113" w:firstLine="709"/>
        <w:jc w:val="both"/>
        <w:rPr>
          <w:rFonts w:cs="Times New Roman"/>
        </w:rPr>
      </w:pPr>
      <w:r>
        <w:rPr>
          <w:rFonts w:eastAsia="Times New Roman" w:cs="Times New Roman"/>
          <w:b/>
          <w:bCs/>
        </w:rPr>
        <w:t>Объект 1: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Здание – низкотемпературный холодильный комплекс,</w:t>
      </w:r>
      <w:r w:rsidR="00AC586A">
        <w:rPr>
          <w:rFonts w:eastAsia="Times New Roman" w:cs="Times New Roman"/>
        </w:rPr>
        <w:t xml:space="preserve"> расположенный по адресу: Ленин</w:t>
      </w:r>
      <w:r>
        <w:rPr>
          <w:rFonts w:eastAsia="Times New Roman" w:cs="Times New Roman"/>
        </w:rPr>
        <w:t>градская область, Ломоносовский муниципальный район, Виллозское городское пос</w:t>
      </w:r>
      <w:r>
        <w:rPr>
          <w:rFonts w:eastAsia="Times New Roman" w:cs="Times New Roman"/>
        </w:rPr>
        <w:t>еление, территория Северная часть производственной зоны Горелово, ул. 4-я, д. 4, площадь: 8 160,4 кв.м., количечтво этажей: 2, назначение: нежилое, кадастровый №: 47:14:0602001:722. Зда-ние принадлежит Доверителю на праве собственности, дата государственно</w:t>
      </w:r>
      <w:r>
        <w:rPr>
          <w:rFonts w:eastAsia="Times New Roman" w:cs="Times New Roman"/>
        </w:rPr>
        <w:t>й регистрации: 29.09.2014, № государственной регистрации: 47-47-21/053/2014-428.</w:t>
      </w:r>
    </w:p>
    <w:p w:rsidR="00E718AA" w:rsidRDefault="0001408A">
      <w:pPr>
        <w:ind w:right="113" w:firstLine="340"/>
        <w:jc w:val="both"/>
        <w:rPr>
          <w:rFonts w:cs="Times New Roman"/>
        </w:rPr>
      </w:pPr>
      <w:r>
        <w:rPr>
          <w:rFonts w:eastAsia="Times New Roman" w:cs="Times New Roman"/>
        </w:rPr>
        <w:t>Обременения (ограничения): в соответствии с выпиской из ЕГРН от 07.04.2025:</w:t>
      </w:r>
    </w:p>
    <w:p w:rsidR="00E718AA" w:rsidRDefault="0001408A">
      <w:pPr>
        <w:ind w:right="113" w:firstLine="34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- Ипотека на основании договора ипотеки от 26.01.2024 № 550B00S0O-И в пользу ПАО «Сбербанк России» (ОГРН 1027700132195, ИНН 7707083893), срок действия с 31.01.2024 по 28.11.2030, дата государственной регистрации: 31.01.2024, № государственной регистрации: </w:t>
      </w:r>
      <w:r>
        <w:rPr>
          <w:rFonts w:eastAsia="Times New Roman" w:cs="Times New Roman"/>
        </w:rPr>
        <w:t>47:14:0602001:722-47/097/2024-2</w:t>
      </w:r>
      <w:r>
        <w:rPr>
          <w:rFonts w:eastAsia="Times New Roman" w:cs="Times New Roman"/>
        </w:rPr>
        <w:t>;</w:t>
      </w:r>
    </w:p>
    <w:p w:rsidR="00E718AA" w:rsidRDefault="0001408A">
      <w:pPr>
        <w:ind w:right="113" w:firstLine="709"/>
        <w:jc w:val="both"/>
        <w:rPr>
          <w:rFonts w:cs="Times New Roman"/>
        </w:rPr>
      </w:pPr>
      <w:r>
        <w:rPr>
          <w:rFonts w:eastAsia="Times New Roman" w:cs="Times New Roman"/>
          <w:b/>
          <w:bCs/>
        </w:rPr>
        <w:t>Объект 2: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Земельный участок, расположенный по адресу: Ленинградская область, Ломоносовский муниципальный район, Виллозское городское поселение, территория Северная часть производственной зоны Горелово, ул. 4-я, земельный уч</w:t>
      </w:r>
      <w:r>
        <w:rPr>
          <w:rFonts w:eastAsia="Times New Roman" w:cs="Times New Roman"/>
        </w:rPr>
        <w:t>асток 4, площадь: 40 000 кв.м.,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eastAsia="Times New Roman" w:cs="Times New Roman"/>
        </w:rPr>
        <w:t>, вид разрешенного использования: под проектирование и строительство низкотемпературного холодильного комплекса, кадастровый №: 47:14:0602001:56. Земельный участок принадлежит Доверителю на праве собственности, дата государственной регистрации: 24.10.2016,</w:t>
      </w:r>
      <w:r>
        <w:rPr>
          <w:rFonts w:eastAsia="Times New Roman" w:cs="Times New Roman"/>
        </w:rPr>
        <w:t xml:space="preserve"> № государственной регистрации: 47-47/021-47/021/020/2016-4358/2.</w:t>
      </w:r>
    </w:p>
    <w:p w:rsidR="00E718AA" w:rsidRDefault="0001408A">
      <w:pPr>
        <w:ind w:right="113" w:firstLine="340"/>
        <w:jc w:val="both"/>
        <w:rPr>
          <w:rFonts w:cs="Times New Roman"/>
        </w:rPr>
      </w:pPr>
      <w:r>
        <w:rPr>
          <w:rFonts w:eastAsia="Times New Roman" w:cs="Times New Roman"/>
        </w:rPr>
        <w:tab/>
        <w:t>Земельный участок полностью расположен в границах зоны с реестровым номером 47:00-6.305 от 19.06.2023, ограничение использования земельного участка в пределах зоны: В соответствии с п. 1, 3</w:t>
      </w:r>
      <w:r>
        <w:rPr>
          <w:rFonts w:eastAsia="Times New Roman" w:cs="Times New Roman"/>
        </w:rPr>
        <w:t xml:space="preserve"> Статьи 47 Воздушного кодекса РФ от 19 марта 1997 г. №60-ФЗ, Приаэродромная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без-опасности полетов воздушных с</w:t>
      </w:r>
      <w:r>
        <w:rPr>
          <w:rFonts w:eastAsia="Times New Roman" w:cs="Times New Roman"/>
        </w:rPr>
        <w:t>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Кодексом, земельным законодательством, законодательством о град</w:t>
      </w:r>
      <w:r>
        <w:rPr>
          <w:rFonts w:eastAsia="Times New Roman" w:cs="Times New Roman"/>
        </w:rPr>
        <w:t>остроительной деятельности с учетом требований законодательства в области обеспечения санитарно-эпидемиологического благополучия населения. На приаэродромной территории выделяются семь подзон, в которых устанавливаются ограничения использования объектов не</w:t>
      </w:r>
      <w:r>
        <w:rPr>
          <w:rFonts w:eastAsia="Times New Roman" w:cs="Times New Roman"/>
        </w:rPr>
        <w:t xml:space="preserve">движимости и </w:t>
      </w:r>
      <w:r w:rsidR="00AC586A">
        <w:rPr>
          <w:rFonts w:eastAsia="Times New Roman" w:cs="Times New Roman"/>
        </w:rPr>
        <w:lastRenderedPageBreak/>
        <w:t xml:space="preserve">осуществления деятельности.вид/наименование:Приаэродромная </w:t>
      </w:r>
      <w:r>
        <w:rPr>
          <w:rFonts w:eastAsia="Times New Roman" w:cs="Times New Roman"/>
        </w:rPr>
        <w:t>территория аэродрома совместного базирования «Пушкин», тип: Охранная зона транспорта, дата решения: 04.10.2022, номер решения: 946, наименование ОГВ/ОМСУ: Министерство обороны Росси</w:t>
      </w:r>
      <w:r>
        <w:rPr>
          <w:rFonts w:eastAsia="Times New Roman" w:cs="Times New Roman"/>
        </w:rPr>
        <w:t>йской Федерации.</w:t>
      </w:r>
    </w:p>
    <w:p w:rsidR="00E718AA" w:rsidRDefault="0001408A">
      <w:pPr>
        <w:ind w:left="340" w:right="113"/>
        <w:jc w:val="both"/>
        <w:rPr>
          <w:rFonts w:cs="Times New Roman"/>
        </w:rPr>
      </w:pPr>
      <w:r>
        <w:rPr>
          <w:rFonts w:eastAsia="Times New Roman" w:cs="Times New Roman"/>
        </w:rPr>
        <w:t>Обременения (ограничения): в соответствии с выпиской из ЕГРН от 07.04.2025:</w:t>
      </w:r>
    </w:p>
    <w:p w:rsidR="00E718AA" w:rsidRDefault="0001408A">
      <w:pPr>
        <w:ind w:right="113" w:firstLine="340"/>
        <w:jc w:val="both"/>
        <w:rPr>
          <w:rFonts w:cs="Times New Roman"/>
        </w:rPr>
      </w:pPr>
      <w:r>
        <w:rPr>
          <w:rFonts w:eastAsia="Times New Roman" w:cs="Times New Roman"/>
        </w:rPr>
        <w:t>- Ипотека на основании договора ипотеки от 26.01.2024 № 550B00S0O-И в пользу ПАО «Сбербанк России» (ОГРН 1027700132195, ИНН 7707083893), срок действия с 31.01.2024</w:t>
      </w:r>
      <w:r>
        <w:rPr>
          <w:rFonts w:eastAsia="Times New Roman" w:cs="Times New Roman"/>
        </w:rPr>
        <w:t xml:space="preserve"> по 28.11.2030, дата государственной регистрации: 31.01.2024, № государственной регистрации: 47:14:0602001:56-47/097/2024-2.</w:t>
      </w:r>
    </w:p>
    <w:p w:rsidR="00E718AA" w:rsidRDefault="0001408A">
      <w:pPr>
        <w:ind w:right="113" w:firstLine="340"/>
        <w:jc w:val="both"/>
        <w:rPr>
          <w:rFonts w:cs="Times New Roman"/>
        </w:rPr>
      </w:pPr>
      <w:r>
        <w:rPr>
          <w:rFonts w:eastAsia="Times New Roman" w:cs="Times New Roman"/>
        </w:rPr>
        <w:t>- Прочие ограничения прав и обременения объекта недвижимости на основании Договора аренды земельного участка №434 от 02.08.2006, Ак</w:t>
      </w:r>
      <w:r>
        <w:rPr>
          <w:rFonts w:eastAsia="Times New Roman" w:cs="Times New Roman"/>
        </w:rPr>
        <w:t>та приема-передачи земельного участка от  02.08.2006, дата государственной регистрации: 16.08.2006, № государственной регистрации: 47-78-21/033/2006-252.</w:t>
      </w:r>
    </w:p>
    <w:p w:rsidR="00E718AA" w:rsidRDefault="0001408A">
      <w:pPr>
        <w:ind w:right="113" w:firstLine="709"/>
        <w:jc w:val="both"/>
        <w:rPr>
          <w:rFonts w:cs="Times New Roman"/>
        </w:rPr>
      </w:pPr>
      <w:r>
        <w:rPr>
          <w:rFonts w:eastAsia="Times New Roman" w:cs="Times New Roman"/>
        </w:rPr>
        <w:t>- ограничения прав на земельный участок, предусмотренные статьей 56 Земельного кодекса Российской Феде</w:t>
      </w:r>
      <w:r>
        <w:rPr>
          <w:rFonts w:eastAsia="Times New Roman" w:cs="Times New Roman"/>
        </w:rPr>
        <w:t xml:space="preserve">рации; Срок действия: не установлен;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</w:t>
      </w:r>
      <w:r>
        <w:rPr>
          <w:rFonts w:eastAsia="Times New Roman" w:cs="Times New Roman"/>
        </w:rPr>
        <w:t>территорий, либо об отмене установления такой зоны от 30.08.2019 № 47-00-02/45-4281-2019 выдан: Управление Федеральной службы по надзору в сфере защиты прав потребителей и благополучия человека по Ленинградской области.</w:t>
      </w:r>
    </w:p>
    <w:p w:rsidR="00E718AA" w:rsidRDefault="0001408A">
      <w:pPr>
        <w:tabs>
          <w:tab w:val="left" w:pos="709"/>
          <w:tab w:val="left" w:pos="1134"/>
        </w:tabs>
        <w:spacing w:line="252" w:lineRule="auto"/>
        <w:jc w:val="both"/>
        <w:rPr>
          <w:rFonts w:cs="Times New Roman"/>
        </w:rPr>
      </w:pPr>
      <w:r>
        <w:rPr>
          <w:rFonts w:eastAsia="Times New Roman" w:cs="Times New Roman"/>
        </w:rPr>
        <w:tab/>
        <w:t>- ограничения прав на земельный уча</w:t>
      </w:r>
      <w:r>
        <w:rPr>
          <w:rFonts w:eastAsia="Times New Roman" w:cs="Times New Roman"/>
        </w:rPr>
        <w:t>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приаэродромной территории от 04.10.2022 № 946 вы-дан: Министерство обороны Российской Федерации; С</w:t>
      </w:r>
      <w:r>
        <w:rPr>
          <w:rFonts w:eastAsia="Times New Roman" w:cs="Times New Roman"/>
        </w:rPr>
        <w:t>одержание ограничения (обременения): В соответствии с п. 1, 3 Статьи 47 Воздушного кодекса РФ от 19 марта 1997 г. №60-ФЗ, Приаэродромная территория устанавливается актом упо</w:t>
      </w:r>
      <w:r w:rsidR="00AC586A">
        <w:rPr>
          <w:rFonts w:eastAsia="Times New Roman" w:cs="Times New Roman"/>
        </w:rPr>
        <w:t>лномоченного Правительством Рос</w:t>
      </w:r>
      <w:r>
        <w:rPr>
          <w:rFonts w:eastAsia="Times New Roman" w:cs="Times New Roman"/>
        </w:rPr>
        <w:t>сийской Федерации федерального органа исполнительно</w:t>
      </w:r>
      <w:r>
        <w:rPr>
          <w:rFonts w:eastAsia="Times New Roman" w:cs="Times New Roman"/>
        </w:rPr>
        <w:t>й власти в целях обеспечения без-опасности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</w:t>
      </w:r>
      <w:r>
        <w:rPr>
          <w:rFonts w:eastAsia="Times New Roman" w:cs="Times New Roman"/>
        </w:rPr>
        <w:t>одексом,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 населения. На приаэродромной территории выделяются семь подзон, в</w:t>
      </w:r>
      <w:r>
        <w:rPr>
          <w:rFonts w:eastAsia="Times New Roman" w:cs="Times New Roman"/>
        </w:rPr>
        <w:t xml:space="preserve"> которых устанавливаются ограничения использования объектов недвижимости и осуществления деятельности.; Реестровый номер границы: 47:00-6.305; Вид объекта реестра границ: Зона с особыми условиями использования территории; Вид зоны по документу: Приаэродром</w:t>
      </w:r>
      <w:r>
        <w:rPr>
          <w:rFonts w:eastAsia="Times New Roman" w:cs="Times New Roman"/>
        </w:rPr>
        <w:t>ная территория аэродрома совместного базирования «Пушкин»; Тип зоны: Охранная зона транспорта.</w:t>
      </w:r>
    </w:p>
    <w:p w:rsidR="00E718AA" w:rsidRDefault="00E718AA">
      <w:pPr>
        <w:tabs>
          <w:tab w:val="left" w:pos="1134"/>
        </w:tabs>
        <w:spacing w:line="252" w:lineRule="auto"/>
        <w:jc w:val="both"/>
        <w:rPr>
          <w:rFonts w:cs="Times New Roman"/>
          <w:b/>
          <w:bCs/>
        </w:rPr>
      </w:pPr>
    </w:p>
    <w:p w:rsidR="00E718AA" w:rsidRDefault="0001408A">
      <w:pPr>
        <w:ind w:right="113" w:firstLine="709"/>
      </w:pPr>
      <w:r>
        <w:rPr>
          <w:b/>
        </w:rPr>
        <w:t>Начальная цена Лота устанавливается в размере 990 000 000 (Девятьсот девяносто миллионов) рублей (без учета НДС).</w:t>
      </w:r>
    </w:p>
    <w:p w:rsidR="00E718AA" w:rsidRDefault="0001408A">
      <w:pPr>
        <w:spacing w:after="21" w:line="259" w:lineRule="auto"/>
        <w:ind w:right="60" w:firstLine="360"/>
      </w:pPr>
      <w:r>
        <w:rPr>
          <w:b/>
        </w:rPr>
        <w:tab/>
      </w:r>
      <w:r>
        <w:rPr>
          <w:b/>
        </w:rPr>
        <w:t xml:space="preserve">Сумма задатка – 5 000 000 (Пять миллионов) рублей.   </w:t>
      </w:r>
    </w:p>
    <w:p w:rsidR="00E718AA" w:rsidRDefault="0001408A">
      <w:pPr>
        <w:ind w:right="60" w:firstLine="360"/>
      </w:pPr>
      <w:r>
        <w:rPr>
          <w:b/>
        </w:rPr>
        <w:tab/>
        <w:t xml:space="preserve">Шаг аукциона – 25 000 000 (Двадцать пять миллионов) рублей. </w:t>
      </w:r>
    </w:p>
    <w:p w:rsidR="00E718AA" w:rsidRDefault="00E718AA">
      <w:pPr>
        <w:tabs>
          <w:tab w:val="left" w:pos="567"/>
        </w:tabs>
        <w:spacing w:line="252" w:lineRule="auto"/>
        <w:jc w:val="both"/>
        <w:rPr>
          <w:rFonts w:cs="Times New Roman"/>
          <w:b/>
          <w:bCs/>
        </w:rPr>
      </w:pPr>
    </w:p>
    <w:p w:rsidR="00E718AA" w:rsidRDefault="00E718AA">
      <w:pPr>
        <w:tabs>
          <w:tab w:val="left" w:pos="567"/>
        </w:tabs>
        <w:spacing w:line="252" w:lineRule="auto"/>
        <w:jc w:val="both"/>
        <w:rPr>
          <w:rFonts w:cs="Times New Roman"/>
        </w:rPr>
      </w:pPr>
    </w:p>
    <w:p w:rsidR="00E718AA" w:rsidRDefault="0001408A">
      <w:pPr>
        <w:spacing w:after="8"/>
        <w:ind w:right="60"/>
        <w:jc w:val="center"/>
        <w:rPr>
          <w:rFonts w:cs="Times New Roman"/>
        </w:rPr>
      </w:pPr>
      <w:r>
        <w:rPr>
          <w:rFonts w:eastAsia="Times New Roman" w:cs="Times New Roman"/>
          <w:b/>
        </w:rPr>
        <w:t>ОБЩИЕ ПОЛОЖЕНИЯ:</w:t>
      </w:r>
      <w:r>
        <w:rPr>
          <w:rFonts w:eastAsia="Times New Roman" w:cs="Times New Roman"/>
        </w:rPr>
        <w:t xml:space="preserve"> </w:t>
      </w:r>
    </w:p>
    <w:p w:rsidR="00E718AA" w:rsidRDefault="0001408A">
      <w:pPr>
        <w:ind w:left="-15" w:right="60" w:firstLine="684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Порядок взаимодействия между Организатором торгов,  </w:t>
      </w:r>
      <w:r>
        <w:rPr>
          <w:rFonts w:eastAsia="Times New Roman" w:cs="Times New Roman"/>
          <w:bCs/>
        </w:rPr>
        <w:t xml:space="preserve"> Оператором электронной площадки,</w:t>
      </w:r>
      <w:r>
        <w:rPr>
          <w:rFonts w:eastAsia="Times New Roman" w:cs="Times New Roman"/>
        </w:rPr>
        <w:t xml:space="preserve"> Пользователями, Претендентами, Уча</w:t>
      </w:r>
      <w:r>
        <w:rPr>
          <w:rFonts w:eastAsia="Times New Roman" w:cs="Times New Roman"/>
        </w:rPr>
        <w:t xml:space="preserve">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rFonts w:eastAsia="Times New Roman" w:cs="Times New Roman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rFonts w:eastAsia="Times New Roman" w:cs="Times New Roman"/>
          </w:rPr>
          <w:t xml:space="preserve"> </w:t>
        </w:r>
      </w:hyperlink>
      <w:hyperlink r:id="rId22" w:tooltip="https://sales.lot-online.ru/e-auction/media/reglament.pdf" w:history="1">
        <w:r>
          <w:rPr>
            <w:rFonts w:eastAsia="Times New Roman" w:cs="Times New Roman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rFonts w:eastAsia="Times New Roman" w:cs="Times New Roman"/>
          </w:rPr>
          <w:t xml:space="preserve">прав </w:t>
        </w:r>
      </w:hyperlink>
      <w:r>
        <w:rPr>
          <w:rFonts w:eastAsia="Times New Roman" w:cs="Times New Roman"/>
        </w:rPr>
        <w:t>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</w:t>
      </w:r>
      <w:r>
        <w:rPr>
          <w:rFonts w:eastAsia="Times New Roman" w:cs="Times New Roman"/>
        </w:rPr>
        <w:t>ещенном на сайте www.lot-online.ru (</w:t>
      </w:r>
      <w:hyperlink r:id="rId24" w:tooltip="https://catalog.lot-online.ru/index.php?dispatch=rad_attachment.getfile&amp;attachment_id=2726858&amp;inline=true" w:history="1">
        <w:r>
          <w:rPr>
            <w:rStyle w:val="afe"/>
            <w:rFonts w:eastAsia="Times New Roman" w:cs="Times New Roman"/>
          </w:rPr>
          <w:t>https://catalog.lot-online.ru/index.php?dispatch=rad_attachment.getfile&amp;attachment_id=2726858&amp;inline=true</w:t>
        </w:r>
      </w:hyperlink>
      <w:r>
        <w:rPr>
          <w:rFonts w:eastAsia="Times New Roman" w:cs="Times New Roman"/>
        </w:rPr>
        <w:t>), Регламентом АО «Российский аукционный дом» О порядке работы с денежными средствами, перечисляемыми в качестве задатка,</w:t>
      </w:r>
      <w:r>
        <w:rPr>
          <w:rFonts w:eastAsia="Times New Roman" w:cs="Times New Roman"/>
        </w:rPr>
        <w:t xml:space="preserve"> обеспечительного платежа при проведении электронных торгов по </w:t>
      </w:r>
      <w:r>
        <w:rPr>
          <w:rFonts w:eastAsia="Times New Roman" w:cs="Times New Roman"/>
        </w:rPr>
        <w:lastRenderedPageBreak/>
        <w:t>продаже имущества (предприятия) должников в ходе процедур, применяемых в деле о банкротстве, а также имущества частных собственников (далее – Регламент о порядке работы с денежными средствами).</w:t>
      </w:r>
    </w:p>
    <w:p w:rsidR="00E718AA" w:rsidRDefault="00E718AA">
      <w:pPr>
        <w:ind w:left="-15" w:firstLine="684"/>
        <w:jc w:val="both"/>
        <w:rPr>
          <w:rFonts w:cs="Times New Roman"/>
        </w:rPr>
      </w:pPr>
    </w:p>
    <w:p w:rsidR="00E718AA" w:rsidRDefault="0001408A">
      <w:pPr>
        <w:spacing w:line="259" w:lineRule="auto"/>
        <w:jc w:val="center"/>
        <w:rPr>
          <w:rFonts w:cs="Times New Roman"/>
        </w:rPr>
      </w:pPr>
      <w:r>
        <w:rPr>
          <w:rFonts w:eastAsia="Times New Roman" w:cs="Times New Roman"/>
          <w:b/>
        </w:rPr>
        <w:t>УСЛОВИЯ ПРОВЕДЕНИЯ АУКЦИОНА:</w:t>
      </w:r>
    </w:p>
    <w:p w:rsidR="00E718AA" w:rsidRDefault="0001408A">
      <w:pPr>
        <w:ind w:left="-15" w:right="60" w:firstLine="684"/>
        <w:jc w:val="both"/>
        <w:rPr>
          <w:rFonts w:cs="Times New Roman"/>
        </w:rPr>
      </w:pPr>
      <w:r>
        <w:rPr>
          <w:rFonts w:eastAsia="Times New Roman" w:cs="Times New Roman"/>
        </w:rPr>
        <w:t>Торги проводятся в форме электронного аукциона, открытого по составу участников и по форме подачи предложений по цене с применением метода повышения начальной цены («английский аукцион»)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>(далее – торги, аукцион), в соответств</w:t>
      </w:r>
      <w:r>
        <w:rPr>
          <w:rFonts w:eastAsia="Times New Roman" w:cs="Times New Roman"/>
        </w:rPr>
        <w:t xml:space="preserve">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E718AA" w:rsidRDefault="0001408A">
      <w:pPr>
        <w:ind w:left="-15" w:right="60"/>
        <w:jc w:val="both"/>
        <w:rPr>
          <w:rFonts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К участию в аукционе, проводимом в электронной форме, допускаются физические и юридические лица, сво</w:t>
      </w:r>
      <w:r>
        <w:rPr>
          <w:rFonts w:eastAsia="Times New Roman" w:cs="Times New Roman"/>
        </w:rPr>
        <w:t>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</w:t>
      </w:r>
      <w:r>
        <w:rPr>
          <w:rFonts w:eastAsia="Times New Roman" w:cs="Times New Roman"/>
        </w:rPr>
        <w:t xml:space="preserve">а в соответствии с Регламентом о порядке работы с денежными средствами.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</w:t>
      </w:r>
      <w:r>
        <w:rPr>
          <w:rFonts w:eastAsia="Times New Roman" w:cs="Times New Roman"/>
        </w:rPr>
        <w:t xml:space="preserve">изическое лицо, в том числе индивидуальный предприниматель, являющееся Пользователем электронной торговой площадки. 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</w:t>
      </w:r>
      <w:r>
        <w:rPr>
          <w:rFonts w:eastAsia="Times New Roman" w:cs="Times New Roman"/>
        </w:rPr>
        <w:t xml:space="preserve">йской Федерации.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</w:t>
      </w:r>
      <w:r>
        <w:rPr>
          <w:rFonts w:eastAsia="Times New Roman" w:cs="Times New Roman"/>
        </w:rPr>
        <w:t xml:space="preserve"> торгов.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Заявка подписывается электронной подписью Претендента. К заявке прилагаются подписанные </w:t>
      </w:r>
      <w:hyperlink r:id="rId25" w:tooltip="consultantplus://offline/main?base=LAW;n=72518;fld=134" w:history="1">
        <w:r>
          <w:rPr>
            <w:rFonts w:eastAsia="Times New Roman" w:cs="Times New Roman"/>
          </w:rPr>
          <w:t>электронной подписью</w:t>
        </w:r>
      </w:hyperlink>
      <w:hyperlink r:id="rId26" w:tooltip="consultantplus://offline/main?base=LAW;n=72518;fld=134" w:history="1">
        <w:r>
          <w:rPr>
            <w:rFonts w:eastAsia="Times New Roman" w:cs="Times New Roman"/>
          </w:rPr>
          <w:t xml:space="preserve"> </w:t>
        </w:r>
      </w:hyperlink>
      <w:r>
        <w:rPr>
          <w:rFonts w:eastAsia="Times New Roman" w:cs="Times New Roman"/>
        </w:rPr>
        <w:t xml:space="preserve">Претендента документы. </w:t>
      </w:r>
    </w:p>
    <w:p w:rsidR="00E718AA" w:rsidRDefault="0001408A">
      <w:pPr>
        <w:spacing w:after="26" w:line="259" w:lineRule="auto"/>
        <w:ind w:left="720" w:right="60"/>
        <w:jc w:val="both"/>
        <w:rPr>
          <w:rFonts w:cs="Times New Roman"/>
        </w:rPr>
      </w:pPr>
      <w:r>
        <w:rPr>
          <w:rFonts w:eastAsia="Times New Roman" w:cs="Times New Roman"/>
          <w:b/>
        </w:rPr>
        <w:t xml:space="preserve"> </w:t>
      </w:r>
    </w:p>
    <w:p w:rsidR="00E718AA" w:rsidRDefault="0001408A">
      <w:pPr>
        <w:spacing w:line="264" w:lineRule="auto"/>
        <w:ind w:left="718" w:right="60"/>
        <w:jc w:val="center"/>
        <w:rPr>
          <w:rFonts w:cs="Times New Roman"/>
        </w:rPr>
      </w:pPr>
      <w:r>
        <w:rPr>
          <w:rFonts w:eastAsia="Times New Roman" w:cs="Times New Roman"/>
          <w:b/>
        </w:rPr>
        <w:t>Документы, необходимые для участия в аукционе в электронной форме:</w:t>
      </w:r>
    </w:p>
    <w:p w:rsidR="00E718AA" w:rsidRDefault="0001408A">
      <w:pPr>
        <w:numPr>
          <w:ilvl w:val="0"/>
          <w:numId w:val="2"/>
        </w:numPr>
        <w:tabs>
          <w:tab w:val="left" w:pos="851"/>
        </w:tabs>
        <w:ind w:left="-15" w:right="60" w:firstLine="582"/>
        <w:jc w:val="both"/>
        <w:rPr>
          <w:rFonts w:cs="Times New Roman"/>
        </w:rPr>
      </w:pPr>
      <w:r>
        <w:rPr>
          <w:rFonts w:eastAsia="Times New Roman" w:cs="Times New Roman"/>
        </w:rPr>
        <w:t>Заявка на участие в аукционе, проводимом в электронной форме. Подача заявки осуществляется посредством предоставления электронного документа, оформленного в соответствии с информационным сообщением, и подписанного электронной подписью Претендента (его упол</w:t>
      </w:r>
      <w:r>
        <w:rPr>
          <w:rFonts w:eastAsia="Times New Roman" w:cs="Times New Roman"/>
        </w:rPr>
        <w:t xml:space="preserve">номоченного представителя), по форме, размещенной на электронной торговой площадке </w:t>
      </w:r>
      <w:hyperlink r:id="rId27" w:tooltip="http://www.lot-online.ru" w:history="1">
        <w:r>
          <w:rPr>
            <w:rStyle w:val="afe"/>
            <w:rFonts w:eastAsia="Times New Roman" w:cs="Times New Roman"/>
          </w:rPr>
          <w:t>www.lot-online.ru</w:t>
        </w:r>
      </w:hyperlink>
      <w:r>
        <w:rPr>
          <w:rFonts w:eastAsia="Times New Roman" w:cs="Times New Roman"/>
        </w:rPr>
        <w:t xml:space="preserve"> в разделе «Документы к лоту». </w:t>
      </w:r>
    </w:p>
    <w:p w:rsidR="00E718AA" w:rsidRDefault="0001408A">
      <w:pPr>
        <w:tabs>
          <w:tab w:val="left" w:pos="567"/>
        </w:tabs>
        <w:ind w:left="-15" w:right="60"/>
        <w:jc w:val="both"/>
        <w:rPr>
          <w:rFonts w:cs="Times New Roman"/>
          <w:color w:val="FF0000"/>
        </w:rPr>
      </w:pPr>
      <w:r>
        <w:rPr>
          <w:rFonts w:eastAsia="Times New Roman" w:cs="Times New Roman"/>
        </w:rPr>
        <w:tab/>
        <w:t>2. Договор о задатке по форме, размещенной на электр</w:t>
      </w:r>
      <w:r>
        <w:rPr>
          <w:rFonts w:eastAsia="Times New Roman" w:cs="Times New Roman"/>
        </w:rPr>
        <w:t xml:space="preserve">онной торговой площадке </w:t>
      </w:r>
      <w:hyperlink r:id="rId28" w:tooltip="http://www.lot-online.ru" w:history="1">
        <w:r>
          <w:rPr>
            <w:rStyle w:val="afe"/>
            <w:rFonts w:eastAsia="Times New Roman" w:cs="Times New Roman"/>
          </w:rPr>
          <w:t>www.lot-online.ru</w:t>
        </w:r>
      </w:hyperlink>
      <w:r>
        <w:rPr>
          <w:rFonts w:eastAsia="Times New Roman" w:cs="Times New Roman"/>
        </w:rPr>
        <w:t xml:space="preserve"> в разделе «Документы к лоту». Договор в форме электронного документа подписывается электронной подписью Претендента (его уполномоченного предст</w:t>
      </w:r>
      <w:r>
        <w:rPr>
          <w:rFonts w:eastAsia="Times New Roman" w:cs="Times New Roman"/>
        </w:rPr>
        <w:t>авителя). В случае непредоставления Претендентом подписанного договора о задатке, подача Претендентом заявки и перечисление Претендентом задатка на расчетный счет Оператора электронной площадки, указанный в настоящем информационном сообщении, считается акц</w:t>
      </w:r>
      <w:r>
        <w:rPr>
          <w:rFonts w:eastAsia="Times New Roman" w:cs="Times New Roman"/>
        </w:rPr>
        <w:t>ептом размещенного на электронной площадке договора о задатке.</w:t>
      </w:r>
    </w:p>
    <w:p w:rsidR="00E718AA" w:rsidRDefault="0001408A">
      <w:pPr>
        <w:tabs>
          <w:tab w:val="left" w:pos="567"/>
        </w:tabs>
        <w:ind w:left="-15" w:right="60"/>
        <w:jc w:val="both"/>
        <w:rPr>
          <w:rFonts w:cs="Times New Roman"/>
        </w:rPr>
      </w:pPr>
      <w:r>
        <w:rPr>
          <w:rFonts w:eastAsia="Times New Roman" w:cs="Times New Roman"/>
        </w:rPr>
        <w:tab/>
        <w:t>3.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</w:t>
      </w:r>
      <w:r>
        <w:rPr>
          <w:rFonts w:eastAsia="Times New Roman" w:cs="Times New Roman"/>
        </w:rPr>
        <w:t>ывается электронной подписью Претендента (его уполномоченного представителя)).</w:t>
      </w:r>
    </w:p>
    <w:p w:rsidR="00E718AA" w:rsidRDefault="0001408A">
      <w:pPr>
        <w:tabs>
          <w:tab w:val="left" w:pos="993"/>
        </w:tabs>
        <w:ind w:left="708" w:right="6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4. Одновременно к заявке Претенденты прилагают подписанные электронной подписью документы: </w:t>
      </w:r>
    </w:p>
    <w:p w:rsidR="00E718AA" w:rsidRDefault="0001408A">
      <w:pPr>
        <w:tabs>
          <w:tab w:val="left" w:pos="1134"/>
        </w:tabs>
        <w:ind w:left="709" w:right="60"/>
        <w:jc w:val="both"/>
        <w:rPr>
          <w:rFonts w:cs="Times New Roman"/>
        </w:rPr>
      </w:pPr>
      <w:r>
        <w:rPr>
          <w:rFonts w:eastAsia="Times New Roman" w:cs="Times New Roman"/>
        </w:rPr>
        <w:t>4.1. Физические лица:</w:t>
      </w:r>
    </w:p>
    <w:p w:rsidR="00E718AA" w:rsidRDefault="0001408A">
      <w:pPr>
        <w:tabs>
          <w:tab w:val="left" w:pos="1134"/>
        </w:tabs>
        <w:ind w:right="60"/>
        <w:jc w:val="both"/>
        <w:rPr>
          <w:rFonts w:cs="Times New Roman"/>
        </w:rPr>
      </w:pPr>
      <w:r>
        <w:rPr>
          <w:rFonts w:eastAsia="Times New Roman" w:cs="Times New Roman"/>
        </w:rPr>
        <w:t>- копии всех листов документа, удостоверяющего личность;</w:t>
      </w:r>
    </w:p>
    <w:p w:rsidR="00E718AA" w:rsidRDefault="0001408A">
      <w:pPr>
        <w:tabs>
          <w:tab w:val="left" w:pos="1134"/>
        </w:tabs>
        <w:ind w:left="709" w:right="60"/>
        <w:jc w:val="both"/>
        <w:rPr>
          <w:rFonts w:cs="Times New Roman"/>
        </w:rPr>
      </w:pPr>
      <w:r>
        <w:rPr>
          <w:rFonts w:eastAsia="Times New Roman" w:cs="Times New Roman"/>
        </w:rPr>
        <w:t>4.2. Ю</w:t>
      </w:r>
      <w:r>
        <w:rPr>
          <w:rFonts w:eastAsia="Times New Roman" w:cs="Times New Roman"/>
        </w:rPr>
        <w:t xml:space="preserve">ридические лица: </w:t>
      </w:r>
    </w:p>
    <w:p w:rsidR="00E718AA" w:rsidRDefault="0001408A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>
        <w:rPr>
          <w:rFonts w:eastAsia="Times New Roman" w:cs="Times New Roman"/>
        </w:rPr>
        <w:t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</w:t>
      </w:r>
      <w:r>
        <w:rPr>
          <w:rFonts w:eastAsia="Times New Roman" w:cs="Times New Roman"/>
        </w:rPr>
        <w:t xml:space="preserve">а иностранного юридического лица, выданное не ранее чем за 30 (тридцать) дней до даты подачи заявки;  </w:t>
      </w:r>
    </w:p>
    <w:p w:rsidR="00E718AA" w:rsidRDefault="0001408A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>
        <w:rPr>
          <w:rFonts w:eastAsia="Times New Roman" w:cs="Times New Roman"/>
        </w:rPr>
        <w:t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</w:t>
      </w:r>
      <w:r>
        <w:rPr>
          <w:rFonts w:eastAsia="Times New Roman" w:cs="Times New Roman"/>
        </w:rPr>
        <w:t xml:space="preserve">рации (регистрации) (или его аналог в соответствии с законодательством страны инкорпорации (регистрации));  </w:t>
      </w:r>
    </w:p>
    <w:p w:rsidR="00E718AA" w:rsidRDefault="0001408A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>
        <w:rPr>
          <w:rFonts w:eastAsia="Times New Roman" w:cs="Times New Roman"/>
        </w:rPr>
        <w:lastRenderedPageBreak/>
        <w:t>выписку из Единого государственного реестра юридических лиц, выданную не позднее, чем за 1 месяц до даты подачи заявки на участие в аукционе;</w:t>
      </w:r>
    </w:p>
    <w:p w:rsidR="00E718AA" w:rsidRDefault="0001408A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>
        <w:rPr>
          <w:rFonts w:eastAsia="Times New Roman" w:cs="Times New Roman"/>
        </w:rPr>
        <w:t>свиде</w:t>
      </w:r>
      <w:r>
        <w:rPr>
          <w:rFonts w:eastAsia="Times New Roman" w:cs="Times New Roman"/>
        </w:rPr>
        <w:t xml:space="preserve">тельство о постановке на учет в налоговом органе; </w:t>
      </w:r>
    </w:p>
    <w:p w:rsidR="00E718AA" w:rsidRDefault="0001408A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>
        <w:rPr>
          <w:rFonts w:eastAsia="Times New Roman" w:cs="Times New Roman"/>
        </w:rPr>
        <w:t>документ, подтверждающий полн</w:t>
      </w:r>
      <w:r>
        <w:rPr>
          <w:rFonts w:eastAsia="Times New Roman" w:cs="Times New Roman"/>
        </w:rPr>
        <w:t xml:space="preserve">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E718AA" w:rsidRDefault="0001408A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E718AA" w:rsidRDefault="0001408A">
      <w:pPr>
        <w:numPr>
          <w:ilvl w:val="0"/>
          <w:numId w:val="1"/>
        </w:numPr>
        <w:tabs>
          <w:tab w:val="left" w:pos="284"/>
        </w:tabs>
        <w:ind w:right="60"/>
        <w:jc w:val="both"/>
        <w:rPr>
          <w:rFonts w:cs="Times New Roman"/>
        </w:rPr>
      </w:pPr>
      <w:r>
        <w:rPr>
          <w:rFonts w:eastAsia="Times New Roman" w:cs="Times New Roman"/>
        </w:rPr>
        <w:t>решение об одобрении или о совершении крупной сделки, если требование о необходимости на</w:t>
      </w:r>
      <w:r>
        <w:rPr>
          <w:rFonts w:eastAsia="Times New Roman" w:cs="Times New Roman"/>
        </w:rPr>
        <w:t>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</w:t>
      </w:r>
      <w:r>
        <w:rPr>
          <w:rFonts w:eastAsia="Times New Roman" w:cs="Times New Roman"/>
        </w:rPr>
        <w:t xml:space="preserve">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:rsidR="00E718AA" w:rsidRDefault="0001408A">
      <w:pPr>
        <w:ind w:left="708" w:right="6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4.3. Индивидуальные предприниматели:  </w:t>
      </w:r>
    </w:p>
    <w:p w:rsidR="00E718AA" w:rsidRDefault="0001408A">
      <w:pPr>
        <w:numPr>
          <w:ilvl w:val="0"/>
          <w:numId w:val="1"/>
        </w:num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копии всех листов документа, удостоверяющего личность; </w:t>
      </w:r>
    </w:p>
    <w:p w:rsidR="00E718AA" w:rsidRDefault="0001408A">
      <w:pPr>
        <w:numPr>
          <w:ilvl w:val="0"/>
          <w:numId w:val="1"/>
        </w:num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E718AA" w:rsidRDefault="0001408A">
      <w:pPr>
        <w:numPr>
          <w:ilvl w:val="0"/>
          <w:numId w:val="1"/>
        </w:num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eastAsia="Times New Roman" w:cs="Times New Roman"/>
        </w:rPr>
        <w:t>свидетельство о постановке на налоговый учет,</w:t>
      </w:r>
    </w:p>
    <w:p w:rsidR="00E718AA" w:rsidRDefault="0001408A">
      <w:pPr>
        <w:numPr>
          <w:ilvl w:val="0"/>
          <w:numId w:val="1"/>
        </w:numPr>
        <w:tabs>
          <w:tab w:val="left" w:pos="142"/>
        </w:tabs>
        <w:ind w:right="60"/>
        <w:jc w:val="both"/>
        <w:rPr>
          <w:rFonts w:cs="Times New Roman"/>
        </w:rPr>
      </w:pPr>
      <w:r>
        <w:rPr>
          <w:rFonts w:eastAsia="Times New Roman" w:cs="Times New Roman"/>
        </w:rPr>
        <w:t>выписку из Единого государственного реестра индивидуальных предпринимателей, выданную не п</w:t>
      </w:r>
      <w:r>
        <w:rPr>
          <w:rFonts w:eastAsia="Times New Roman" w:cs="Times New Roman"/>
        </w:rPr>
        <w:t>озднее, чем за 1 месяц до даты подачи заявки на участие в аукционе.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После окончания срока приема заявок на участие в т</w:t>
      </w:r>
      <w:r>
        <w:rPr>
          <w:rFonts w:eastAsia="Times New Roman" w:cs="Times New Roman"/>
        </w:rPr>
        <w:t xml:space="preserve">оргах, указанного в настоящем информационном сообщении, заявки на участие в аукционе не принимаются. 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Документооборот между Претендентами, Участниками торгов, Организатором торгов, Оператором электронной площадки осуществляется через электронную площадку </w:t>
      </w:r>
      <w:r>
        <w:rPr>
          <w:rFonts w:eastAsia="Times New Roman" w:cs="Times New Roman"/>
        </w:rPr>
        <w:t xml:space="preserve">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Наличие электронной подписи уполномоченного (доверенного) лица озна</w:t>
      </w:r>
      <w:r>
        <w:rPr>
          <w:rFonts w:eastAsia="Times New Roman" w:cs="Times New Roman"/>
        </w:rPr>
        <w:t>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торгов, Оператора электронной площадки и отправитель несет ответственнос</w:t>
      </w:r>
      <w:r>
        <w:rPr>
          <w:rFonts w:eastAsia="Times New Roman" w:cs="Times New Roman"/>
        </w:rPr>
        <w:t xml:space="preserve">ть за подлинность и достоверность таких документов и сведений. 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</w:t>
      </w:r>
      <w:r>
        <w:rPr>
          <w:rFonts w:eastAsia="Times New Roman" w:cs="Times New Roman"/>
        </w:rPr>
        <w:t xml:space="preserve">p://lot-online.ru/static/ecp_list.html.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29" w:tooltip="http://www.lot-online.ru/" w:history="1">
        <w:r>
          <w:rPr>
            <w:rFonts w:eastAsia="Times New Roman" w:cs="Times New Roman"/>
            <w:color w:val="0000FF"/>
            <w:u w:val="single"/>
          </w:rPr>
          <w:t>www</w:t>
        </w:r>
      </w:hyperlink>
      <w:hyperlink r:id="rId30" w:tooltip="http://www.lot-online.ru/" w:history="1">
        <w:r>
          <w:rPr>
            <w:rFonts w:eastAsia="Times New Roman" w:cs="Times New Roman"/>
            <w:color w:val="0000FF"/>
            <w:u w:val="single"/>
          </w:rPr>
          <w:t>.</w:t>
        </w:r>
      </w:hyperlink>
      <w:hyperlink r:id="rId31" w:tooltip="http://www.lot-online.ru/" w:history="1">
        <w:r>
          <w:rPr>
            <w:rFonts w:eastAsia="Times New Roman" w:cs="Times New Roman"/>
            <w:color w:val="0000FF"/>
            <w:u w:val="single"/>
          </w:rPr>
          <w:t>lot</w:t>
        </w:r>
      </w:hyperlink>
      <w:hyperlink r:id="rId32" w:tooltip="http://www.lot-online.ru/" w:history="1">
        <w:r>
          <w:rPr>
            <w:rFonts w:eastAsia="Times New Roman" w:cs="Times New Roman"/>
            <w:color w:val="0000FF"/>
            <w:u w:val="single"/>
          </w:rPr>
          <w:t>-</w:t>
        </w:r>
      </w:hyperlink>
      <w:hyperlink r:id="rId33" w:tooltip="http://www.lot-online.ru/" w:history="1">
        <w:r>
          <w:rPr>
            <w:rFonts w:eastAsia="Times New Roman" w:cs="Times New Roman"/>
            <w:color w:val="0000FF"/>
            <w:u w:val="single"/>
          </w:rPr>
          <w:t>online</w:t>
        </w:r>
      </w:hyperlink>
      <w:hyperlink r:id="rId34" w:tooltip="http://www.lot-online.ru/" w:history="1">
        <w:r>
          <w:rPr>
            <w:rFonts w:eastAsia="Times New Roman" w:cs="Times New Roman"/>
            <w:color w:val="0000FF"/>
            <w:u w:val="single"/>
          </w:rPr>
          <w:t>.</w:t>
        </w:r>
      </w:hyperlink>
      <w:hyperlink r:id="rId35" w:tooltip="http://www.lot-online.ru/" w:history="1">
        <w:r>
          <w:rPr>
            <w:rFonts w:eastAsia="Times New Roman" w:cs="Times New Roman"/>
            <w:color w:val="0000FF"/>
            <w:u w:val="single"/>
          </w:rPr>
          <w:t>ru</w:t>
        </w:r>
      </w:hyperlink>
      <w:hyperlink r:id="rId36" w:tooltip="http://www.lot-online.ru/" w:history="1">
        <w:r>
          <w:rPr>
            <w:rFonts w:eastAsia="Times New Roman" w:cs="Times New Roman"/>
          </w:rPr>
          <w:t xml:space="preserve"> </w:t>
        </w:r>
      </w:hyperlink>
      <w:r>
        <w:rPr>
          <w:rFonts w:eastAsia="Times New Roman" w:cs="Times New Roman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E718AA" w:rsidRDefault="0001408A">
      <w:pPr>
        <w:jc w:val="both"/>
        <w:rPr>
          <w:rFonts w:cs="Times New Roman"/>
          <w:b/>
        </w:rPr>
      </w:pPr>
      <w:r>
        <w:rPr>
          <w:rFonts w:eastAsia="Times New Roman" w:cs="Times New Roman"/>
          <w:b/>
        </w:rPr>
        <w:t>р/с № 40702810355000036459 в СЕВЕРО-ЗАПАДНЫЙ БАНК ПА</w:t>
      </w:r>
      <w:r>
        <w:rPr>
          <w:rFonts w:eastAsia="Times New Roman" w:cs="Times New Roman"/>
          <w:b/>
        </w:rPr>
        <w:t>О СБЕРБАНК,</w:t>
      </w:r>
    </w:p>
    <w:p w:rsidR="00E718AA" w:rsidRDefault="0001408A">
      <w:pPr>
        <w:jc w:val="both"/>
        <w:rPr>
          <w:rFonts w:cs="Times New Roman"/>
          <w:b/>
          <w:shd w:val="clear" w:color="auto" w:fill="FFFFFF"/>
        </w:rPr>
      </w:pPr>
      <w:r>
        <w:rPr>
          <w:rFonts w:eastAsia="Times New Roman" w:cs="Times New Roman"/>
          <w:b/>
        </w:rPr>
        <w:t>БИК 044030653, к/с 30101810500000000653</w:t>
      </w:r>
      <w:r>
        <w:rPr>
          <w:rFonts w:eastAsia="Times New Roman" w:cs="Times New Roman"/>
          <w:b/>
          <w:shd w:val="clear" w:color="auto" w:fill="FFFFFF"/>
        </w:rPr>
        <w:t>.</w:t>
      </w:r>
    </w:p>
    <w:p w:rsidR="00E718AA" w:rsidRDefault="00E718AA">
      <w:pPr>
        <w:jc w:val="both"/>
        <w:rPr>
          <w:rFonts w:cs="Times New Roman"/>
          <w:b/>
          <w:shd w:val="clear" w:color="auto" w:fill="FFFFFF"/>
        </w:rPr>
      </w:pPr>
    </w:p>
    <w:p w:rsidR="00E718AA" w:rsidRDefault="0001408A">
      <w:pPr>
        <w:tabs>
          <w:tab w:val="left" w:pos="10065"/>
        </w:tabs>
        <w:spacing w:after="8"/>
        <w:ind w:right="60"/>
        <w:rPr>
          <w:rFonts w:cs="Times New Roman"/>
          <w:b/>
          <w:highlight w:val="yellow"/>
        </w:rPr>
      </w:pPr>
      <w:r>
        <w:rPr>
          <w:rFonts w:eastAsia="Times New Roman" w:cs="Times New Roman"/>
          <w:b/>
        </w:rPr>
        <w:t>Задаток должен поступить</w:t>
      </w:r>
      <w:r w:rsidR="00AC586A">
        <w:rPr>
          <w:rFonts w:eastAsia="Times New Roman" w:cs="Times New Roman"/>
          <w:b/>
        </w:rPr>
        <w:t xml:space="preserve"> на указанный счет не позднее 14</w:t>
      </w:r>
      <w:r>
        <w:rPr>
          <w:rFonts w:eastAsia="Times New Roman" w:cs="Times New Roman"/>
          <w:b/>
        </w:rPr>
        <w:t>:</w:t>
      </w:r>
      <w:r w:rsidRPr="00AC586A">
        <w:rPr>
          <w:rFonts w:eastAsia="Times New Roman" w:cs="Times New Roman"/>
          <w:b/>
        </w:rPr>
        <w:t>00</w:t>
      </w:r>
      <w:r w:rsidRPr="00AC586A">
        <w:rPr>
          <w:rFonts w:eastAsia="Times New Roman" w:cs="Times New Roman"/>
          <w:b/>
        </w:rPr>
        <w:t xml:space="preserve"> «</w:t>
      </w:r>
      <w:r w:rsidR="00AB32EE">
        <w:rPr>
          <w:rFonts w:eastAsia="Times New Roman" w:cs="Times New Roman"/>
          <w:b/>
          <w:bCs/>
        </w:rPr>
        <w:t>28</w:t>
      </w:r>
      <w:bookmarkStart w:id="1" w:name="_GoBack"/>
      <w:bookmarkEnd w:id="1"/>
      <w:r w:rsidRPr="00AC586A">
        <w:rPr>
          <w:rFonts w:eastAsia="Times New Roman" w:cs="Times New Roman"/>
          <w:b/>
          <w:bCs/>
        </w:rPr>
        <w:t>» мая 2025 года</w:t>
      </w:r>
      <w:r w:rsidRPr="00AC586A">
        <w:rPr>
          <w:rFonts w:eastAsia="Times New Roman" w:cs="Times New Roman"/>
          <w:b/>
        </w:rPr>
        <w:t>.</w:t>
      </w:r>
    </w:p>
    <w:p w:rsidR="00E718AA" w:rsidRDefault="00E718AA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</w:p>
    <w:p w:rsidR="00E718AA" w:rsidRDefault="0001408A">
      <w:pPr>
        <w:widowControl/>
        <w:ind w:left="-17" w:right="62" w:firstLine="726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</w:t>
      </w:r>
    </w:p>
    <w:p w:rsidR="00E718AA" w:rsidRDefault="0001408A">
      <w:pPr>
        <w:widowControl/>
        <w:ind w:right="72" w:firstLine="720"/>
        <w:jc w:val="both"/>
        <w:rPr>
          <w:rFonts w:cs="Times New Roman"/>
        </w:rPr>
      </w:pPr>
      <w:r>
        <w:rPr>
          <w:rFonts w:eastAsia="Times New Roman" w:cs="Times New Roman"/>
          <w:lang w:eastAsia="ru-RU" w:bidi="ar-SA"/>
        </w:rPr>
        <w:t>Договор о задатке (договор присоединения) может быть заключен в форме единого докум</w:t>
      </w:r>
      <w:r>
        <w:rPr>
          <w:rFonts w:eastAsia="Times New Roman" w:cs="Times New Roman"/>
          <w:lang w:eastAsia="ru-RU" w:bidi="ar-SA"/>
        </w:rPr>
        <w:t xml:space="preserve">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37" w:tooltip="http://www.lot-online.ru" w:history="1">
        <w:r>
          <w:rPr>
            <w:rFonts w:eastAsia="Times New Roman" w:cs="Times New Roman"/>
            <w:u w:val="single"/>
            <w:lang w:val="en-US" w:eastAsia="ru-RU" w:bidi="ar-SA"/>
          </w:rPr>
          <w:t>www</w:t>
        </w:r>
        <w:r>
          <w:rPr>
            <w:rFonts w:eastAsia="Times New Roman" w:cs="Times New Roman"/>
            <w:u w:val="single"/>
            <w:lang w:eastAsia="ru-RU" w:bidi="ar-SA"/>
          </w:rPr>
          <w:t>.</w:t>
        </w:r>
        <w:r>
          <w:rPr>
            <w:rFonts w:eastAsia="Times New Roman" w:cs="Times New Roman"/>
            <w:u w:val="single"/>
            <w:lang w:val="en-US" w:eastAsia="ru-RU" w:bidi="ar-SA"/>
          </w:rPr>
          <w:t>lot</w:t>
        </w:r>
        <w:r>
          <w:rPr>
            <w:rFonts w:eastAsia="Times New Roman" w:cs="Times New Roman"/>
            <w:u w:val="single"/>
            <w:lang w:eastAsia="ru-RU" w:bidi="ar-SA"/>
          </w:rPr>
          <w:t>-</w:t>
        </w:r>
        <w:r>
          <w:rPr>
            <w:rFonts w:eastAsia="Times New Roman" w:cs="Times New Roman"/>
            <w:u w:val="single"/>
            <w:lang w:val="en-US" w:eastAsia="ru-RU" w:bidi="ar-SA"/>
          </w:rPr>
          <w:t>online</w:t>
        </w:r>
        <w:r>
          <w:rPr>
            <w:rFonts w:eastAsia="Times New Roman" w:cs="Times New Roman"/>
            <w:u w:val="single"/>
            <w:lang w:eastAsia="ru-RU" w:bidi="ar-SA"/>
          </w:rPr>
          <w:t>.</w:t>
        </w:r>
        <w:r>
          <w:rPr>
            <w:rFonts w:eastAsia="Times New Roman" w:cs="Times New Roman"/>
            <w:u w:val="single"/>
            <w:lang w:val="en-US" w:eastAsia="ru-RU" w:bidi="ar-SA"/>
          </w:rPr>
          <w:t>ru</w:t>
        </w:r>
      </w:hyperlink>
      <w:r>
        <w:rPr>
          <w:rFonts w:eastAsia="Times New Roman" w:cs="Times New Roman"/>
          <w:lang w:eastAsia="ru-RU" w:bidi="ar-SA"/>
        </w:rPr>
        <w:t xml:space="preserve"> в ра</w:t>
      </w:r>
      <w:r>
        <w:rPr>
          <w:rFonts w:eastAsia="Times New Roman" w:cs="Times New Roman"/>
          <w:lang w:eastAsia="ru-RU" w:bidi="ar-SA"/>
        </w:rPr>
        <w:t xml:space="preserve">зделе «карточка лота». </w:t>
      </w:r>
    </w:p>
    <w:p w:rsidR="00E718AA" w:rsidRDefault="0001408A">
      <w:pPr>
        <w:widowControl/>
        <w:ind w:right="72" w:firstLine="720"/>
        <w:jc w:val="both"/>
        <w:rPr>
          <w:rFonts w:cs="Times New Roman"/>
        </w:rPr>
      </w:pPr>
      <w:r>
        <w:rPr>
          <w:rFonts w:eastAsia="Times New Roman" w:cs="Times New Roman"/>
          <w:lang w:eastAsia="ru-RU" w:bidi="ar-SA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аукционе, а </w:t>
      </w:r>
      <w:r>
        <w:rPr>
          <w:rFonts w:eastAsia="Times New Roman" w:cs="Times New Roman"/>
          <w:lang w:eastAsia="ru-RU" w:bidi="ar-SA"/>
        </w:rPr>
        <w:lastRenderedPageBreak/>
        <w:t>также внесения и блокирования денежных средств на лицевом</w:t>
      </w:r>
      <w:r>
        <w:rPr>
          <w:rFonts w:eastAsia="Times New Roman" w:cs="Times New Roman"/>
          <w:lang w:eastAsia="ru-RU" w:bidi="ar-SA"/>
        </w:rPr>
        <w:t xml:space="preserve"> счете Претендента в качестве Задатка на участие в аукционе.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Задаток перечисляется непосредственно стороной по договору о задатке (договору присоединения). </w:t>
      </w:r>
      <w:r>
        <w:rPr>
          <w:rFonts w:eastAsia="Times New Roman" w:cs="Times New Roman"/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:rsidR="00E718AA" w:rsidRDefault="0001408A">
      <w:pPr>
        <w:ind w:left="-15" w:right="60" w:firstLine="724"/>
        <w:jc w:val="both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>В платежном докум</w:t>
      </w:r>
      <w:r>
        <w:rPr>
          <w:rFonts w:eastAsia="Times New Roman" w:cs="Times New Roman"/>
          <w:b/>
          <w:bCs/>
        </w:rPr>
        <w:t>енте в графе «назначение платежа» должна содержаться информация: «№ л/с _____Средства для проведения операций по обеспечению участия в электронных процедурах. НДС не облагается».</w:t>
      </w:r>
    </w:p>
    <w:p w:rsidR="00E718AA" w:rsidRDefault="0001408A">
      <w:pPr>
        <w:ind w:left="-15" w:right="60" w:firstLine="72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Задаток служит обеспечением исполнения обязательства победителя аукциона/един</w:t>
      </w:r>
      <w:r>
        <w:rPr>
          <w:rFonts w:eastAsia="Times New Roman" w:cs="Times New Roman"/>
        </w:rPr>
        <w:t>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аукциона в течение 5 (пяти) рабочих дней с даты подведе</w:t>
      </w:r>
      <w:r>
        <w:rPr>
          <w:rFonts w:eastAsia="Times New Roman" w:cs="Times New Roman"/>
        </w:rPr>
        <w:t xml:space="preserve">ния итогов аукциона. Задаток, перечисленный победителем торгов/единственным участником аукциона, засчитывается в сумму платежа по договору купли-продажи Объекта. </w:t>
      </w:r>
    </w:p>
    <w:p w:rsidR="00E718AA" w:rsidRDefault="0001408A">
      <w:pPr>
        <w:ind w:right="61" w:firstLine="987"/>
        <w:jc w:val="both"/>
      </w:pPr>
      <w:r>
        <w:rPr>
          <w:rFonts w:eastAsia="Calibri"/>
        </w:rPr>
        <w:t xml:space="preserve">В случае, </w:t>
      </w:r>
      <w:r>
        <w:t>если Отлагательное условие для заключения Продавцом Договора купли-продажи Объекта</w:t>
      </w:r>
      <w:r>
        <w:t>, указанное в настоящем информационном сообщении, не наступает, то обязанность Продавца заключить Договор купли-продажи Объекта прекращается, и Организатор торгов возвращает Победителю торгов / Единственному участнику торгов задаток (за исключением предусм</w:t>
      </w:r>
      <w:r>
        <w:t>отренных настоящим информационным сообщением и договором о задатке случаев удержания задатка, когда задаток Победителю торгов (лицу, имеющему право на заключение договора по итогам торгов) не возвращается) в течение 5 (пяти) рабочих дней с даты истечения с</w:t>
      </w:r>
      <w:r>
        <w:t>рока на заключение Договора купли-продажи Объекта, при этом ни Продавец, ни Организатор торгов не несут обязанности по возврату двойной суммы задатка, предусмотренной п. 2 статьи 381 ГК РФ.</w:t>
      </w:r>
    </w:p>
    <w:p w:rsidR="00E718AA" w:rsidRDefault="0001408A">
      <w:pPr>
        <w:ind w:right="61" w:firstLine="987"/>
        <w:jc w:val="both"/>
        <w:rPr>
          <w:highlight w:val="white"/>
        </w:rPr>
      </w:pPr>
      <w:r>
        <w:rPr>
          <w:rFonts w:eastAsia="Calibri"/>
        </w:rPr>
        <w:t>В случае, если Продавец при условии наступления Отлагательного усл</w:t>
      </w:r>
      <w:r>
        <w:rPr>
          <w:rFonts w:eastAsia="Calibri"/>
        </w:rPr>
        <w:t xml:space="preserve">овия для заключения Договора купли-продажи Объекта, указанного в настоящем информационном сообщении, отказывается заключать Договор купли-продажи Объекта, Организатор торгов возвращает победителю торгов / единственному участнику торгов задаток в течение 5 </w:t>
      </w:r>
      <w:r>
        <w:rPr>
          <w:rFonts w:eastAsia="Calibri"/>
        </w:rPr>
        <w:t xml:space="preserve">(пяти) рабочих дней с даты истечения срока на заключение Договора купли-продажи Объекта. </w:t>
      </w:r>
      <w:r>
        <w:rPr>
          <w:rFonts w:eastAsia="Calibri"/>
          <w:highlight w:val="white"/>
        </w:rPr>
        <w:t>При этом Организатор торгов не несет обязанности по возврату двойной суммы задатка, предусмотренной п. 2 статьи 381 ГК РФ.</w:t>
      </w:r>
    </w:p>
    <w:p w:rsidR="00E718AA" w:rsidRDefault="0001408A">
      <w:pPr>
        <w:widowControl/>
        <w:ind w:firstLine="709"/>
        <w:jc w:val="both"/>
        <w:rPr>
          <w:rFonts w:cs="Times New Roman"/>
        </w:rPr>
      </w:pPr>
      <w:r>
        <w:rPr>
          <w:rFonts w:eastAsia="Times New Roman" w:cs="Times New Roman"/>
          <w:lang w:eastAsia="ru-RU" w:bidi="ar-SA"/>
        </w:rPr>
        <w:t>Фактом внесения и блокирования денежных сред</w:t>
      </w:r>
      <w:r>
        <w:rPr>
          <w:rFonts w:eastAsia="Times New Roman" w:cs="Times New Roman"/>
          <w:lang w:eastAsia="ru-RU" w:bidi="ar-SA"/>
        </w:rPr>
        <w:t xml:space="preserve">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E718AA" w:rsidRDefault="0001408A">
      <w:pPr>
        <w:ind w:left="567" w:right="60"/>
        <w:jc w:val="both"/>
        <w:rPr>
          <w:rFonts w:cs="Times New Roman"/>
        </w:rPr>
      </w:pPr>
      <w:r>
        <w:rPr>
          <w:rFonts w:eastAsia="Times New Roman" w:cs="Times New Roman"/>
        </w:rPr>
        <w:t>Для участия в</w:t>
      </w:r>
      <w:r>
        <w:rPr>
          <w:rFonts w:eastAsia="Times New Roman" w:cs="Times New Roman"/>
        </w:rPr>
        <w:t xml:space="preserve"> аукционе Претендент может подать только одну заявку. </w:t>
      </w:r>
    </w:p>
    <w:p w:rsidR="00E718AA" w:rsidRDefault="0001408A">
      <w:pPr>
        <w:ind w:left="-15" w:right="60" w:firstLine="582"/>
        <w:jc w:val="both"/>
        <w:rPr>
          <w:rFonts w:cs="Times New Roman"/>
        </w:rPr>
      </w:pPr>
      <w:r>
        <w:rPr>
          <w:rFonts w:eastAsia="Times New Roman" w:cs="Times New Roman"/>
        </w:rPr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</w:t>
      </w:r>
      <w:r>
        <w:rPr>
          <w:rFonts w:eastAsia="Times New Roman" w:cs="Times New Roman"/>
        </w:rPr>
        <w:t>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</w:t>
      </w:r>
      <w:r>
        <w:rPr>
          <w:rFonts w:eastAsia="Times New Roman" w:cs="Times New Roman"/>
        </w:rPr>
        <w:t xml:space="preserve">е заявки. </w:t>
      </w:r>
    </w:p>
    <w:p w:rsidR="00E718AA" w:rsidRDefault="0001408A">
      <w:pPr>
        <w:ind w:left="-15" w:right="60" w:firstLine="582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E718AA" w:rsidRDefault="0001408A">
      <w:pPr>
        <w:ind w:left="-15" w:right="60" w:firstLine="582"/>
        <w:jc w:val="both"/>
        <w:rPr>
          <w:rFonts w:cs="Times New Roman"/>
        </w:rPr>
      </w:pPr>
      <w:r>
        <w:rPr>
          <w:rFonts w:eastAsia="Times New Roman" w:cs="Times New Roman"/>
        </w:rPr>
        <w:t>Претендент приобретает статус Участника аукциона с момента подписан</w:t>
      </w:r>
      <w:r>
        <w:rPr>
          <w:rFonts w:eastAsia="Times New Roman" w:cs="Times New Roman"/>
        </w:rPr>
        <w:t xml:space="preserve">ия </w:t>
      </w:r>
      <w:r>
        <w:rPr>
          <w:rFonts w:eastAsia="Times New Roman" w:cs="Times New Roman"/>
          <w:highlight w:val="white"/>
        </w:rPr>
        <w:t xml:space="preserve">Организатором торгов </w:t>
      </w:r>
      <w:r>
        <w:rPr>
          <w:rFonts w:eastAsia="Times New Roman" w:cs="Times New Roman"/>
        </w:rPr>
        <w:t>протокола об определении участников аукциона в электронной форме.</w:t>
      </w:r>
    </w:p>
    <w:p w:rsidR="00E718AA" w:rsidRDefault="0001408A">
      <w:pPr>
        <w:ind w:left="-15" w:right="60" w:firstLine="582"/>
        <w:jc w:val="both"/>
        <w:rPr>
          <w:rFonts w:cs="Times New Roman"/>
        </w:rPr>
      </w:pPr>
      <w:r>
        <w:rPr>
          <w:rFonts w:eastAsia="Times New Roman" w:cs="Times New Roman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</w:t>
      </w:r>
      <w:r>
        <w:rPr>
          <w:rFonts w:eastAsia="Times New Roman" w:cs="Times New Roman"/>
        </w:rPr>
        <w:t xml:space="preserve">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</w:t>
      </w:r>
      <w:r>
        <w:rPr>
          <w:rFonts w:eastAsia="Times New Roman" w:cs="Times New Roman"/>
        </w:rPr>
        <w:t>заверенный перевод на русский язык.</w:t>
      </w:r>
    </w:p>
    <w:p w:rsidR="00E718AA" w:rsidRDefault="0001408A">
      <w:pPr>
        <w:ind w:left="-15" w:right="60"/>
        <w:jc w:val="both"/>
        <w:rPr>
          <w:rFonts w:cs="Times New Roman"/>
        </w:rPr>
      </w:pPr>
      <w:r>
        <w:rPr>
          <w:rFonts w:eastAsia="Times New Roman" w:cs="Times New Roman"/>
        </w:rPr>
        <w:t>Документы, содержащие помарки, подчистки, исправления и т.п., не рассматриваются.</w:t>
      </w:r>
    </w:p>
    <w:p w:rsidR="00E718AA" w:rsidRDefault="0001408A">
      <w:pPr>
        <w:ind w:left="567" w:right="6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Организатор торгов отказывает Претенденту в допуске к участию в аукционе, если: </w:t>
      </w:r>
    </w:p>
    <w:p w:rsidR="00E718AA" w:rsidRDefault="0001408A">
      <w:pPr>
        <w:pStyle w:val="affe"/>
        <w:numPr>
          <w:ilvl w:val="0"/>
          <w:numId w:val="3"/>
        </w:numPr>
        <w:tabs>
          <w:tab w:val="left" w:pos="284"/>
        </w:tabs>
        <w:spacing w:after="11" w:line="264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заявка на участие в аукционе не соответствует требованиям</w:t>
      </w:r>
      <w:r>
        <w:rPr>
          <w:rFonts w:ascii="Times New Roman" w:eastAsia="Times New Roman" w:hAnsi="Times New Roman"/>
          <w:sz w:val="24"/>
          <w:szCs w:val="24"/>
        </w:rPr>
        <w:t xml:space="preserve">, установленным в настоящем информационном сообщении; </w:t>
      </w:r>
    </w:p>
    <w:p w:rsidR="00E718AA" w:rsidRDefault="0001408A">
      <w:pPr>
        <w:pStyle w:val="affe"/>
        <w:tabs>
          <w:tab w:val="left" w:pos="284"/>
        </w:tabs>
        <w:spacing w:after="11" w:line="264" w:lineRule="auto"/>
        <w:ind w:left="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E718AA" w:rsidRDefault="0001408A">
      <w:pPr>
        <w:pStyle w:val="affe"/>
        <w:numPr>
          <w:ilvl w:val="0"/>
          <w:numId w:val="5"/>
        </w:numPr>
        <w:tabs>
          <w:tab w:val="left" w:pos="284"/>
        </w:tabs>
        <w:spacing w:after="11" w:line="264" w:lineRule="auto"/>
        <w:ind w:left="0" w:right="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поступление задатка на счет, указанный в информационном сообще</w:t>
      </w:r>
      <w:r>
        <w:rPr>
          <w:rFonts w:ascii="Times New Roman" w:eastAsia="Times New Roman" w:hAnsi="Times New Roman"/>
          <w:sz w:val="24"/>
          <w:szCs w:val="24"/>
        </w:rPr>
        <w:t>нии о проведении торгов в соответствии с условиями договора о задатке, не подтверждено на дату определения Участников торгов.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После подписания Организатором торгов протокола об определении участников аукциона всем Претендентам направляются электронные увед</w:t>
      </w:r>
      <w:r>
        <w:rPr>
          <w:rFonts w:eastAsia="Times New Roman" w:cs="Times New Roman"/>
        </w:rPr>
        <w:t xml:space="preserve">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В электронном аукционе могут принимать участие только Претенденты, признанные Организатором торгов в устан</w:t>
      </w:r>
      <w:r>
        <w:rPr>
          <w:rFonts w:eastAsia="Times New Roman" w:cs="Times New Roman"/>
        </w:rPr>
        <w:t xml:space="preserve">овленном порядке его участниками.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</w:t>
      </w:r>
      <w:r>
        <w:rPr>
          <w:rFonts w:eastAsia="Times New Roman" w:cs="Times New Roman"/>
        </w:rPr>
        <w:t xml:space="preserve">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В этом случае Организатор торгов не несет ответственности по возмещени</w:t>
      </w:r>
      <w:r>
        <w:rPr>
          <w:rFonts w:eastAsia="Times New Roman" w:cs="Times New Roman"/>
        </w:rPr>
        <w:t xml:space="preserve">ю участникам торгов понесенного ими реального ущерба.  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</w:t>
      </w:r>
      <w:r>
        <w:rPr>
          <w:rFonts w:eastAsia="Times New Roman" w:cs="Times New Roman"/>
        </w:rPr>
        <w:t>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</w:t>
      </w:r>
      <w:r>
        <w:rPr>
          <w:rFonts w:eastAsia="Times New Roman" w:cs="Times New Roman"/>
        </w:rPr>
        <w:t xml:space="preserve">ний в условия проведения аукциона является его размещение на электронной площадке </w:t>
      </w:r>
      <w:hyperlink r:id="rId38" w:tooltip="http://www.lot-online.ru/" w:history="1">
        <w:r>
          <w:rPr>
            <w:rFonts w:eastAsia="Times New Roman" w:cs="Times New Roman"/>
          </w:rPr>
          <w:t>www.lot-online.ru</w:t>
        </w:r>
      </w:hyperlink>
      <w:r>
        <w:rPr>
          <w:rFonts w:eastAsia="Times New Roman" w:cs="Times New Roman"/>
        </w:rPr>
        <w:t xml:space="preserve">. </w:t>
      </w:r>
    </w:p>
    <w:p w:rsidR="00E718AA" w:rsidRDefault="00E718AA">
      <w:pPr>
        <w:ind w:left="-15" w:right="60" w:firstLine="157"/>
        <w:jc w:val="both"/>
        <w:rPr>
          <w:rFonts w:cs="Times New Roman"/>
        </w:rPr>
      </w:pPr>
    </w:p>
    <w:p w:rsidR="00E718AA" w:rsidRDefault="0001408A">
      <w:pPr>
        <w:spacing w:line="264" w:lineRule="auto"/>
        <w:ind w:right="60"/>
        <w:jc w:val="center"/>
        <w:rPr>
          <w:rFonts w:cs="Times New Roman"/>
        </w:rPr>
      </w:pPr>
      <w:r>
        <w:rPr>
          <w:rFonts w:eastAsia="Times New Roman" w:cs="Times New Roman"/>
          <w:b/>
        </w:rPr>
        <w:t>ПОРЯДОК ПРОВЕДЕНИЯ ЭЛЕКТРОННОГО АУКЦИОНА: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Порядок проведения торгов на повышение (английский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</w:t>
      </w:r>
      <w:r>
        <w:rPr>
          <w:rFonts w:eastAsia="Times New Roman" w:cs="Times New Roman"/>
        </w:rPr>
        <w:t xml:space="preserve">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</w:t>
      </w:r>
      <w:hyperlink r:id="rId39" w:tooltip="http://www.lot-online.ru" w:history="1">
        <w:r>
          <w:rPr>
            <w:rStyle w:val="afe"/>
            <w:rFonts w:eastAsia="Times New Roman" w:cs="Times New Roman"/>
          </w:rPr>
          <w:t>www.lot-online.ru</w:t>
        </w:r>
      </w:hyperlink>
      <w:r>
        <w:rPr>
          <w:rFonts w:eastAsia="Times New Roman" w:cs="Times New Roman"/>
        </w:rPr>
        <w:t>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Уч</w:t>
      </w:r>
      <w:r>
        <w:rPr>
          <w:rFonts w:eastAsia="Times New Roman" w:cs="Times New Roman"/>
        </w:rPr>
        <w:t>астники аукциона, п</w:t>
      </w:r>
      <w:r>
        <w:rPr>
          <w:rFonts w:eastAsia="Times New Roman" w:cs="Times New Roman"/>
          <w:highlight w:val="white"/>
        </w:rPr>
        <w:t>роводимого в электронной форме, участвуют в аукционе под соответствующими номерами, присвоенными Оператором электронной площадки торгов п</w:t>
      </w:r>
      <w:r>
        <w:rPr>
          <w:rFonts w:eastAsia="Times New Roman" w:cs="Times New Roman"/>
        </w:rPr>
        <w:t>ри регистрации заявки.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Во время проведения электронного аукциона его Участникам при помощи программно-техничес</w:t>
      </w:r>
      <w:r>
        <w:rPr>
          <w:rFonts w:eastAsia="Times New Roman" w:cs="Times New Roman"/>
        </w:rPr>
        <w:t>ких средств электронной площадки обеспечивается доступ к закрытой части электронной площадки, возможность представления предложений по цене Лота.</w:t>
      </w:r>
    </w:p>
    <w:p w:rsidR="00E718AA" w:rsidRDefault="0001408A">
      <w:pPr>
        <w:ind w:left="-15" w:right="60"/>
        <w:jc w:val="both"/>
        <w:rPr>
          <w:rFonts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Электронный аукцион проводится в режиме реального времени, путем повышения цены первоначального предложения </w:t>
      </w:r>
      <w:r>
        <w:rPr>
          <w:rFonts w:eastAsia="Times New Roman" w:cs="Times New Roman"/>
        </w:rPr>
        <w:t>на «шаг аукциона» при помощи программно-технических средств электронной площадки.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  <w:highlight w:val="white"/>
        </w:rPr>
        <w:t>Оператор электронной площадки и</w:t>
      </w:r>
      <w:r>
        <w:rPr>
          <w:rFonts w:eastAsia="Times New Roman" w:cs="Times New Roman"/>
        </w:rPr>
        <w:t>сключает возможность представления Участником торгов двух и более одинаковых предложений о цене, а также предложение по цене Лота, которое не с</w:t>
      </w:r>
      <w:r>
        <w:rPr>
          <w:rFonts w:eastAsia="Times New Roman" w:cs="Times New Roman"/>
        </w:rPr>
        <w:t>оответствует текущему предложению по цене.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Время регистрации электронной площадкой предложения по цене Лота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При пров</w:t>
      </w:r>
      <w:r>
        <w:rPr>
          <w:rFonts w:eastAsia="Times New Roman" w:cs="Times New Roman"/>
        </w:rPr>
        <w:t>едении открытых торгов время проведения торгов определяется в следующем порядке:</w:t>
      </w:r>
    </w:p>
    <w:p w:rsidR="00E718AA" w:rsidRDefault="0001408A">
      <w:pPr>
        <w:ind w:right="62" w:firstLine="15"/>
        <w:jc w:val="both"/>
        <w:rPr>
          <w:rFonts w:cs="Times New Roman"/>
        </w:rPr>
      </w:pPr>
      <w:r>
        <w:rPr>
          <w:rFonts w:eastAsia="Times New Roman" w:cs="Times New Roman"/>
        </w:rPr>
        <w:t xml:space="preserve">• если в течение одного часа с момента начала представления предложения о цене не поступило </w:t>
      </w:r>
      <w:r>
        <w:rPr>
          <w:rFonts w:eastAsia="Times New Roman" w:cs="Times New Roman"/>
        </w:rPr>
        <w:lastRenderedPageBreak/>
        <w:t>ни одного предложения о цене Лота, открытые торги с помощью программно-аппаратных с</w:t>
      </w:r>
      <w:r>
        <w:rPr>
          <w:rFonts w:eastAsia="Times New Roman" w:cs="Times New Roman"/>
        </w:rPr>
        <w:t xml:space="preserve">редств электронной площадки завершаются автоматически. В этом случае сроком окончания представления предложений является момент завершения торгов;           </w:t>
      </w:r>
    </w:p>
    <w:p w:rsidR="00E718AA" w:rsidRDefault="0001408A">
      <w:pPr>
        <w:tabs>
          <w:tab w:val="left" w:pos="284"/>
        </w:tabs>
        <w:ind w:right="62"/>
        <w:jc w:val="both"/>
        <w:rPr>
          <w:rFonts w:cs="Times New Roman"/>
        </w:rPr>
      </w:pPr>
      <w:r>
        <w:rPr>
          <w:rFonts w:eastAsia="Times New Roman" w:cs="Times New Roman"/>
        </w:rPr>
        <w:t>• в случае поступления предложения о цене Лота в течение одного часа с момента начала представлени</w:t>
      </w:r>
      <w:r>
        <w:rPr>
          <w:rFonts w:eastAsia="Times New Roman" w:cs="Times New Roman"/>
        </w:rPr>
        <w:t>я предложений время представления предложений о цене Лота продлевается на 30 (тридцать) минут с момента представления каждого из предложений. Если в течение 30 (тридцати) минут после представления последнего предложения о цене Лота не поступило следующее п</w:t>
      </w:r>
      <w:r>
        <w:rPr>
          <w:rFonts w:eastAsia="Times New Roman" w:cs="Times New Roman"/>
        </w:rPr>
        <w:t>редложение о цене Лота, открытые торги с помощью программно-аппаратных средств электронной площадки завершаются автоматически.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Процедура аукциона в электронной форме проводится путем повышения начальной цены продажи на величину, кратную величине «шага аукц</w:t>
      </w:r>
      <w:r>
        <w:rPr>
          <w:rFonts w:eastAsia="Times New Roman" w:cs="Times New Roman"/>
        </w:rPr>
        <w:t>иона на повышение», который устанавливается Организатором аукциона в фиксируемой сумме и не изменяется в течение всего электронного аукциона.  Ход проведения процедуры аукциона фиксируется в электронном журнале.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Во время проведения электронных торгов Опера</w:t>
      </w:r>
      <w:r>
        <w:rPr>
          <w:rFonts w:eastAsia="Times New Roman" w:cs="Times New Roman"/>
        </w:rPr>
        <w:t xml:space="preserve">тор электронной площадки отклоняет предложение о цене Лота в момент его поступления, направив уведомление об отказе в приеме предложения, в случае если: </w:t>
      </w:r>
    </w:p>
    <w:p w:rsidR="00E718AA" w:rsidRDefault="0001408A">
      <w:pPr>
        <w:ind w:left="-15" w:right="60"/>
        <w:jc w:val="both"/>
        <w:rPr>
          <w:rFonts w:cs="Times New Roman"/>
        </w:rPr>
      </w:pPr>
      <w:r>
        <w:rPr>
          <w:rFonts w:eastAsia="Times New Roman" w:cs="Times New Roman"/>
        </w:rPr>
        <w:t>- предложение представлено по истечении срока окончания представления предложений;</w:t>
      </w:r>
    </w:p>
    <w:p w:rsidR="00E718AA" w:rsidRDefault="0001408A">
      <w:pPr>
        <w:ind w:left="-15" w:right="60"/>
        <w:jc w:val="both"/>
        <w:rPr>
          <w:rFonts w:cs="Times New Roman"/>
        </w:rPr>
      </w:pPr>
      <w:r>
        <w:rPr>
          <w:rFonts w:eastAsia="Times New Roman" w:cs="Times New Roman"/>
        </w:rPr>
        <w:t>- представленное пр</w:t>
      </w:r>
      <w:r>
        <w:rPr>
          <w:rFonts w:eastAsia="Times New Roman" w:cs="Times New Roman"/>
        </w:rPr>
        <w:t>едложение о цене Лота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E718AA" w:rsidRDefault="0001408A">
      <w:pPr>
        <w:ind w:left="-15" w:right="60" w:firstLine="724"/>
        <w:jc w:val="both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>Победителем аукциона признается участник торгов, предложивший наибольшую цену за Лот.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По заве</w:t>
      </w:r>
      <w:r>
        <w:rPr>
          <w:rFonts w:eastAsia="Times New Roman" w:cs="Times New Roman"/>
        </w:rPr>
        <w:t>ршению аукциона при помощи программных средств электронной площадки формируется протокол о результатах аукциона.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Процедура электронного аукциона счи</w:t>
      </w:r>
      <w:r>
        <w:rPr>
          <w:rFonts w:eastAsia="Times New Roman" w:cs="Times New Roman"/>
        </w:rPr>
        <w:t>тается завершенной с момента подписания Организатором торгов протокола о результатах электронного аукциона, содержащего: цену Лота, предложенную победителем, и удостоверяющего право победителя на заключение договора купли-продажи Лота.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После подписания про</w:t>
      </w:r>
      <w:r>
        <w:rPr>
          <w:rFonts w:eastAsia="Times New Roman" w:cs="Times New Roman"/>
        </w:rPr>
        <w:t>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В случае от</w:t>
      </w:r>
      <w:r>
        <w:rPr>
          <w:rFonts w:eastAsia="Times New Roman" w:cs="Times New Roman"/>
        </w:rPr>
        <w:t>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E718AA" w:rsidRDefault="0001408A">
      <w:pPr>
        <w:ind w:left="-15" w:right="60" w:firstLine="724"/>
        <w:jc w:val="both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>Электронный аукцион признается несостоявшимся в следующих случаях:</w:t>
      </w:r>
    </w:p>
    <w:p w:rsidR="00E718AA" w:rsidRDefault="0001408A">
      <w:pPr>
        <w:tabs>
          <w:tab w:val="left" w:pos="284"/>
        </w:tabs>
        <w:ind w:left="-15" w:right="60" w:firstLine="15"/>
        <w:jc w:val="both"/>
        <w:rPr>
          <w:rFonts w:cs="Times New Roman"/>
        </w:rPr>
      </w:pPr>
      <w:r>
        <w:rPr>
          <w:rFonts w:eastAsia="Times New Roman" w:cs="Times New Roman"/>
        </w:rPr>
        <w:t>1)</w:t>
      </w:r>
      <w:r>
        <w:rPr>
          <w:rFonts w:eastAsia="Times New Roman" w:cs="Times New Roman"/>
        </w:rPr>
        <w:tab/>
        <w:t xml:space="preserve">не было подано ни одной заявки на участие, либо ни один из Претендентов не признан Участником; </w:t>
      </w:r>
    </w:p>
    <w:p w:rsidR="00E718AA" w:rsidRDefault="0001408A">
      <w:pPr>
        <w:tabs>
          <w:tab w:val="left" w:pos="284"/>
        </w:tabs>
        <w:ind w:left="-15" w:right="60" w:firstLine="15"/>
        <w:jc w:val="both"/>
        <w:rPr>
          <w:rFonts w:cs="Times New Roman"/>
        </w:rPr>
      </w:pPr>
      <w:r>
        <w:rPr>
          <w:rFonts w:eastAsia="Times New Roman" w:cs="Times New Roman"/>
        </w:rPr>
        <w:t>2)</w:t>
      </w:r>
      <w:r>
        <w:rPr>
          <w:rFonts w:eastAsia="Times New Roman" w:cs="Times New Roman"/>
        </w:rPr>
        <w:tab/>
        <w:t xml:space="preserve">к участию в Аукционе допущен только один Претендент; </w:t>
      </w:r>
    </w:p>
    <w:p w:rsidR="00E718AA" w:rsidRDefault="0001408A">
      <w:pPr>
        <w:tabs>
          <w:tab w:val="left" w:pos="284"/>
        </w:tabs>
        <w:ind w:left="-15" w:right="60" w:firstLine="15"/>
        <w:jc w:val="both"/>
        <w:rPr>
          <w:rFonts w:cs="Times New Roman"/>
        </w:rPr>
      </w:pPr>
      <w:r>
        <w:rPr>
          <w:rFonts w:eastAsia="Times New Roman" w:cs="Times New Roman"/>
        </w:rPr>
        <w:t>3)</w:t>
      </w:r>
      <w:r>
        <w:rPr>
          <w:rFonts w:eastAsia="Times New Roman" w:cs="Times New Roman"/>
        </w:rPr>
        <w:tab/>
        <w:t>ни один из Участников аукциона</w:t>
      </w:r>
      <w:r>
        <w:rPr>
          <w:rFonts w:eastAsia="Times New Roman" w:cs="Times New Roman"/>
        </w:rPr>
        <w:t xml:space="preserve"> не сделал предложения о цене.</w:t>
      </w:r>
    </w:p>
    <w:p w:rsidR="00E718AA" w:rsidRDefault="0001408A">
      <w:pPr>
        <w:widowControl/>
        <w:ind w:left="-17" w:right="62" w:firstLine="726"/>
        <w:jc w:val="both"/>
        <w:rPr>
          <w:rFonts w:cs="Times New Roman"/>
        </w:rPr>
      </w:pPr>
      <w:r>
        <w:rPr>
          <w:rFonts w:eastAsia="Times New Roman" w:cs="Times New Roman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</w:rPr>
        <w:t>В случае технического сбоя</w:t>
      </w:r>
      <w:r>
        <w:rPr>
          <w:rFonts w:eastAsia="Times New Roman" w:cs="Times New Roman"/>
        </w:rPr>
        <w:t xml:space="preserve"> системы электронных торгов (СЭТ) проведение аукциона может быть приостановлено до устранения причин технического сбоя, о че</w:t>
      </w:r>
      <w:r>
        <w:rPr>
          <w:rFonts w:eastAsia="Times New Roman" w:cs="Times New Roman"/>
          <w:highlight w:val="white"/>
        </w:rPr>
        <w:t>м Оператор электронной площадки и</w:t>
      </w:r>
      <w:r>
        <w:rPr>
          <w:rFonts w:eastAsia="Times New Roman" w:cs="Times New Roman"/>
        </w:rPr>
        <w:t>нформирует участников аукциона посредством направления уведомления в «личный кабинет» и на электрон</w:t>
      </w:r>
      <w:r>
        <w:rPr>
          <w:rFonts w:eastAsia="Times New Roman" w:cs="Times New Roman"/>
        </w:rPr>
        <w:t>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:rsidR="00E718AA" w:rsidRDefault="00E718AA">
      <w:pPr>
        <w:spacing w:line="264" w:lineRule="auto"/>
        <w:ind w:left="1789" w:right="60"/>
        <w:jc w:val="both"/>
        <w:rPr>
          <w:rFonts w:cs="Times New Roman"/>
        </w:rPr>
      </w:pPr>
    </w:p>
    <w:p w:rsidR="00E718AA" w:rsidRDefault="0001408A">
      <w:pPr>
        <w:spacing w:line="264" w:lineRule="auto"/>
        <w:ind w:right="60"/>
        <w:jc w:val="center"/>
        <w:rPr>
          <w:rFonts w:cs="Times New Roman"/>
          <w:b/>
          <w:bCs/>
        </w:rPr>
      </w:pPr>
      <w:r>
        <w:rPr>
          <w:rFonts w:eastAsia="Times New Roman" w:cs="Times New Roman"/>
          <w:b/>
        </w:rPr>
        <w:t>ПОРЯДОК ЗАКЛЮЧЕНИЯ ДОГОВОРА ПО ИТОГАМ ТОРГОВ:</w:t>
      </w:r>
    </w:p>
    <w:p w:rsidR="00E718AA" w:rsidRDefault="0001408A">
      <w:pPr>
        <w:ind w:left="-15" w:right="60" w:firstLine="724"/>
        <w:jc w:val="both"/>
        <w:rPr>
          <w:b/>
          <w:bCs/>
        </w:rPr>
      </w:pPr>
      <w:r>
        <w:rPr>
          <w:b/>
          <w:shd w:val="clear" w:color="auto" w:fill="FFFFFF"/>
        </w:rPr>
        <w:t xml:space="preserve">Договор купли-продажи </w:t>
      </w:r>
      <w:r>
        <w:rPr>
          <w:b/>
          <w:shd w:val="clear" w:color="auto" w:fill="FFFFFF"/>
        </w:rPr>
        <w:t xml:space="preserve">Объекта заключается между Победителем электронного аукциона (Покупателем) в течение 20 (Двадцати) рабочих дней после проведения итогов аукциона (торгов), </w:t>
      </w:r>
      <w:r>
        <w:rPr>
          <w:b/>
          <w:bCs/>
        </w:rPr>
        <w:t xml:space="preserve">при условии наступления Отлагательного условия </w:t>
      </w:r>
      <w:bookmarkStart w:id="2" w:name="_Hlk118127326"/>
      <w:r>
        <w:rPr>
          <w:b/>
          <w:bCs/>
        </w:rPr>
        <w:t xml:space="preserve">для заключения договора </w:t>
      </w:r>
      <w:r>
        <w:rPr>
          <w:b/>
          <w:bCs/>
        </w:rPr>
        <w:lastRenderedPageBreak/>
        <w:t>купли-продажи Объекта, указанно</w:t>
      </w:r>
      <w:r>
        <w:rPr>
          <w:b/>
          <w:bCs/>
        </w:rPr>
        <w:t xml:space="preserve">го в настоящем информационном сообщении, </w:t>
      </w:r>
      <w:bookmarkEnd w:id="2"/>
      <w:r>
        <w:rPr>
          <w:b/>
          <w:bCs/>
        </w:rPr>
        <w:t>в соответствии с примерной формой, размещенной на сайте www.lot-online.ru в разделе «карточка лота».</w:t>
      </w:r>
    </w:p>
    <w:p w:rsidR="00E718AA" w:rsidRDefault="0001408A">
      <w:pPr>
        <w:ind w:left="-15" w:right="6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>Для заключения договора купли-продажи Объекта Покупатель должен в срок не позднее 5 (пяти) рабочих дней связаться с Организатором торгов по телефону, указанному в настоящем информационном сообщении</w:t>
      </w:r>
      <w:bookmarkStart w:id="3" w:name="_GoBack1"/>
      <w:bookmarkEnd w:id="3"/>
      <w:r>
        <w:rPr>
          <w:b/>
          <w:shd w:val="clear" w:color="auto" w:fill="FFFFFF"/>
        </w:rPr>
        <w:t>.</w:t>
      </w:r>
    </w:p>
    <w:p w:rsidR="00E718AA" w:rsidRDefault="0001408A">
      <w:pPr>
        <w:ind w:left="-15" w:right="60"/>
        <w:jc w:val="both"/>
      </w:pPr>
      <w:r>
        <w:rPr>
          <w:b/>
        </w:rPr>
        <w:t xml:space="preserve">            В случае признания аукциона несостоявшимся по</w:t>
      </w:r>
      <w:r>
        <w:rPr>
          <w:b/>
        </w:rPr>
        <w:t xml:space="preserve"> причине допуска к участию только одного участника, договор купли-продажи может быть заключен с единственным участником аукциона по начальной цене, в течение 5 (Пяти) рабочих дней с даты признания аукциона несостоявшимся.</w:t>
      </w:r>
    </w:p>
    <w:p w:rsidR="00E718AA" w:rsidRDefault="0001408A">
      <w:pPr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Оплата цены продажи Объекта произв</w:t>
      </w:r>
      <w:r>
        <w:rPr>
          <w:rFonts w:eastAsia="Times New Roman" w:cs="Times New Roman"/>
        </w:rPr>
        <w:t xml:space="preserve">одится победителем аукциона/единственным участником аукциона за вычетом ранее внесённого задатка </w:t>
      </w:r>
      <w:r>
        <w:t>с использованием аккредитивной формы расчетов в порядке и на условиях, предусмотренных примерной формой договора купли-продажи Объекта, размещенной на сайте ww</w:t>
      </w:r>
      <w:r>
        <w:t>w.lot-online.ru в разделе «карточка лота»</w:t>
      </w:r>
      <w:r>
        <w:rPr>
          <w:shd w:val="clear" w:color="auto" w:fill="FFFFFF"/>
        </w:rPr>
        <w:t>.</w:t>
      </w:r>
    </w:p>
    <w:p w:rsidR="00E718AA" w:rsidRDefault="0001408A">
      <w:pPr>
        <w:ind w:firstLine="709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lang w:eastAsia="en-US"/>
        </w:rPr>
        <w:t>При уклонении (отказе) победителя аукциона/единственного участника аукциона от подписания договора купли-продажи Лота, оплаты покупной цены Лота в установленный срок задаток ему не возвращается, и он утрачивает пр</w:t>
      </w:r>
      <w:r>
        <w:rPr>
          <w:rFonts w:eastAsia="Times New Roman" w:cs="Times New Roman"/>
          <w:b/>
          <w:bCs/>
          <w:lang w:eastAsia="en-US"/>
        </w:rPr>
        <w:t>аво на заключение договора купли-продажи Лота.</w:t>
      </w:r>
    </w:p>
    <w:p w:rsidR="00E718AA" w:rsidRDefault="0001408A">
      <w:pPr>
        <w:ind w:firstLine="709"/>
        <w:jc w:val="both"/>
      </w:pPr>
      <w:r>
        <w:rPr>
          <w:shd w:val="clear" w:color="auto" w:fill="FFFFFF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</w:t>
      </w:r>
      <w:r>
        <w:t>Договор купли-продажи Объекта может быть заключе</w:t>
      </w:r>
      <w:r>
        <w:t xml:space="preserve">н Продавцом </w:t>
      </w:r>
      <w:r>
        <w:rPr>
          <w:b/>
          <w:bCs/>
        </w:rPr>
        <w:t xml:space="preserve">с Участником торгов, сделавшим предпоследнее предложение по цене Объекта в ходе торгов </w:t>
      </w:r>
      <w:r>
        <w:t>(также по тексту настоящего информационного сообщения –</w:t>
      </w:r>
      <w:r>
        <w:rPr>
          <w:b/>
          <w:bCs/>
        </w:rPr>
        <w:t xml:space="preserve"> «Участник торгов, сделавший предпоследнее предложение»</w:t>
      </w:r>
      <w:r>
        <w:t>)</w:t>
      </w:r>
      <w:r>
        <w:rPr>
          <w:b/>
          <w:bCs/>
        </w:rPr>
        <w:t xml:space="preserve">, </w:t>
      </w:r>
      <w:r>
        <w:t xml:space="preserve">по последней предложенной им цене в течение </w:t>
      </w:r>
      <w:r>
        <w:t>20 (двадцати) рабочих дней с даты получения указанным лицом от Продавца предложения о заключении Договора купли-продажи Объекта в соответствии с примерной формой, размещенной на сайте www.lot-online.ru в разделе «карточка лота», но не ранее наступления Отл</w:t>
      </w:r>
      <w:r>
        <w:t xml:space="preserve">агательного условия для заключения Договора купли-продажи Объекта, предусмотренного настоящим информационным сообщением. </w:t>
      </w:r>
    </w:p>
    <w:p w:rsidR="00E718AA" w:rsidRDefault="0001408A">
      <w:pPr>
        <w:ind w:firstLine="709"/>
        <w:jc w:val="both"/>
        <w:rPr>
          <w:rFonts w:eastAsia="Times New Roman" w:cs="Times New Roman"/>
        </w:rPr>
      </w:pPr>
      <w:r>
        <w:t>Для Участника торгов, сделавшего предпоследнее предложение, заключение Договора купли-продажи Объекта не является обязательным. В случ</w:t>
      </w:r>
      <w:r>
        <w:t>ае заключения Договора купли-продажи Объекта с Участником торгов, сделавшим предпоследнее предложение, сроки на получение Согласия заключение Договора купли-продажи Объекта отсчитываются от даты получения Участником торгов, сделавшим предпоследнее предложе</w:t>
      </w:r>
      <w:r>
        <w:t xml:space="preserve">ние, по адресу электронной почты, указанному таким участником (его уполномоченным представителем) в заявке на участие в торгах, предложения Продавца о заключении Договора купли-продажи Объекта. </w:t>
      </w:r>
      <w:r>
        <w:rPr>
          <w:rFonts w:eastAsia="Times New Roman" w:cs="Times New Roman"/>
        </w:rPr>
        <w:t>При этом оплата цены Объекта производится участником аукциона,</w:t>
      </w:r>
      <w:r>
        <w:rPr>
          <w:rFonts w:eastAsia="Times New Roman" w:cs="Times New Roman"/>
        </w:rPr>
        <w:t xml:space="preserve"> сделавшим предпоследнее предложение по цене Объекта в ходе торгов, в полном объеме </w:t>
      </w:r>
      <w:r>
        <w:t>с использованием аккредитивной формы расчетов в порядке и на условиях, предусмотренных примерной формой договора купли-продажи Объекта, размещенной на сайте www.lot-online.</w:t>
      </w:r>
      <w:r>
        <w:t>ru в разделе «карточка лота»</w:t>
      </w:r>
      <w:r>
        <w:rPr>
          <w:shd w:val="clear" w:color="auto" w:fill="FFFFFF"/>
        </w:rPr>
        <w:t>.</w:t>
      </w:r>
    </w:p>
    <w:p w:rsidR="00E718AA" w:rsidRDefault="00E718AA">
      <w:pPr>
        <w:ind w:firstLine="709"/>
        <w:jc w:val="both"/>
        <w:rPr>
          <w:rFonts w:cs="Times New Roman"/>
          <w:b/>
          <w:bCs/>
        </w:rPr>
      </w:pPr>
    </w:p>
    <w:p w:rsidR="00E718AA" w:rsidRDefault="0001408A">
      <w:pPr>
        <w:ind w:left="-15" w:right="60"/>
        <w:jc w:val="center"/>
        <w:rPr>
          <w:b/>
          <w:bCs/>
        </w:rPr>
      </w:pPr>
      <w:r>
        <w:rPr>
          <w:b/>
          <w:bCs/>
        </w:rPr>
        <w:t>ОТЛАГАТЕЛЬНОЕ УСЛОВИЕ</w:t>
      </w:r>
      <w:r>
        <w:t xml:space="preserve"> </w:t>
      </w:r>
      <w:r>
        <w:rPr>
          <w:b/>
          <w:bCs/>
        </w:rPr>
        <w:t>ДЛЯ ЗАКЛЮЧЕНИЯ ПРОДАВЦОМ ДОГОВОРА КУПЛИ-ПРОДАЖИ ОБЪЕКТА:</w:t>
      </w:r>
    </w:p>
    <w:p w:rsidR="00E718AA" w:rsidRDefault="0001408A">
      <w:pPr>
        <w:ind w:right="-57" w:firstLine="708"/>
      </w:pPr>
      <w:r>
        <w:t xml:space="preserve">Договор купли-продажи Объекта заключается с Покупателем только при условии предварительного получения Продавцом письменного согласия </w:t>
      </w:r>
      <w:r>
        <w:rPr>
          <w:rFonts w:eastAsia="SimSun;宋体"/>
        </w:rPr>
        <w:t>ПАО «Сбербанк России» (ОГРН 1027700132195, ИНН 7707083893)</w:t>
      </w:r>
      <w:r>
        <w:t xml:space="preserve"> (далее также – </w:t>
      </w:r>
      <w:r>
        <w:rPr>
          <w:b/>
          <w:bCs/>
        </w:rPr>
        <w:t>«Согласие»</w:t>
      </w:r>
      <w:r>
        <w:t xml:space="preserve">). Срок для получения Продавцом согласия </w:t>
      </w:r>
      <w:r>
        <w:rPr>
          <w:rFonts w:eastAsia="SimSun;宋体"/>
        </w:rPr>
        <w:t>ПАО «Сбербанк России»</w:t>
      </w:r>
      <w:r>
        <w:t xml:space="preserve"> – 10 (десять) рабочих дней с даты подведения итогов торгов. </w:t>
      </w:r>
    </w:p>
    <w:p w:rsidR="00E718AA" w:rsidRDefault="0001408A">
      <w:pPr>
        <w:ind w:right="60" w:firstLine="708"/>
      </w:pPr>
      <w:r>
        <w:t xml:space="preserve">В случае неполучения Продавцом Согласия </w:t>
      </w:r>
      <w:r>
        <w:t>в срок, установленный настоящим информационным сообщением, обязанность у Продавца по заключению Договора купли-продажи Объекта по итогам проведенного аукциона не возникает, равно как не возникает обязанности по возврату задатка в двойном размере. По истече</w:t>
      </w:r>
      <w:r>
        <w:t xml:space="preserve">нии срока, установленного настоящим информационным сообщением для заключения Договора купли-продажи Объекта с победителем торгов / единственным участником торгов, в случае неполучения Согласия, внесенный победителем торгов / единственным участником торгов </w:t>
      </w:r>
      <w:r>
        <w:t>задаток возвращается в течение 5 (пяти) рабочих дней с даты истечения срока, установленного настоящим информационным сообщением для заключения Договора купли-продажи Объекта, при этом у Продавца / Организатора торгов не возникает обязанности по возврату за</w:t>
      </w:r>
      <w:r>
        <w:t xml:space="preserve">датка в двойном размере. </w:t>
      </w:r>
    </w:p>
    <w:p w:rsidR="00E718AA" w:rsidRDefault="0001408A">
      <w:pPr>
        <w:ind w:right="61" w:firstLine="708"/>
      </w:pPr>
      <w:r>
        <w:lastRenderedPageBreak/>
        <w:t>В случае незаключения Договора купли-продажи Объекта по независящим от Продавца причинам, в том числе в случае неполучения письменного Согласия на заключение Договора купли-продажи Объекта, Продавец и Организатор торгов не несут о</w:t>
      </w:r>
      <w:r>
        <w:t xml:space="preserve">тветственности, предусмотренной ст. 381 ГК РФ. </w:t>
      </w:r>
    </w:p>
    <w:p w:rsidR="00E718AA" w:rsidRDefault="00E718AA">
      <w:pPr>
        <w:ind w:firstLine="709"/>
        <w:jc w:val="both"/>
        <w:rPr>
          <w:rFonts w:cs="Times New Roman"/>
          <w:b/>
          <w:bCs/>
        </w:rPr>
      </w:pPr>
    </w:p>
    <w:p w:rsidR="00E718AA" w:rsidRDefault="0001408A">
      <w:pPr>
        <w:ind w:left="-15" w:right="60" w:firstLine="724"/>
        <w:jc w:val="both"/>
        <w:rPr>
          <w:rFonts w:cs="Times New Roman"/>
        </w:rPr>
      </w:pPr>
      <w:r>
        <w:rPr>
          <w:rFonts w:eastAsia="Times New Roman" w:cs="Times New Roman"/>
          <w:bCs/>
          <w:shd w:val="clear" w:color="auto" w:fill="FFFFFF"/>
        </w:rPr>
        <w:t>Сделки по итогам торгов подл</w:t>
      </w:r>
      <w:r>
        <w:rPr>
          <w:rFonts w:eastAsia="Times New Roman" w:cs="Times New Roman"/>
          <w:bCs/>
        </w:rPr>
        <w:t xml:space="preserve">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</w:t>
      </w:r>
      <w:r>
        <w:rPr>
          <w:rFonts w:eastAsia="Times New Roman" w:cs="Times New Roman"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:rsidR="00E718AA" w:rsidRDefault="0001408A">
      <w:pPr>
        <w:ind w:left="-15"/>
        <w:jc w:val="both"/>
        <w:rPr>
          <w:rFonts w:cs="Times New Roman"/>
          <w:bCs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Подача документов для государственной регистрации права собственности Покупателя на Объекты производится </w:t>
      </w:r>
      <w:r>
        <w:rPr>
          <w:rFonts w:eastAsia="Times New Roman" w:cs="Times New Roman"/>
          <w:bCs/>
        </w:rPr>
        <w:t>в соответствии условиями дог</w:t>
      </w:r>
      <w:r>
        <w:rPr>
          <w:rFonts w:eastAsia="Times New Roman" w:cs="Times New Roman"/>
          <w:bCs/>
        </w:rPr>
        <w:t xml:space="preserve">овора купли-продажи, форма которого размещена на сайте www.lot-online.ru в разделе «карточка лота». </w:t>
      </w:r>
    </w:p>
    <w:p w:rsidR="00E718AA" w:rsidRDefault="00E718AA">
      <w:pPr>
        <w:tabs>
          <w:tab w:val="left" w:pos="3492"/>
        </w:tabs>
        <w:ind w:right="60"/>
        <w:jc w:val="both"/>
        <w:rPr>
          <w:rFonts w:cs="Times New Roman"/>
        </w:rPr>
      </w:pPr>
    </w:p>
    <w:p w:rsidR="00E718AA" w:rsidRDefault="0001408A">
      <w:pPr>
        <w:ind w:left="-15" w:right="60" w:firstLine="15"/>
      </w:pPr>
      <w:r>
        <w:t xml:space="preserve">По вопросам ознакомления с документацией по Объекту, осмотра объектов недвижимости, заключения договора купли-продажи Объекта по итогам торгов обращаться </w:t>
      </w:r>
      <w:r>
        <w:t xml:space="preserve">по телефонам Организатора торгов: +7 931 398 14 86, 8-800-777-57-57, доб.713. </w:t>
      </w:r>
    </w:p>
    <w:p w:rsidR="00E718AA" w:rsidRDefault="00E718AA">
      <w:pPr>
        <w:spacing w:line="259" w:lineRule="auto"/>
        <w:ind w:right="60"/>
        <w:rPr>
          <w:rFonts w:cs="Times New Roman"/>
        </w:rPr>
      </w:pPr>
    </w:p>
    <w:p w:rsidR="00E718AA" w:rsidRDefault="0001408A">
      <w:pPr>
        <w:tabs>
          <w:tab w:val="left" w:pos="10080"/>
        </w:tabs>
        <w:ind w:right="125" w:firstLine="567"/>
        <w:jc w:val="both"/>
        <w:rPr>
          <w:rFonts w:cs="Times New Roman"/>
          <w:bCs/>
        </w:rPr>
      </w:pPr>
      <w:bookmarkStart w:id="4" w:name="_Hlk46490404"/>
      <w:r>
        <w:rPr>
          <w:rFonts w:eastAsia="Times New Roman" w:cs="Times New Roman"/>
          <w:b/>
          <w:bCs/>
          <w:lang w:eastAsia="ru-RU"/>
        </w:rPr>
        <w:t>Участник аукциона, не реализовавший свое право на изучение документации по Объекту, осмотр объектов, изучение технической документации, лишается права предъявлять претензии к О</w:t>
      </w:r>
      <w:r>
        <w:rPr>
          <w:rFonts w:eastAsia="Times New Roman" w:cs="Times New Roman"/>
          <w:b/>
          <w:bCs/>
          <w:lang w:eastAsia="ru-RU"/>
        </w:rPr>
        <w:t>рганизатору торгов и Продавцу по поводу юридического, физического состояния Объекта</w:t>
      </w:r>
      <w:bookmarkEnd w:id="4"/>
      <w:r>
        <w:rPr>
          <w:rFonts w:eastAsia="Times New Roman" w:cs="Times New Roman"/>
          <w:bCs/>
          <w:lang w:eastAsia="ru-RU"/>
        </w:rPr>
        <w:t>.</w:t>
      </w:r>
    </w:p>
    <w:p w:rsidR="00E718AA" w:rsidRDefault="00E718AA">
      <w:pPr>
        <w:spacing w:line="259" w:lineRule="auto"/>
        <w:ind w:right="60"/>
        <w:rPr>
          <w:rFonts w:cs="Times New Roman"/>
        </w:rPr>
      </w:pPr>
    </w:p>
    <w:p w:rsidR="00E718AA" w:rsidRDefault="0001408A">
      <w:pPr>
        <w:spacing w:line="259" w:lineRule="auto"/>
        <w:ind w:right="60"/>
        <w:rPr>
          <w:rFonts w:cs="Times New Roman"/>
        </w:rPr>
      </w:pPr>
      <w:r>
        <w:rPr>
          <w:rFonts w:eastAsia="Times New Roman" w:cs="Times New Roman"/>
        </w:rPr>
        <w:t xml:space="preserve">Телефоны службы технической поддержки lot-online.ru: 8-812-777-57-57. </w:t>
      </w:r>
    </w:p>
    <w:p w:rsidR="00E718AA" w:rsidRDefault="0001408A">
      <w:pPr>
        <w:spacing w:line="259" w:lineRule="auto"/>
        <w:ind w:right="60"/>
        <w:rPr>
          <w:rFonts w:cs="Times New Roman"/>
        </w:rPr>
      </w:pPr>
      <w:r>
        <w:rPr>
          <w:rFonts w:eastAsia="Times New Roman" w:cs="Times New Roman"/>
        </w:rPr>
        <w:t>Call–центр и служба поддержки пользователей: 8-800-777-57-57.</w:t>
      </w:r>
    </w:p>
    <w:p w:rsidR="00E718AA" w:rsidRDefault="0001408A">
      <w:pPr>
        <w:spacing w:line="259" w:lineRule="auto"/>
        <w:ind w:right="60"/>
        <w:rPr>
          <w:rFonts w:cs="Times New Roman"/>
        </w:rPr>
      </w:pPr>
      <w:r>
        <w:rPr>
          <w:rFonts w:eastAsia="Times New Roman" w:cs="Times New Roman"/>
        </w:rPr>
        <w:t>(звонок по РФ бесплатный)</w:t>
      </w:r>
    </w:p>
    <w:p w:rsidR="00E718AA" w:rsidRDefault="00E718AA">
      <w:pPr>
        <w:spacing w:line="259" w:lineRule="auto"/>
        <w:ind w:right="60"/>
        <w:rPr>
          <w:rFonts w:cs="Times New Roman"/>
        </w:rPr>
      </w:pPr>
    </w:p>
    <w:p w:rsidR="00E718AA" w:rsidRDefault="0001408A">
      <w:pPr>
        <w:spacing w:line="259" w:lineRule="auto"/>
        <w:ind w:right="60"/>
        <w:rPr>
          <w:rFonts w:cs="Times New Roman"/>
        </w:rPr>
      </w:pPr>
      <w:r>
        <w:rPr>
          <w:rFonts w:eastAsia="Times New Roman" w:cs="Times New Roman"/>
        </w:rPr>
        <w:t xml:space="preserve">Приложения: </w:t>
      </w:r>
    </w:p>
    <w:p w:rsidR="00E718AA" w:rsidRDefault="0001408A">
      <w:pPr>
        <w:spacing w:line="259" w:lineRule="auto"/>
        <w:ind w:left="567" w:right="60"/>
      </w:pPr>
      <w:r>
        <w:t>- выписки из ЕГРН</w:t>
      </w:r>
    </w:p>
    <w:p w:rsidR="00E718AA" w:rsidRDefault="0001408A">
      <w:pPr>
        <w:spacing w:line="259" w:lineRule="auto"/>
        <w:ind w:left="567" w:right="60"/>
      </w:pPr>
      <w:r>
        <w:t>- примерная форма договора купли-продажи Объекта</w:t>
      </w:r>
    </w:p>
    <w:p w:rsidR="00E718AA" w:rsidRDefault="00E718AA">
      <w:pPr>
        <w:spacing w:line="259" w:lineRule="auto"/>
        <w:ind w:left="720" w:right="60"/>
        <w:rPr>
          <w:rFonts w:cs="Times New Roman"/>
        </w:rPr>
      </w:pPr>
    </w:p>
    <w:p w:rsidR="00E718AA" w:rsidRDefault="00E718AA">
      <w:pPr>
        <w:ind w:left="-12" w:right="27" w:firstLine="24"/>
        <w:jc w:val="both"/>
        <w:rPr>
          <w:rFonts w:cs="Times New Roman"/>
        </w:rPr>
      </w:pPr>
    </w:p>
    <w:sectPr w:rsidR="00E718AA">
      <w:pgSz w:w="11906" w:h="16838"/>
      <w:pgMar w:top="709" w:right="707" w:bottom="53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8A" w:rsidRDefault="0001408A">
      <w:r>
        <w:separator/>
      </w:r>
    </w:p>
  </w:endnote>
  <w:endnote w:type="continuationSeparator" w:id="0">
    <w:p w:rsidR="0001408A" w:rsidRDefault="0001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auto"/>
    <w:pitch w:val="default"/>
  </w:font>
  <w:font w:name="NewsGothic_A.Z_P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;宋体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8A" w:rsidRDefault="0001408A">
      <w:r>
        <w:separator/>
      </w:r>
    </w:p>
  </w:footnote>
  <w:footnote w:type="continuationSeparator" w:id="0">
    <w:p w:rsidR="0001408A" w:rsidRDefault="0001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9AF"/>
    <w:multiLevelType w:val="multilevel"/>
    <w:tmpl w:val="211EFC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4A31393"/>
    <w:multiLevelType w:val="multilevel"/>
    <w:tmpl w:val="4326664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6E5312F"/>
    <w:multiLevelType w:val="multilevel"/>
    <w:tmpl w:val="3AB4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00EC8"/>
    <w:multiLevelType w:val="multilevel"/>
    <w:tmpl w:val="881AB284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C1FE7"/>
    <w:multiLevelType w:val="multilevel"/>
    <w:tmpl w:val="27C64ACC"/>
    <w:lvl w:ilvl="0">
      <w:start w:val="1"/>
      <w:numFmt w:val="decimal"/>
      <w:lvlText w:val="%1."/>
      <w:lvlJc w:val="left"/>
      <w:pPr>
        <w:tabs>
          <w:tab w:val="num" w:pos="-140"/>
        </w:tabs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0"/>
        </w:tabs>
        <w:ind w:left="9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140"/>
        </w:tabs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40"/>
        </w:tabs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40"/>
        </w:tabs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40"/>
        </w:tabs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40"/>
        </w:tabs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40"/>
        </w:tabs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40"/>
        </w:tabs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79B2048B"/>
    <w:multiLevelType w:val="multilevel"/>
    <w:tmpl w:val="FF54C59A"/>
    <w:lvl w:ilvl="0">
      <w:start w:val="1"/>
      <w:numFmt w:val="none"/>
      <w:suff w:val="nothing"/>
      <w:lvlText w:val="㇍ùôῧ焌䫌⟆࿿࿿࿿࿿࿿࿿࿿࿿࿿䧨ㅣ儜⠦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㇍ùôῧ焌䫌⟆࿿࿿࿿࿿࿿࿿࿿࿿࿿䧨ㅣ儜⠦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㇍ùôῧ焌䫌⟆࿿࿿࿿࿿࿿࿿࿿࿿࿿䧨ㅣ儜⠦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㇍ùôῧ焌䫌⟆࿿࿿࿿࿿࿿࿿࿿࿿࿿䧨ㅣ儜⠦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㇍ùôῧ焌䫌⟆࿿࿿࿿࿿࿿࿿࿿࿿࿿䧨ㅣ儜⠦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㇍ùôῧ焌䫌⟆࿿࿿࿿࿿࿿࿿࿿࿿࿿䧨ㅣ儜⠦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㇍ùôῧ焌䫌⟆࿿࿿࿿࿿࿿࿿࿿࿿࿿䧨ㅣ儜⠦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㇍ùôῧ焌䫌⟆࿿࿿࿿࿿࿿࿿࿿࿿࿿䧨ㅣ儜⠦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㇍ùôῧ焌䫌⟆࿿࿿࿿࿿࿿࿿࿿࿿࿿䧨ㅣ儜⠦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AA"/>
    <w:rsid w:val="0001408A"/>
    <w:rsid w:val="00AB32EE"/>
    <w:rsid w:val="00AC586A"/>
    <w:rsid w:val="00E7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A6D2E-46E4-4093-952C-AC48E46A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fe">
    <w:name w:val="Hyperlink"/>
    <w:rPr>
      <w:color w:val="000080"/>
      <w:u w:val="single"/>
    </w:rPr>
  </w:style>
  <w:style w:type="character" w:customStyle="1" w:styleId="aff">
    <w:name w:val="Символ нумерации"/>
    <w:qFormat/>
  </w:style>
  <w:style w:type="character" w:customStyle="1" w:styleId="aff0">
    <w:name w:val="Текст выноски Знак"/>
    <w:link w:val="aff1"/>
    <w:uiPriority w:val="99"/>
    <w:semiHidden/>
    <w:qFormat/>
    <w:rPr>
      <w:rFonts w:ascii="Segoe UI" w:eastAsia="SimSun" w:hAnsi="Segoe UI" w:cs="Mangal"/>
      <w:sz w:val="18"/>
      <w:szCs w:val="16"/>
      <w:lang w:eastAsia="hi-IN" w:bidi="hi-IN"/>
    </w:rPr>
  </w:style>
  <w:style w:type="character" w:styleId="aff2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3">
    <w:name w:val="line number"/>
  </w:style>
  <w:style w:type="character" w:customStyle="1" w:styleId="aff4">
    <w:name w:val="Текст примечания Знак"/>
    <w:basedOn w:val="a0"/>
    <w:link w:val="aff5"/>
    <w:uiPriority w:val="99"/>
    <w:qFormat/>
    <w:rPr>
      <w:rFonts w:eastAsia="SimSun" w:cs="Mangal"/>
      <w:szCs w:val="18"/>
      <w:lang w:eastAsia="hi-IN" w:bidi="hi-IN"/>
    </w:rPr>
  </w:style>
  <w:style w:type="character" w:styleId="af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7">
    <w:name w:val="Тема примечания Знак"/>
    <w:basedOn w:val="aff4"/>
    <w:link w:val="aff8"/>
    <w:uiPriority w:val="99"/>
    <w:semiHidden/>
    <w:qFormat/>
    <w:rPr>
      <w:rFonts w:eastAsia="SimSun" w:cs="Mangal"/>
      <w:b/>
      <w:bCs/>
      <w:szCs w:val="18"/>
      <w:lang w:eastAsia="hi-IN" w:bidi="hi-IN"/>
    </w:rPr>
  </w:style>
  <w:style w:type="paragraph" w:styleId="a5">
    <w:name w:val="Title"/>
    <w:basedOn w:val="a"/>
    <w:next w:val="aff9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a"/>
    <w:pPr>
      <w:spacing w:after="120"/>
    </w:pPr>
  </w:style>
  <w:style w:type="paragraph" w:styleId="affa">
    <w:name w:val="List"/>
    <w:basedOn w:val="aff9"/>
  </w:style>
  <w:style w:type="paragraph" w:styleId="aff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c">
    <w:name w:val="index heading"/>
    <w:basedOn w:val="a"/>
    <w:qFormat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ff9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affd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lang w:eastAsia="ar-SA"/>
    </w:rPr>
  </w:style>
  <w:style w:type="paragraph" w:styleId="aff1">
    <w:name w:val="Balloon Text"/>
    <w:basedOn w:val="a"/>
    <w:link w:val="aff0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customStyle="1" w:styleId="210">
    <w:name w:val="Основной текст 21"/>
    <w:basedOn w:val="a"/>
    <w:qFormat/>
    <w:pPr>
      <w:ind w:left="284" w:hanging="284"/>
      <w:jc w:val="both"/>
    </w:pPr>
    <w:rPr>
      <w:sz w:val="20"/>
      <w:szCs w:val="20"/>
    </w:rPr>
  </w:style>
  <w:style w:type="paragraph" w:styleId="affe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f">
    <w:name w:val="Block Text"/>
    <w:basedOn w:val="a"/>
    <w:uiPriority w:val="99"/>
    <w:qFormat/>
    <w:pPr>
      <w:widowControl/>
      <w:ind w:left="-142" w:right="-2" w:firstLine="720"/>
      <w:jc w:val="both"/>
    </w:pPr>
    <w:rPr>
      <w:rFonts w:eastAsia="Times New Roman" w:cs="Times New Roman"/>
      <w:szCs w:val="20"/>
      <w:lang w:eastAsia="ru-RU" w:bidi="ar-SA"/>
    </w:rPr>
  </w:style>
  <w:style w:type="paragraph" w:customStyle="1" w:styleId="mcntmsonormal">
    <w:name w:val="mcntmsonormal"/>
    <w:basedOn w:val="a"/>
    <w:qFormat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f0">
    <w:name w:val="Normal (Web)"/>
    <w:basedOn w:val="a"/>
    <w:uiPriority w:val="99"/>
    <w:qFormat/>
    <w:pPr>
      <w:widowControl/>
    </w:pPr>
    <w:rPr>
      <w:rFonts w:eastAsia="Times New Roman" w:cs="Times New Roman"/>
      <w:lang w:eastAsia="ru-RU" w:bidi="ar-SA"/>
    </w:rPr>
  </w:style>
  <w:style w:type="paragraph" w:styleId="afff1">
    <w:name w:val="Revision"/>
    <w:uiPriority w:val="99"/>
    <w:semiHidden/>
    <w:qFormat/>
    <w:rPr>
      <w:rFonts w:eastAsia="SimSun" w:cs="Mangal"/>
      <w:sz w:val="24"/>
      <w:szCs w:val="21"/>
      <w:lang w:eastAsia="hi-IN" w:bidi="hi-IN"/>
    </w:rPr>
  </w:style>
  <w:style w:type="paragraph" w:styleId="aff5">
    <w:name w:val="annotation text"/>
    <w:basedOn w:val="a"/>
    <w:link w:val="aff4"/>
    <w:uiPriority w:val="99"/>
    <w:unhideWhenUsed/>
    <w:qFormat/>
    <w:rPr>
      <w:rFonts w:cs="Mangal"/>
      <w:sz w:val="20"/>
      <w:szCs w:val="18"/>
    </w:rPr>
  </w:style>
  <w:style w:type="paragraph" w:customStyle="1" w:styleId="afff2">
    <w:name w:val="Текст в заданном формате"/>
    <w:basedOn w:val="a"/>
    <w:qFormat/>
    <w:pPr>
      <w:widowControl/>
    </w:pPr>
    <w:rPr>
      <w:rFonts w:ascii="Liberation Mono" w:eastAsia="NSimSun" w:hAnsi="Liberation Mono" w:cs="Liberation Mono"/>
      <w:sz w:val="20"/>
      <w:szCs w:val="20"/>
      <w:lang w:eastAsia="zh-CN" w:bidi="ar-SA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qFormat/>
    <w:rPr>
      <w:b/>
      <w:bCs/>
    </w:rPr>
  </w:style>
  <w:style w:type="paragraph" w:customStyle="1" w:styleId="afff3">
    <w:name w:val="Знак Знак"/>
    <w:basedOn w:val="a"/>
    <w:pPr>
      <w:widowControl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consultantplus://offline/main?base=LAW;n=72518;fld=134" TargetMode="External"/><Relationship Id="rId39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consultantplus://offline/main?base=LAW;n=72518;fld=134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catalog.lot-online.ru/index.php?dispatch=rad_attachment.getfile&amp;attachment_id=2726858&amp;inline=true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0319-8E9D-4924-8EA8-BFAB3CA4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5444</Words>
  <Characters>31032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Гаврилин Андрей Николаевич</cp:lastModifiedBy>
  <cp:revision>2</cp:revision>
  <dcterms:created xsi:type="dcterms:W3CDTF">2025-04-15T13:36:00Z</dcterms:created>
  <dcterms:modified xsi:type="dcterms:W3CDTF">2025-04-15T13:36:00Z</dcterms:modified>
  <dc:language>ru-RU</dc:language>
</cp:coreProperties>
</file>