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A6C8" w14:textId="77777777" w:rsidR="005D66A4" w:rsidRDefault="00000000">
      <w:pPr>
        <w:jc w:val="both"/>
        <w:outlineLvl w:val="0"/>
        <w:rPr>
          <w:b/>
          <w:bCs/>
        </w:rPr>
      </w:pPr>
      <w:r>
        <w:rPr>
          <w:b/>
          <w:bCs/>
        </w:rPr>
        <w:t>Акционерное общество «Российский аукционный дом» сообщает о проведении аукциона в электронной форме по продаже имущества, находящегося в залоге ПАО СКБ Приморья «Примсоцбанк», реализуемого в рамках банкротства Стволовой Ирины Николаевны</w:t>
      </w:r>
      <w:r>
        <w:t xml:space="preserve"> СНИЛС 067-654-289 03, ИНН 252400739421, именуемой в дальнейшем «Должник», в лице </w:t>
      </w:r>
      <w:r>
        <w:rPr>
          <w:b/>
          <w:bCs/>
        </w:rPr>
        <w:t xml:space="preserve">финансового управляющего Авраменко Сергея Борисовича </w:t>
      </w:r>
      <w:r>
        <w:t xml:space="preserve">(ИНН 253698967808, СНИЛС 075-438-025 70), адрес для корреспонденции: 690109, Приморский край, Владивосток а/я 117, </w:t>
      </w:r>
      <w:proofErr w:type="spellStart"/>
      <w:r>
        <w:t>e-mail</w:t>
      </w:r>
      <w:proofErr w:type="spellEnd"/>
      <w:r>
        <w:t xml:space="preserve">: </w:t>
      </w:r>
      <w:hyperlink r:id="rId7" w:tooltip="mailto:avr_sb@mail.ru" w:history="1">
        <w:r>
          <w:rPr>
            <w:rStyle w:val="affa"/>
          </w:rPr>
          <w:t>avr_sb@mail.ru</w:t>
        </w:r>
      </w:hyperlink>
      <w:r>
        <w:t>, тел</w:t>
      </w:r>
      <w:r>
        <w:rPr>
          <w:lang w:bidi="ru-RU"/>
        </w:rPr>
        <w:t xml:space="preserve"> </w:t>
      </w:r>
      <w:r>
        <w:t xml:space="preserve">8-902-524-42-57- член СРО АУ: Ассоциация </w:t>
      </w:r>
      <w:proofErr w:type="spellStart"/>
      <w:r>
        <w:t>Евросибирская</w:t>
      </w:r>
      <w:proofErr w:type="spellEnd"/>
      <w:r>
        <w:t xml:space="preserve"> саморегулируемая организация арбитражных управляющих (ОГРН 1050204056319, ИНН 0274107073, адрес: 115114, г. Москва, наб. Шлюзовая, д.8, стр.1, 301), действующего в соответствии с </w:t>
      </w:r>
      <w:r>
        <w:rPr>
          <w:b/>
          <w:bCs/>
        </w:rPr>
        <w:t>Решением Арбитражного суда Приморского края от 25.04.2024 по делу А51-6732/2024.</w:t>
      </w:r>
    </w:p>
    <w:p w14:paraId="02C40048" w14:textId="77777777" w:rsidR="005D66A4" w:rsidRDefault="005D66A4">
      <w:pPr>
        <w:jc w:val="both"/>
        <w:outlineLvl w:val="0"/>
      </w:pPr>
    </w:p>
    <w:p w14:paraId="344B886A" w14:textId="77777777" w:rsidR="005D66A4" w:rsidRDefault="005D66A4">
      <w:pPr>
        <w:jc w:val="both"/>
        <w:outlineLvl w:val="0"/>
      </w:pPr>
    </w:p>
    <w:p w14:paraId="50BD12EB" w14:textId="0994004C" w:rsidR="005D66A4" w:rsidRDefault="00000000">
      <w:pPr>
        <w:ind w:firstLine="567"/>
        <w:jc w:val="center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Электронный аукцион будет проводиться </w:t>
      </w:r>
      <w:r w:rsidR="00631B96">
        <w:rPr>
          <w:rFonts w:eastAsia="Times New Roman"/>
          <w:b/>
          <w:bCs/>
          <w:color w:val="0070C0"/>
        </w:rPr>
        <w:t>28 мая</w:t>
      </w:r>
      <w:r>
        <w:rPr>
          <w:rFonts w:eastAsia="Times New Roman"/>
          <w:b/>
          <w:bCs/>
          <w:color w:val="0070C0"/>
        </w:rPr>
        <w:t xml:space="preserve"> 2025 года в 10:00 </w:t>
      </w:r>
      <w:r>
        <w:rPr>
          <w:rFonts w:eastAsia="Times New Roman"/>
          <w:b/>
          <w:bCs/>
        </w:rPr>
        <w:t>(МСК)</w:t>
      </w:r>
    </w:p>
    <w:p w14:paraId="008BA51B" w14:textId="77777777" w:rsidR="005D66A4" w:rsidRDefault="0000000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0849A739" w14:textId="77777777" w:rsidR="005D66A4" w:rsidRDefault="0000000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по адресу </w:t>
      </w:r>
      <w:hyperlink r:id="rId8" w:tooltip="http://www.lot-online.ru" w:history="1">
        <w:r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>
          <w:rPr>
            <w:rFonts w:eastAsia="Times New Roman"/>
            <w:b/>
            <w:bCs/>
            <w:color w:val="0000FF"/>
            <w:u w:val="single"/>
          </w:rPr>
          <w:t>.</w:t>
        </w:r>
        <w:r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>
          <w:rPr>
            <w:rFonts w:eastAsia="Times New Roman"/>
            <w:b/>
            <w:bCs/>
            <w:color w:val="0000FF"/>
            <w:u w:val="single"/>
          </w:rPr>
          <w:t>-</w:t>
        </w:r>
        <w:r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eastAsia="Times New Roman"/>
          <w:b/>
          <w:bCs/>
        </w:rPr>
        <w:t xml:space="preserve">. </w:t>
      </w:r>
    </w:p>
    <w:p w14:paraId="0CA0E1D8" w14:textId="77777777" w:rsidR="005D66A4" w:rsidRDefault="005D66A4">
      <w:pPr>
        <w:jc w:val="center"/>
        <w:rPr>
          <w:rFonts w:eastAsia="Times New Roman"/>
          <w:b/>
          <w:bCs/>
        </w:rPr>
      </w:pPr>
    </w:p>
    <w:p w14:paraId="1304D9ED" w14:textId="77777777" w:rsidR="005D66A4" w:rsidRDefault="00000000">
      <w:pPr>
        <w:ind w:firstLine="709"/>
        <w:jc w:val="center"/>
        <w:rPr>
          <w:bCs/>
        </w:rPr>
      </w:pPr>
      <w:r>
        <w:rPr>
          <w:rFonts w:eastAsia="Times New Roman"/>
          <w:b/>
          <w:bCs/>
        </w:rPr>
        <w:t>Организатор торгов –</w:t>
      </w:r>
      <w:r>
        <w:rPr>
          <w:bCs/>
        </w:rPr>
        <w:t xml:space="preserve"> АО «Российский аукционный дом» </w:t>
      </w:r>
    </w:p>
    <w:p w14:paraId="3C2908A4" w14:textId="3DBEFD72" w:rsidR="005D66A4" w:rsidRDefault="00000000">
      <w:pPr>
        <w:jc w:val="center"/>
        <w:rPr>
          <w:b/>
          <w:bCs/>
          <w:color w:val="0070C0"/>
        </w:rPr>
      </w:pPr>
      <w:r>
        <w:rPr>
          <w:b/>
          <w:bCs/>
        </w:rPr>
        <w:t xml:space="preserve">Прием заявок с </w:t>
      </w:r>
      <w:r w:rsidR="00AD47F9">
        <w:rPr>
          <w:b/>
          <w:bCs/>
          <w:color w:val="0070C0"/>
        </w:rPr>
        <w:t>14</w:t>
      </w:r>
      <w:r>
        <w:rPr>
          <w:b/>
          <w:bCs/>
          <w:color w:val="0070C0"/>
        </w:rPr>
        <w:t xml:space="preserve"> </w:t>
      </w:r>
      <w:r w:rsidR="00AD47F9">
        <w:rPr>
          <w:b/>
          <w:bCs/>
          <w:color w:val="0070C0"/>
        </w:rPr>
        <w:t>апреля</w:t>
      </w:r>
      <w:r>
        <w:rPr>
          <w:b/>
          <w:bCs/>
          <w:color w:val="0070C0"/>
        </w:rPr>
        <w:t xml:space="preserve"> 2025 г. 12:00 </w:t>
      </w:r>
      <w:r>
        <w:rPr>
          <w:b/>
          <w:bCs/>
        </w:rPr>
        <w:t xml:space="preserve">(МСК) по </w:t>
      </w:r>
      <w:bookmarkStart w:id="0" w:name="_Hlk155792439"/>
      <w:r w:rsidR="00631B96">
        <w:rPr>
          <w:b/>
          <w:bCs/>
          <w:color w:val="0070C0"/>
        </w:rPr>
        <w:t>23</w:t>
      </w:r>
      <w:r>
        <w:rPr>
          <w:b/>
          <w:bCs/>
          <w:color w:val="0070C0"/>
        </w:rPr>
        <w:t xml:space="preserve"> </w:t>
      </w:r>
      <w:r w:rsidR="00631B96">
        <w:rPr>
          <w:b/>
          <w:bCs/>
          <w:color w:val="0070C0"/>
        </w:rPr>
        <w:t>мая</w:t>
      </w:r>
      <w:r>
        <w:rPr>
          <w:b/>
          <w:bCs/>
          <w:color w:val="0070C0"/>
        </w:rPr>
        <w:t xml:space="preserve"> 2025 </w:t>
      </w:r>
      <w:bookmarkEnd w:id="0"/>
      <w:r>
        <w:rPr>
          <w:b/>
          <w:bCs/>
          <w:color w:val="0070C0"/>
        </w:rPr>
        <w:t xml:space="preserve">г. до 23:59 </w:t>
      </w:r>
      <w:r>
        <w:rPr>
          <w:b/>
          <w:bCs/>
        </w:rPr>
        <w:t>(МСК).</w:t>
      </w:r>
    </w:p>
    <w:p w14:paraId="0D3D4BDE" w14:textId="6B0CAAE2" w:rsidR="005D66A4" w:rsidRDefault="00000000">
      <w:pPr>
        <w:jc w:val="center"/>
        <w:rPr>
          <w:b/>
          <w:bCs/>
        </w:rPr>
      </w:pPr>
      <w:r>
        <w:rPr>
          <w:b/>
          <w:bCs/>
        </w:rPr>
        <w:t xml:space="preserve">Задаток должен поступить на счет Оператора электронной площадки (далее -Оператор) не позднее </w:t>
      </w:r>
      <w:r>
        <w:rPr>
          <w:b/>
          <w:bCs/>
          <w:color w:val="0070C0"/>
        </w:rPr>
        <w:t xml:space="preserve">23:59 </w:t>
      </w:r>
      <w:r>
        <w:rPr>
          <w:b/>
          <w:bCs/>
        </w:rPr>
        <w:t xml:space="preserve">(МСК) </w:t>
      </w:r>
      <w:r w:rsidR="00631B96">
        <w:rPr>
          <w:b/>
          <w:bCs/>
          <w:color w:val="0070C0"/>
        </w:rPr>
        <w:t>23</w:t>
      </w:r>
      <w:r>
        <w:rPr>
          <w:b/>
          <w:bCs/>
          <w:color w:val="0070C0"/>
        </w:rPr>
        <w:t xml:space="preserve"> </w:t>
      </w:r>
      <w:r w:rsidR="00631B96">
        <w:rPr>
          <w:b/>
          <w:bCs/>
          <w:color w:val="0070C0"/>
        </w:rPr>
        <w:t>мая</w:t>
      </w:r>
      <w:r>
        <w:rPr>
          <w:b/>
          <w:bCs/>
          <w:color w:val="0070C0"/>
        </w:rPr>
        <w:t xml:space="preserve"> 2025 </w:t>
      </w:r>
      <w:r>
        <w:rPr>
          <w:b/>
          <w:bCs/>
        </w:rPr>
        <w:t>года.</w:t>
      </w:r>
    </w:p>
    <w:p w14:paraId="03943C00" w14:textId="77777777" w:rsidR="005D66A4" w:rsidRDefault="005D66A4">
      <w:pPr>
        <w:ind w:firstLine="567"/>
        <w:jc w:val="both"/>
        <w:rPr>
          <w:b/>
          <w:bCs/>
        </w:rPr>
      </w:pPr>
    </w:p>
    <w:p w14:paraId="68CE6FE3" w14:textId="12D02B34" w:rsidR="005D66A4" w:rsidRDefault="00000000">
      <w:pPr>
        <w:ind w:firstLine="567"/>
        <w:jc w:val="both"/>
        <w:rPr>
          <w:bCs/>
        </w:rPr>
      </w:pPr>
      <w:r>
        <w:rPr>
          <w:bCs/>
        </w:rPr>
        <w:t>Допуск претендентов к электронному аукциону осуществляется Организатором торгов</w:t>
      </w:r>
      <w:r>
        <w:rPr>
          <w:b/>
          <w:bCs/>
        </w:rPr>
        <w:t xml:space="preserve"> до </w:t>
      </w:r>
      <w:r>
        <w:rPr>
          <w:b/>
          <w:bCs/>
          <w:color w:val="0070C0"/>
        </w:rPr>
        <w:t xml:space="preserve">18:00 </w:t>
      </w:r>
      <w:r>
        <w:rPr>
          <w:b/>
          <w:bCs/>
        </w:rPr>
        <w:t xml:space="preserve">(МСК) </w:t>
      </w:r>
      <w:r w:rsidR="00631B96">
        <w:rPr>
          <w:b/>
          <w:bCs/>
          <w:color w:val="0070C0"/>
        </w:rPr>
        <w:t>27</w:t>
      </w:r>
      <w:r>
        <w:rPr>
          <w:b/>
          <w:bCs/>
          <w:color w:val="0070C0"/>
        </w:rPr>
        <w:t xml:space="preserve"> </w:t>
      </w:r>
      <w:r w:rsidR="00631B96">
        <w:rPr>
          <w:b/>
          <w:bCs/>
          <w:color w:val="0070C0"/>
        </w:rPr>
        <w:t>мая</w:t>
      </w:r>
      <w:r>
        <w:rPr>
          <w:b/>
          <w:bCs/>
          <w:color w:val="0070C0"/>
        </w:rPr>
        <w:t xml:space="preserve"> 2025</w:t>
      </w:r>
      <w:r>
        <w:rPr>
          <w:b/>
          <w:bCs/>
        </w:rPr>
        <w:t xml:space="preserve"> года. </w:t>
      </w:r>
    </w:p>
    <w:p w14:paraId="3978A3DC" w14:textId="77777777" w:rsidR="00771D37" w:rsidRDefault="00771D37" w:rsidP="00771D37">
      <w:pPr>
        <w:ind w:firstLine="567"/>
      </w:pPr>
    </w:p>
    <w:p w14:paraId="672FDB3C" w14:textId="77777777" w:rsidR="00771D37" w:rsidRDefault="00771D37" w:rsidP="00771D37">
      <w:pPr>
        <w:ind w:firstLine="567"/>
      </w:pPr>
      <w: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площадки.</w:t>
      </w:r>
    </w:p>
    <w:p w14:paraId="15374EC4" w14:textId="31FA7D0A" w:rsidR="00771D37" w:rsidRDefault="00771D37" w:rsidP="00771D37">
      <w:pPr>
        <w:ind w:firstLine="567"/>
      </w:pPr>
      <w:r>
        <w:t>Электронный аукцион, открытый по составу участников и по форме подачи предложений по цене с применением метода повышения начальной цены («английский аукцион»).</w:t>
      </w:r>
    </w:p>
    <w:p w14:paraId="0010272B" w14:textId="77777777" w:rsidR="00771D37" w:rsidRDefault="00771D37" w:rsidP="00771D37">
      <w:pPr>
        <w:ind w:firstLine="567"/>
      </w:pPr>
    </w:p>
    <w:p w14:paraId="2CDF87E6" w14:textId="77777777" w:rsidR="00771D37" w:rsidRPr="00771D37" w:rsidRDefault="00771D37" w:rsidP="00771D37">
      <w:pPr>
        <w:ind w:firstLine="567"/>
        <w:jc w:val="both"/>
        <w:rPr>
          <w:rFonts w:eastAsia="Times New Roman"/>
        </w:rPr>
      </w:pPr>
      <w:r w:rsidRPr="00771D37">
        <w:rPr>
          <w:rFonts w:eastAsia="Times New Roman"/>
        </w:rPr>
        <w:t xml:space="preserve">Ознакомление с предметом торгов осуществляется в рабочие дни по предварительной записи по тел: 7 967-246-44-26, 8 800 777 57 57, доб.516, Макаренко Кристина, адрес электронной почты: dv@auction-house.ru. </w:t>
      </w:r>
    </w:p>
    <w:p w14:paraId="166D574D" w14:textId="77777777" w:rsidR="00771D37" w:rsidRPr="00771D37" w:rsidRDefault="00771D37" w:rsidP="00771D37">
      <w:pPr>
        <w:ind w:firstLine="567"/>
        <w:jc w:val="both"/>
        <w:rPr>
          <w:rFonts w:eastAsia="Times New Roman"/>
        </w:rPr>
      </w:pPr>
      <w:r w:rsidRPr="00771D37">
        <w:rPr>
          <w:rFonts w:eastAsia="Times New Roman"/>
        </w:rPr>
        <w:t xml:space="preserve"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</w:t>
      </w:r>
    </w:p>
    <w:p w14:paraId="76808826" w14:textId="7750AB48" w:rsidR="005D66A4" w:rsidRDefault="00771D37" w:rsidP="00771D37">
      <w:pPr>
        <w:ind w:firstLine="567"/>
        <w:jc w:val="both"/>
        <w:rPr>
          <w:rFonts w:eastAsia="Times New Roman"/>
        </w:rPr>
      </w:pPr>
      <w:r w:rsidRPr="00771D37">
        <w:rPr>
          <w:rFonts w:eastAsia="Times New Roman"/>
        </w:rPr>
        <w:t>Ознакомление с Имуществом производится по адресу нахождения Имущества, по предварительной договоренности с финансовым управляющим в рабочие дни с 09.00 до 17.00, контактный телефон Финансового управляющего: тел. +7-902-524-42-57, Сергей Борисович.</w:t>
      </w:r>
    </w:p>
    <w:p w14:paraId="35C3C9A7" w14:textId="77777777" w:rsidR="005D66A4" w:rsidRDefault="005D66A4">
      <w:pPr>
        <w:ind w:firstLine="709"/>
        <w:jc w:val="both"/>
        <w:rPr>
          <w:rFonts w:eastAsia="Times New Roman"/>
          <w:b/>
          <w:bCs/>
        </w:rPr>
      </w:pPr>
    </w:p>
    <w:p w14:paraId="2A16C8C7" w14:textId="77777777" w:rsidR="00771D37" w:rsidRDefault="00771D37" w:rsidP="00771D3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47215674" w14:textId="77777777" w:rsidR="00771D37" w:rsidRDefault="00771D37" w:rsidP="00771D37">
      <w:pPr>
        <w:ind w:firstLine="567"/>
        <w:jc w:val="both"/>
        <w:rPr>
          <w:b/>
          <w:bCs/>
        </w:rPr>
      </w:pPr>
      <w:r>
        <w:rPr>
          <w:rFonts w:eastAsia="Times New Roman"/>
          <w:b/>
          <w:bCs/>
        </w:rPr>
        <w:t>Лот № 1:</w:t>
      </w:r>
    </w:p>
    <w:p w14:paraId="64FE8A03" w14:textId="77777777" w:rsidR="00771D37" w:rsidRDefault="00771D37" w:rsidP="00771D37">
      <w:pPr>
        <w:ind w:firstLine="709"/>
        <w:jc w:val="both"/>
      </w:pPr>
      <w:r>
        <w:rPr>
          <w:b/>
          <w:bCs/>
        </w:rPr>
        <w:t>- Нежилое здание – магазин</w:t>
      </w:r>
      <w:r>
        <w:t xml:space="preserve"> продовольственных товаров «Ксения», площадь: 92,5 кв. м., количество этажей 1, в том числе подземных 0, кадастровый номер: 25:13:000000:383, местонахождение: Приморский край, с. Золотая Долина Партизанского района, пер. Спортивный, д. 1а; расположенное на земельном участке с кадастровым номером 25:13:020314:355 и принадлежащее Доверителю на праве собственности, что подтверждается записью регистрации в Едином государственном реестре прав на недвижимое имущество и сделок с ним № 25:13:000000:383-25/064/2021-19 от 14.01.2021.</w:t>
      </w:r>
    </w:p>
    <w:p w14:paraId="1401882F" w14:textId="77777777" w:rsidR="00771D37" w:rsidRDefault="00771D37" w:rsidP="00771D37">
      <w:pPr>
        <w:ind w:firstLine="709"/>
        <w:jc w:val="both"/>
      </w:pPr>
      <w:r>
        <w:t>Ограничения (обременения):</w:t>
      </w:r>
    </w:p>
    <w:p w14:paraId="19D2268D" w14:textId="77777777" w:rsidR="00771D37" w:rsidRDefault="00771D37" w:rsidP="00771D37">
      <w:pPr>
        <w:ind w:firstLine="709"/>
        <w:jc w:val="both"/>
      </w:pPr>
      <w:r>
        <w:t xml:space="preserve">- вид: Аренда, дата государственной регистрации: 17.03.2021, номер государственной регистрации: 25:13:000000:383-25/064/2021-27, срок, на который установлены ограничение прав и обременение объекта недвижимости: с 15.01.2021 по 14.01.2026, лицо, в пользу которого </w:t>
      </w:r>
      <w:r>
        <w:lastRenderedPageBreak/>
        <w:t>установлены ограничение прав и обременение объекта недвижимости: Общество с ограниченной ответственностью "</w:t>
      </w:r>
      <w:proofErr w:type="spellStart"/>
      <w:r>
        <w:t>Cтела</w:t>
      </w:r>
      <w:proofErr w:type="spellEnd"/>
      <w:r>
        <w:t>", ИНН: 2509011520, ОГРН: 1192536036164;</w:t>
      </w:r>
    </w:p>
    <w:p w14:paraId="2E1DC0E5" w14:textId="77777777" w:rsidR="00771D37" w:rsidRDefault="00771D37" w:rsidP="00771D37">
      <w:pPr>
        <w:ind w:firstLine="709"/>
        <w:jc w:val="both"/>
      </w:pPr>
      <w:r>
        <w:t>-вид: Ипотека, дата государственной регистрации: 31.07.2019, номер государственной регистрации: 25:13:000000:383-25/010/2019-6, срок, на который установлены ограничение прав и обременение объекта недвижимости: с 31.07.2019 по 25.06.2027, лицо, в пользу которого установлены ограничение прав и обременение объекта недвижимости: Публичное акционерное общество Социальный коммерческий банк Приморья "Примсоцбанк", ИНН: 2539013067, ОГРН: 1022500001061.</w:t>
      </w:r>
    </w:p>
    <w:p w14:paraId="467DEA95" w14:textId="77777777" w:rsidR="00771D37" w:rsidRDefault="00771D37" w:rsidP="00771D37">
      <w:pPr>
        <w:ind w:firstLine="709"/>
        <w:jc w:val="both"/>
      </w:pPr>
      <w:r>
        <w:rPr>
          <w:b/>
          <w:bCs/>
        </w:rPr>
        <w:t>- Земельный участок</w:t>
      </w:r>
      <w:r>
        <w:t>, категория земель: земли населенных пунктов, виды разрешенного использования: под зданием магазин продовольственных товаров «Ксения» (Лит. А), площадь 500 кв.м., кадастровый номер 25:13:020314:355, местоположение: местоположение установлено относительно ориентира, расположенного в границах участка. Ориентир (здание). Почтовый адрес ориентира: край Приморский, р-н Партизанский, с. Золотая Долина, пер. Спортивный, дом 1а., принадлежащее Доверителю на праве собственности, что подтверждается записью регистрации в Едином государственном реестре прав на недвижимое имущество и сделок с ним № 25:13:020314:355-25/064/2021-8 от 14.01.2021.</w:t>
      </w:r>
    </w:p>
    <w:p w14:paraId="679D245A" w14:textId="77777777" w:rsidR="00771D37" w:rsidRDefault="00771D37" w:rsidP="00771D37">
      <w:pPr>
        <w:ind w:firstLine="709"/>
        <w:jc w:val="both"/>
      </w:pPr>
      <w:r>
        <w:t>Ограничения (обременения):</w:t>
      </w:r>
    </w:p>
    <w:p w14:paraId="128882D0" w14:textId="77777777" w:rsidR="00771D37" w:rsidRDefault="00771D37" w:rsidP="00771D37">
      <w:pPr>
        <w:ind w:firstLine="709"/>
        <w:jc w:val="both"/>
      </w:pPr>
      <w:r>
        <w:t>- вид: ипотека, дата государственной регистрации: 14.01.2021, номер государственной регистрации: 25:13:020314:355-25/064/2021-9, срок, на который установлены ограничение прав и обременение объекта недвижимости: с 14.01.2021 по 27.12.2030, лицо, в пользу которого установлены ограничение прав и обременение объекта недвижимости: Публичное акционерное общество Социальный коммерческий банк Приморья "Примсоцбанк", ИНН: 2539013067, ОГРН: 1022500001061;</w:t>
      </w:r>
    </w:p>
    <w:p w14:paraId="1A0F318B" w14:textId="77777777" w:rsidR="00771D37" w:rsidRDefault="00771D37" w:rsidP="00771D37">
      <w:pPr>
        <w:ind w:firstLine="709"/>
        <w:jc w:val="both"/>
      </w:pPr>
      <w:r>
        <w:t>Вид: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воспроизводящий необходимые для внесения в государственный кадастр недвижимости сведения о границах между субъектами Российской Федерации, границах муниципального образования, границах населённого пункта, содержащиеся в утверждённых органами власти документах от 08.10.2020 № PVD-0092/2020-7947-1; иное заявление от 11.08.2020 № 03-05/1225; Содержание ограничения (обременения):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осуществление авиационных мер по борьбе с вредными организмами (Устанавливается в соответствии с Водным Кодексом Российской Федерации); Реестровый номер границы: 25:13-6.492; Вид объекта реестра границ: Зона с особыми условиями использования территории; Вид зоны по документу: Зона затопления при максимальных уровнях воды 1 % обеспеченности на территории, прилегающей к рекам Партизанская и Ольга в пределах с. Золотая Долина; Тип зоны: Иная зона с особыми условиями использования территории</w:t>
      </w:r>
    </w:p>
    <w:p w14:paraId="53EC5C04" w14:textId="77777777" w:rsidR="00771D37" w:rsidRDefault="00771D37" w:rsidP="00771D37">
      <w:pPr>
        <w:ind w:firstLine="709"/>
        <w:jc w:val="both"/>
      </w:pPr>
    </w:p>
    <w:p w14:paraId="2D92D9F9" w14:textId="53FE0D3F" w:rsidR="00771D37" w:rsidRDefault="00771D37" w:rsidP="00771D37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Начальная цена: </w:t>
      </w:r>
      <w:r>
        <w:rPr>
          <w:b/>
          <w:bCs/>
          <w:color w:val="0070C0"/>
        </w:rPr>
        <w:t xml:space="preserve">3 </w:t>
      </w:r>
      <w:r>
        <w:rPr>
          <w:b/>
          <w:bCs/>
          <w:color w:val="0070C0"/>
        </w:rPr>
        <w:t>150</w:t>
      </w:r>
      <w:r>
        <w:rPr>
          <w:b/>
          <w:bCs/>
          <w:color w:val="0070C0"/>
        </w:rPr>
        <w:t xml:space="preserve"> 000</w:t>
      </w:r>
      <w:r>
        <w:rPr>
          <w:color w:val="0070C0"/>
        </w:rPr>
        <w:t xml:space="preserve"> </w:t>
      </w:r>
      <w:r>
        <w:rPr>
          <w:color w:val="000000"/>
        </w:rPr>
        <w:t xml:space="preserve">(Три миллиона </w:t>
      </w:r>
      <w:r>
        <w:rPr>
          <w:color w:val="000000"/>
        </w:rPr>
        <w:t xml:space="preserve">сто </w:t>
      </w:r>
      <w:r w:rsidR="00F55F1A">
        <w:rPr>
          <w:color w:val="000000"/>
        </w:rPr>
        <w:t>пятьдесят</w:t>
      </w:r>
      <w:r>
        <w:rPr>
          <w:color w:val="000000"/>
        </w:rPr>
        <w:t xml:space="preserve"> тысяч)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 xml:space="preserve">.,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облагается</w:t>
      </w:r>
    </w:p>
    <w:p w14:paraId="75C0FB19" w14:textId="5F07D5C7" w:rsidR="00771D37" w:rsidRDefault="00771D37" w:rsidP="00771D37">
      <w:pPr>
        <w:ind w:firstLine="709"/>
        <w:jc w:val="both"/>
        <w:rPr>
          <w:bCs/>
        </w:rPr>
      </w:pPr>
      <w:r>
        <w:rPr>
          <w:b/>
          <w:bCs/>
        </w:rPr>
        <w:t xml:space="preserve">Сумма задатка: </w:t>
      </w:r>
      <w:r>
        <w:rPr>
          <w:b/>
          <w:bCs/>
          <w:color w:val="0070C0"/>
        </w:rPr>
        <w:t>1</w:t>
      </w:r>
      <w:r w:rsidR="00F55F1A">
        <w:rPr>
          <w:b/>
          <w:bCs/>
          <w:color w:val="0070C0"/>
        </w:rPr>
        <w:t>57 500</w:t>
      </w:r>
      <w:r>
        <w:rPr>
          <w:bCs/>
          <w:color w:val="0070C0"/>
        </w:rPr>
        <w:t xml:space="preserve"> </w:t>
      </w:r>
      <w:r>
        <w:rPr>
          <w:bCs/>
        </w:rPr>
        <w:t>(Сто пять</w:t>
      </w:r>
      <w:r w:rsidR="00F55F1A">
        <w:rPr>
          <w:bCs/>
        </w:rPr>
        <w:t>десят семь</w:t>
      </w:r>
      <w:r>
        <w:rPr>
          <w:bCs/>
        </w:rPr>
        <w:t xml:space="preserve"> тысяч</w:t>
      </w:r>
      <w:r w:rsidR="00F55F1A">
        <w:rPr>
          <w:bCs/>
        </w:rPr>
        <w:t xml:space="preserve"> пятьсот</w:t>
      </w:r>
      <w:r>
        <w:rPr>
          <w:bCs/>
        </w:rPr>
        <w:t xml:space="preserve">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>.</w:t>
      </w:r>
    </w:p>
    <w:p w14:paraId="292F8B99" w14:textId="77777777" w:rsidR="00F55F1A" w:rsidRDefault="00771D37" w:rsidP="00F55F1A">
      <w:pPr>
        <w:ind w:firstLine="709"/>
        <w:jc w:val="both"/>
        <w:rPr>
          <w:bCs/>
        </w:rPr>
      </w:pPr>
      <w:r>
        <w:rPr>
          <w:b/>
          <w:bCs/>
        </w:rPr>
        <w:t xml:space="preserve">Шаг аукциона на повышение: </w:t>
      </w:r>
      <w:r w:rsidR="00F55F1A">
        <w:rPr>
          <w:b/>
          <w:bCs/>
          <w:color w:val="0070C0"/>
        </w:rPr>
        <w:t>157 500</w:t>
      </w:r>
      <w:r w:rsidR="00F55F1A">
        <w:rPr>
          <w:bCs/>
          <w:color w:val="0070C0"/>
        </w:rPr>
        <w:t xml:space="preserve"> </w:t>
      </w:r>
      <w:r w:rsidR="00F55F1A">
        <w:rPr>
          <w:bCs/>
        </w:rPr>
        <w:t xml:space="preserve">(Сто пятьдесят семь тысяч пятьсот) </w:t>
      </w:r>
      <w:r w:rsidR="00F55F1A">
        <w:rPr>
          <w:b/>
          <w:bCs/>
          <w:color w:val="0070C0"/>
        </w:rPr>
        <w:t>руб. 00 коп</w:t>
      </w:r>
      <w:r w:rsidR="00F55F1A">
        <w:rPr>
          <w:b/>
          <w:bCs/>
        </w:rPr>
        <w:t>.</w:t>
      </w:r>
    </w:p>
    <w:p w14:paraId="076DDF87" w14:textId="200B34BE" w:rsidR="00771D37" w:rsidRDefault="00771D37" w:rsidP="00771D37">
      <w:pPr>
        <w:ind w:firstLine="709"/>
        <w:jc w:val="both"/>
        <w:rPr>
          <w:bCs/>
        </w:rPr>
      </w:pPr>
    </w:p>
    <w:p w14:paraId="331BE01D" w14:textId="77777777" w:rsidR="005D66A4" w:rsidRDefault="005D66A4">
      <w:pPr>
        <w:ind w:firstLine="709"/>
        <w:jc w:val="both"/>
        <w:rPr>
          <w:rFonts w:eastAsia="Times New Roman"/>
          <w:b/>
          <w:bCs/>
        </w:rPr>
      </w:pPr>
    </w:p>
    <w:p w14:paraId="4F718736" w14:textId="77777777" w:rsidR="005D66A4" w:rsidRDefault="00000000">
      <w:pPr>
        <w:ind w:firstLine="72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ПОЛОЖЕНИЯ:</w:t>
      </w:r>
    </w:p>
    <w:p w14:paraId="515CF1D1" w14:textId="77777777" w:rsidR="005D66A4" w:rsidRDefault="005D66A4">
      <w:pPr>
        <w:ind w:firstLine="720"/>
        <w:jc w:val="center"/>
        <w:rPr>
          <w:rFonts w:eastAsia="Times New Roman"/>
          <w:b/>
          <w:bCs/>
        </w:rPr>
      </w:pPr>
    </w:p>
    <w:p w14:paraId="75B5B889" w14:textId="77777777" w:rsidR="005D66A4" w:rsidRDefault="00000000">
      <w:pPr>
        <w:ind w:firstLine="567"/>
        <w:jc w:val="both"/>
        <w:rPr>
          <w:rFonts w:eastAsia="Times New Roman"/>
          <w:bCs/>
        </w:rPr>
      </w:pPr>
      <w:bookmarkStart w:id="1" w:name="_Hlk129696700"/>
      <w:r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</w:t>
      </w:r>
      <w:r>
        <w:rPr>
          <w:rFonts w:eastAsia="Times New Roman"/>
          <w:bCs/>
        </w:rPr>
        <w:lastRenderedPageBreak/>
        <w:t xml:space="preserve">торгов при продаже имущества (предприятия) должников в ходе процедур, применяемых в деле о банкротстве, размещенном на </w:t>
      </w:r>
      <w:r>
        <w:rPr>
          <w:rFonts w:eastAsia="Times New Roman"/>
        </w:rPr>
        <w:t xml:space="preserve">сайте </w:t>
      </w:r>
      <w:hyperlink r:id="rId9" w:tooltip="http://www.lot-online.ru" w:history="1">
        <w:r>
          <w:rPr>
            <w:rStyle w:val="affa"/>
            <w:rFonts w:eastAsia="Times New Roman"/>
            <w:lang w:val="en-US"/>
          </w:rPr>
          <w:t>www</w:t>
        </w:r>
        <w:r>
          <w:rPr>
            <w:rStyle w:val="affa"/>
            <w:rFonts w:eastAsia="Times New Roman"/>
          </w:rPr>
          <w:t>.</w:t>
        </w:r>
        <w:r>
          <w:rPr>
            <w:rStyle w:val="affa"/>
            <w:rFonts w:eastAsia="Times New Roman"/>
            <w:lang w:val="en-US"/>
          </w:rPr>
          <w:t>lot</w:t>
        </w:r>
        <w:r>
          <w:rPr>
            <w:rStyle w:val="affa"/>
            <w:rFonts w:eastAsia="Times New Roman"/>
          </w:rPr>
          <w:t>-</w:t>
        </w:r>
        <w:r>
          <w:rPr>
            <w:rStyle w:val="affa"/>
            <w:rFonts w:eastAsia="Times New Roman"/>
            <w:lang w:val="en-US"/>
          </w:rPr>
          <w:t>online</w:t>
        </w:r>
        <w:r>
          <w:rPr>
            <w:rStyle w:val="affa"/>
            <w:rFonts w:eastAsia="Times New Roman"/>
          </w:rPr>
          <w:t>.</w:t>
        </w:r>
        <w:proofErr w:type="spellStart"/>
        <w:r>
          <w:rPr>
            <w:rStyle w:val="affa"/>
            <w:rFonts w:eastAsia="Times New Roman"/>
            <w:lang w:val="en-US"/>
          </w:rPr>
          <w:t>ru</w:t>
        </w:r>
        <w:proofErr w:type="spellEnd"/>
      </w:hyperlink>
      <w:r>
        <w:rPr>
          <w:rFonts w:eastAsia="Times New Roman"/>
        </w:rPr>
        <w:t>.</w:t>
      </w:r>
      <w:bookmarkEnd w:id="1"/>
    </w:p>
    <w:p w14:paraId="57756943" w14:textId="77777777" w:rsidR="005D66A4" w:rsidRDefault="005D66A4">
      <w:pPr>
        <w:ind w:firstLine="720"/>
        <w:jc w:val="both"/>
        <w:rPr>
          <w:rFonts w:eastAsia="Times New Roman"/>
          <w:bCs/>
        </w:rPr>
      </w:pPr>
    </w:p>
    <w:p w14:paraId="4E54152B" w14:textId="77777777" w:rsidR="005D66A4" w:rsidRDefault="00000000">
      <w:pPr>
        <w:ind w:firstLine="567"/>
        <w:jc w:val="center"/>
        <w:rPr>
          <w:b/>
          <w:bCs/>
        </w:rPr>
      </w:pPr>
      <w:r>
        <w:rPr>
          <w:b/>
          <w:bCs/>
        </w:rPr>
        <w:t>Условия проведения аукциона</w:t>
      </w:r>
    </w:p>
    <w:p w14:paraId="0ABCE6B2" w14:textId="77777777" w:rsidR="005D66A4" w:rsidRDefault="00000000">
      <w:pPr>
        <w:ind w:firstLine="567"/>
        <w:jc w:val="both"/>
      </w:pPr>
      <w: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Оператора, является выписка со счета Оператора.</w:t>
      </w:r>
    </w:p>
    <w:p w14:paraId="0BEAE680" w14:textId="77777777" w:rsidR="005D66A4" w:rsidRDefault="00000000">
      <w:pPr>
        <w:tabs>
          <w:tab w:val="right" w:leader="dot" w:pos="4762"/>
        </w:tabs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4D9979F1" w14:textId="77777777" w:rsidR="005D66A4" w:rsidRDefault="00000000">
      <w:pPr>
        <w:ind w:firstLine="567"/>
        <w:jc w:val="both"/>
      </w:pPr>
      <w: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13E7EA4B" w14:textId="77777777" w:rsidR="005D66A4" w:rsidRDefault="00000000">
      <w:pPr>
        <w:ind w:firstLine="567"/>
        <w:jc w:val="both"/>
        <w:outlineLvl w:val="1"/>
      </w:pPr>
      <w: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43140D9F" w14:textId="77777777" w:rsidR="005D66A4" w:rsidRDefault="00000000">
      <w:pPr>
        <w:ind w:firstLine="567"/>
        <w:jc w:val="both"/>
        <w:outlineLvl w:val="1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0" w:tooltip="consultantplus://offline/main?base=LAW;n=72518;fld=134" w:history="1">
        <w:r>
          <w:t>электронной подписью</w:t>
        </w:r>
      </w:hyperlink>
      <w:r>
        <w:t xml:space="preserve"> Претендента документы.</w:t>
      </w:r>
    </w:p>
    <w:p w14:paraId="735B6673" w14:textId="77777777" w:rsidR="005D66A4" w:rsidRDefault="00000000">
      <w:pPr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47633E1" w14:textId="77777777" w:rsidR="005D66A4" w:rsidRDefault="00000000">
      <w:pPr>
        <w:ind w:firstLine="567"/>
        <w:jc w:val="both"/>
      </w:pPr>
      <w: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15B0FA02" w14:textId="77777777" w:rsidR="005D66A4" w:rsidRDefault="00000000">
      <w:pPr>
        <w:ind w:firstLine="567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4173EC34" w14:textId="77777777" w:rsidR="005D66A4" w:rsidRDefault="00000000">
      <w:pPr>
        <w:ind w:firstLine="567"/>
        <w:jc w:val="both"/>
      </w:pPr>
      <w: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173959B0" w14:textId="77777777" w:rsidR="005D66A4" w:rsidRDefault="00000000">
      <w:pPr>
        <w:pStyle w:val="af6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на счет Оператора электронной площадки по следующим реквизитам:</w:t>
      </w:r>
    </w:p>
    <w:p w14:paraId="0E3283C4" w14:textId="77777777" w:rsidR="005D66A4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42F5ACFA" w14:textId="77777777" w:rsidR="005D66A4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5F9C431" w14:textId="77777777" w:rsidR="005D66A4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39E86FAE" w14:textId="74A34BAB" w:rsidR="005D66A4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Задаток должен поступить на указанный счет Оператора электронной площадки не позднее</w:t>
      </w:r>
      <w:r w:rsidR="00631B96">
        <w:rPr>
          <w:b/>
          <w:bCs/>
        </w:rPr>
        <w:t xml:space="preserve"> </w:t>
      </w:r>
      <w:r w:rsidR="00631B96">
        <w:rPr>
          <w:b/>
          <w:bCs/>
          <w:color w:val="0070C0"/>
        </w:rPr>
        <w:t xml:space="preserve">23:59 </w:t>
      </w:r>
      <w:r w:rsidR="00631B96">
        <w:rPr>
          <w:b/>
          <w:bCs/>
        </w:rPr>
        <w:t xml:space="preserve">(МСК) </w:t>
      </w:r>
      <w:r w:rsidR="00631B96">
        <w:rPr>
          <w:b/>
          <w:bCs/>
          <w:color w:val="0070C0"/>
        </w:rPr>
        <w:t xml:space="preserve">23 мая 2025 </w:t>
      </w:r>
      <w:r w:rsidR="00631B96">
        <w:rPr>
          <w:b/>
          <w:bCs/>
        </w:rPr>
        <w:t>года.</w:t>
      </w:r>
      <w:r>
        <w:rPr>
          <w:b/>
          <w:bCs/>
        </w:rPr>
        <w:t xml:space="preserve"> Задаток считается внесенным с даты поступления всей суммы Задатка на указанный счет.</w:t>
      </w:r>
    </w:p>
    <w:p w14:paraId="251144EC" w14:textId="77777777" w:rsidR="005D66A4" w:rsidRDefault="00000000">
      <w:pPr>
        <w:pStyle w:val="af6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228DDBFE" w14:textId="77777777" w:rsidR="005D66A4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lastRenderedPageBreak/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73D52FA" w14:textId="77777777" w:rsidR="005D66A4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6A50109" w14:textId="77777777" w:rsidR="005D66A4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325834C" w14:textId="77777777" w:rsidR="005D66A4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12AC9F6" w14:textId="77777777" w:rsidR="005D66A4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192A38E" w14:textId="77777777" w:rsidR="005D66A4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</w:t>
      </w:r>
      <w:hyperlink r:id="rId11" w:tooltip="https://catalog.lot-online.ru/images/docs/regulations/reglament_zadatok_bkr.pdf?_t=1658847783" w:history="1">
        <w:r>
          <w:rPr>
            <w:rStyle w:val="affa"/>
            <w:rFonts w:eastAsia="Times New Roman"/>
          </w:rPr>
          <w:t>https://catalog.lot-online.ru/images/docs/regulations/reglament_zadatok_bkr.pdf?_t=1658847783</w:t>
        </w:r>
      </w:hyperlink>
      <w:r>
        <w:rPr>
          <w:rFonts w:eastAsia="Times New Roman"/>
        </w:rPr>
        <w:t xml:space="preserve">)  (далее – Регламент). </w:t>
      </w:r>
    </w:p>
    <w:p w14:paraId="61995979" w14:textId="77777777" w:rsidR="005D66A4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30A5D75" w14:textId="77777777" w:rsidR="005D66A4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FB03DED" w14:textId="77777777" w:rsidR="005D66A4" w:rsidRDefault="00000000">
      <w:pPr>
        <w:ind w:firstLine="567"/>
        <w:jc w:val="both"/>
        <w:outlineLvl w:val="1"/>
      </w:pPr>
      <w:r>
        <w:t>Для участия в аукционе (на каждый лот) претендент может подать только одну заявку.</w:t>
      </w:r>
    </w:p>
    <w:p w14:paraId="37448092" w14:textId="77777777" w:rsidR="005D66A4" w:rsidRDefault="00000000">
      <w:pPr>
        <w:widowControl w:val="0"/>
        <w:ind w:firstLine="567"/>
        <w:jc w:val="both"/>
        <w:outlineLvl w:val="1"/>
      </w:pPr>
      <w:r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соответствии с Регламентом.</w:t>
      </w:r>
    </w:p>
    <w:p w14:paraId="5A0521DA" w14:textId="77777777" w:rsidR="005D66A4" w:rsidRDefault="00000000">
      <w:pPr>
        <w:pStyle w:val="Pa11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1F0869C" w14:textId="77777777" w:rsidR="005D66A4" w:rsidRDefault="005D66A4">
      <w:pPr>
        <w:rPr>
          <w:lang w:eastAsia="en-US"/>
        </w:rPr>
      </w:pPr>
    </w:p>
    <w:p w14:paraId="5368BD0D" w14:textId="595F2527" w:rsidR="005D66A4" w:rsidRDefault="00000000">
      <w:pPr>
        <w:ind w:firstLine="567"/>
        <w:jc w:val="both"/>
        <w:outlineLvl w:val="1"/>
      </w:pPr>
      <w:r>
        <w:rPr>
          <w:b/>
          <w:bCs/>
        </w:rPr>
        <w:t xml:space="preserve">Заявки для участия в электронном аукционе с прилагаемыми к ним документами принимаются, начиная </w:t>
      </w:r>
      <w:r>
        <w:rPr>
          <w:b/>
          <w:bCs/>
          <w:u w:val="single"/>
        </w:rPr>
        <w:t xml:space="preserve">с </w:t>
      </w:r>
      <w:r w:rsidR="00631B96">
        <w:rPr>
          <w:b/>
          <w:bCs/>
          <w:color w:val="0070C0"/>
          <w:u w:val="single"/>
        </w:rPr>
        <w:t>14</w:t>
      </w:r>
      <w:r>
        <w:rPr>
          <w:b/>
          <w:bCs/>
          <w:color w:val="0070C0"/>
          <w:u w:val="single"/>
        </w:rPr>
        <w:t xml:space="preserve"> </w:t>
      </w:r>
      <w:r w:rsidR="00631B96">
        <w:rPr>
          <w:b/>
          <w:bCs/>
          <w:color w:val="0070C0"/>
          <w:u w:val="single"/>
        </w:rPr>
        <w:t>апреля</w:t>
      </w:r>
      <w:r>
        <w:rPr>
          <w:b/>
          <w:bCs/>
          <w:color w:val="0070C0"/>
          <w:u w:val="single"/>
        </w:rPr>
        <w:t xml:space="preserve"> 2025 </w:t>
      </w:r>
      <w:r>
        <w:rPr>
          <w:b/>
          <w:bCs/>
          <w:u w:val="single"/>
        </w:rPr>
        <w:t>года</w:t>
      </w:r>
      <w:r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74298645" w14:textId="77777777" w:rsidR="005D66A4" w:rsidRDefault="00000000">
      <w:pPr>
        <w:ind w:right="72" w:firstLine="567"/>
        <w:jc w:val="both"/>
        <w:rPr>
          <w:b/>
          <w:bCs/>
        </w:rPr>
      </w:pPr>
      <w:r>
        <w:rPr>
          <w:b/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2" w:tooltip="http://www.auction-house.ru" w:history="1">
        <w:r>
          <w:rPr>
            <w:b/>
            <w:bCs/>
            <w:u w:val="single"/>
            <w:lang w:val="en-US"/>
          </w:rPr>
          <w:t>www</w:t>
        </w:r>
        <w:r>
          <w:rPr>
            <w:b/>
            <w:bCs/>
            <w:u w:val="single"/>
          </w:rPr>
          <w:t>.</w:t>
        </w:r>
        <w:r>
          <w:rPr>
            <w:b/>
            <w:bCs/>
            <w:u w:val="single"/>
            <w:lang w:val="en-US"/>
          </w:rPr>
          <w:t>auction</w:t>
        </w:r>
        <w:r>
          <w:rPr>
            <w:b/>
            <w:bCs/>
            <w:u w:val="single"/>
          </w:rPr>
          <w:t>-</w:t>
        </w:r>
        <w:r>
          <w:rPr>
            <w:b/>
            <w:bCs/>
            <w:u w:val="single"/>
            <w:lang w:val="en-US"/>
          </w:rPr>
          <w:t>house</w:t>
        </w:r>
        <w:r>
          <w:rPr>
            <w:b/>
            <w:bCs/>
            <w:u w:val="single"/>
          </w:rPr>
          <w:t>.</w:t>
        </w:r>
        <w:proofErr w:type="spellStart"/>
        <w:r>
          <w:rPr>
            <w:b/>
            <w:bCs/>
            <w:u w:val="single"/>
            <w:lang w:val="en-US"/>
          </w:rPr>
          <w:t>ru</w:t>
        </w:r>
        <w:proofErr w:type="spellEnd"/>
      </w:hyperlink>
      <w:r>
        <w:rPr>
          <w:b/>
          <w:bCs/>
        </w:rPr>
        <w:t>, на официальном интернет-сайте электронной торговой площадки: «www.lot-online.ru».</w:t>
      </w:r>
    </w:p>
    <w:p w14:paraId="7810EA24" w14:textId="77777777" w:rsidR="005D66A4" w:rsidRDefault="005D66A4">
      <w:pPr>
        <w:ind w:right="72" w:firstLine="567"/>
        <w:jc w:val="both"/>
        <w:rPr>
          <w:b/>
          <w:bCs/>
        </w:rPr>
      </w:pPr>
    </w:p>
    <w:p w14:paraId="3BF368A1" w14:textId="77777777" w:rsidR="005D66A4" w:rsidRDefault="00000000">
      <w:pPr>
        <w:ind w:firstLine="567"/>
        <w:jc w:val="both"/>
      </w:pPr>
      <w: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0401C494" w14:textId="77777777" w:rsidR="005D66A4" w:rsidRDefault="00000000">
      <w:pPr>
        <w:ind w:firstLine="567"/>
        <w:jc w:val="both"/>
      </w:pPr>
      <w:r>
        <w:lastRenderedPageBreak/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</w:t>
      </w:r>
      <w:bookmarkStart w:id="2" w:name="_Hlk39056195"/>
      <w:r>
        <w:t>сообщении и предоставившие сведения о наличии или об отсутствии заинтересованности заявителя по отношению к должнику, кредиторам, ФУ и о характере этой заинтересованности, сведения об участии в капитале заявителя ФУ, СРО арбитражных управляющих, членом или руководителем которой является ФУ.</w:t>
      </w:r>
      <w:bookmarkEnd w:id="2"/>
    </w:p>
    <w:p w14:paraId="52DF1E4F" w14:textId="77777777" w:rsidR="005D66A4" w:rsidRDefault="005D66A4">
      <w:pPr>
        <w:ind w:firstLine="567"/>
        <w:jc w:val="both"/>
      </w:pPr>
    </w:p>
    <w:p w14:paraId="549A8D8C" w14:textId="77777777" w:rsidR="005D66A4" w:rsidRDefault="00000000">
      <w:pPr>
        <w:ind w:firstLine="567"/>
        <w:jc w:val="both"/>
        <w:rPr>
          <w:b/>
        </w:rPr>
      </w:pPr>
      <w:r>
        <w:rPr>
          <w:b/>
        </w:rPr>
        <w:t>Организатор отказывает в допуске Претенденту к участию в аукционе если:</w:t>
      </w:r>
    </w:p>
    <w:p w14:paraId="48350D53" w14:textId="77777777" w:rsidR="005D66A4" w:rsidRDefault="00000000">
      <w:pPr>
        <w:numPr>
          <w:ilvl w:val="0"/>
          <w:numId w:val="12"/>
        </w:numPr>
        <w:ind w:left="567" w:hanging="567"/>
        <w:jc w:val="both"/>
      </w:pPr>
      <w:r>
        <w:t>заявка на участие в аукционе не соответствует требованиям, установленным в настоящем информационном сообщение;</w:t>
      </w:r>
    </w:p>
    <w:p w14:paraId="364CFE59" w14:textId="77777777" w:rsidR="005D66A4" w:rsidRDefault="00000000">
      <w:pPr>
        <w:numPr>
          <w:ilvl w:val="0"/>
          <w:numId w:val="12"/>
        </w:numPr>
        <w:ind w:left="567" w:hanging="567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42C663F7" w14:textId="77777777" w:rsidR="005D66A4" w:rsidRDefault="00000000">
      <w:pPr>
        <w:numPr>
          <w:ilvl w:val="0"/>
          <w:numId w:val="12"/>
        </w:numPr>
        <w:ind w:left="567" w:hanging="567"/>
        <w:jc w:val="both"/>
      </w:pPr>
      <w:r>
        <w:t>поступление задатка на счет, указанный в сообщении о проведении торгов, не подтверждено на дату определения Участников торгов.</w:t>
      </w:r>
    </w:p>
    <w:p w14:paraId="4FF5C715" w14:textId="77777777" w:rsidR="005D66A4" w:rsidRDefault="00000000">
      <w:pPr>
        <w:ind w:firstLine="567"/>
        <w:jc w:val="both"/>
        <w:outlineLvl w:val="1"/>
      </w:pPr>
      <w:r>
        <w:t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22E34DFE" w14:textId="77777777" w:rsidR="005D66A4" w:rsidRDefault="00000000">
      <w:pPr>
        <w:pStyle w:val="af6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/>
          <w:color w:val="auto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в соответствии с Регламентом.</w:t>
      </w:r>
    </w:p>
    <w:p w14:paraId="0533C931" w14:textId="77777777" w:rsidR="005D66A4" w:rsidRDefault="005D66A4">
      <w:pPr>
        <w:pStyle w:val="af6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EBA0DF5" w14:textId="77777777" w:rsidR="005D66A4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Порядок проведения электронного аукциона и оформление его результатов.</w:t>
      </w:r>
    </w:p>
    <w:p w14:paraId="32B6297A" w14:textId="77777777" w:rsidR="005D66A4" w:rsidRDefault="00000000">
      <w:pPr>
        <w:pStyle w:val="af6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1161ED03" w14:textId="77777777" w:rsidR="005D66A4" w:rsidRDefault="00000000">
      <w:pPr>
        <w:ind w:firstLine="567"/>
        <w:jc w:val="both"/>
      </w:pPr>
      <w:r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74CE4EB3" w14:textId="77777777" w:rsidR="005D66A4" w:rsidRDefault="00000000">
      <w:pPr>
        <w:ind w:firstLine="567"/>
        <w:jc w:val="both"/>
      </w:pPr>
      <w:r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29AE153A" w14:textId="77777777" w:rsidR="005D66A4" w:rsidRDefault="00000000">
      <w:pPr>
        <w:ind w:firstLine="567"/>
        <w:jc w:val="both"/>
      </w:pPr>
      <w:r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167110A3" w14:textId="77777777" w:rsidR="005D66A4" w:rsidRDefault="00000000">
      <w:pPr>
        <w:ind w:firstLine="567"/>
        <w:jc w:val="both"/>
      </w:pPr>
      <w:r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A980A65" w14:textId="77777777" w:rsidR="005D66A4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05D37B9E" w14:textId="77777777" w:rsidR="005D66A4" w:rsidRDefault="00000000">
      <w:pPr>
        <w:ind w:firstLine="709"/>
        <w:jc w:val="both"/>
      </w:pPr>
      <w:r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1D3A1559" w14:textId="77777777" w:rsidR="005D66A4" w:rsidRDefault="00000000">
      <w:pPr>
        <w:numPr>
          <w:ilvl w:val="0"/>
          <w:numId w:val="21"/>
        </w:numPr>
        <w:ind w:left="567" w:hanging="567"/>
        <w:jc w:val="both"/>
      </w:pPr>
      <w:r>
        <w:t>предложение представлено по истечении срока окончания представления предложений;</w:t>
      </w:r>
    </w:p>
    <w:p w14:paraId="5851AC9B" w14:textId="77777777" w:rsidR="005D66A4" w:rsidRDefault="00000000">
      <w:pPr>
        <w:numPr>
          <w:ilvl w:val="0"/>
          <w:numId w:val="21"/>
        </w:numPr>
        <w:ind w:left="567" w:hanging="567"/>
        <w:jc w:val="both"/>
      </w:pPr>
      <w:r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505795C4" w14:textId="77777777" w:rsidR="005D66A4" w:rsidRDefault="00000000">
      <w:pPr>
        <w:ind w:firstLine="567"/>
        <w:jc w:val="both"/>
      </w:pPr>
      <w:r>
        <w:lastRenderedPageBreak/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4B1969C7" w14:textId="77777777" w:rsidR="005D66A4" w:rsidRDefault="005D66A4">
      <w:pPr>
        <w:ind w:firstLine="567"/>
        <w:jc w:val="both"/>
        <w:rPr>
          <w:b/>
        </w:rPr>
      </w:pPr>
    </w:p>
    <w:p w14:paraId="28FBCE83" w14:textId="77777777" w:rsidR="005D66A4" w:rsidRDefault="00000000">
      <w:pPr>
        <w:ind w:firstLine="567"/>
        <w:jc w:val="both"/>
        <w:rPr>
          <w:b/>
        </w:rPr>
      </w:pPr>
      <w:r>
        <w:rPr>
          <w:b/>
        </w:rPr>
        <w:t>Победителем аукциона признается Участник торгов, предложивший наиболее высокую цену.</w:t>
      </w:r>
    </w:p>
    <w:p w14:paraId="5F2E3B8C" w14:textId="77777777" w:rsidR="005D66A4" w:rsidRDefault="00000000">
      <w:pPr>
        <w:ind w:firstLine="567"/>
        <w:jc w:val="both"/>
      </w:pPr>
      <w:r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0BAF6066" w14:textId="77777777" w:rsidR="005D66A4" w:rsidRDefault="00000000">
      <w:pPr>
        <w:ind w:firstLine="567"/>
        <w:jc w:val="both"/>
      </w:pPr>
      <w:r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6211EA2A" w14:textId="77777777" w:rsidR="005D66A4" w:rsidRDefault="00000000">
      <w:pPr>
        <w:ind w:firstLine="567"/>
        <w:jc w:val="both"/>
      </w:pPr>
      <w:r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6451478A" w14:textId="77777777" w:rsidR="005D66A4" w:rsidRDefault="005D66A4">
      <w:pPr>
        <w:ind w:firstLine="567"/>
        <w:jc w:val="both"/>
        <w:outlineLvl w:val="1"/>
        <w:rPr>
          <w:b/>
          <w:bCs/>
        </w:rPr>
      </w:pPr>
    </w:p>
    <w:p w14:paraId="1D3263C2" w14:textId="77777777" w:rsidR="005D66A4" w:rsidRDefault="00000000">
      <w:pPr>
        <w:ind w:firstLine="567"/>
        <w:jc w:val="both"/>
        <w:outlineLvl w:val="1"/>
        <w:rPr>
          <w:b/>
          <w:bCs/>
        </w:rPr>
      </w:pPr>
      <w:r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3129CF29" w14:textId="77777777" w:rsidR="005D66A4" w:rsidRDefault="00000000">
      <w:pPr>
        <w:numPr>
          <w:ilvl w:val="0"/>
          <w:numId w:val="23"/>
        </w:numPr>
        <w:ind w:left="567" w:hanging="567"/>
        <w:jc w:val="both"/>
        <w:outlineLvl w:val="1"/>
      </w:pPr>
      <w:r>
        <w:t>не было подано ни одной заявки на участие в аукционе либо ни один из Претендентов не признан Участником аукциона;</w:t>
      </w:r>
    </w:p>
    <w:p w14:paraId="2BFD2EE3" w14:textId="77777777" w:rsidR="005D66A4" w:rsidRDefault="00000000">
      <w:pPr>
        <w:numPr>
          <w:ilvl w:val="0"/>
          <w:numId w:val="23"/>
        </w:numPr>
        <w:ind w:left="567" w:hanging="567"/>
        <w:jc w:val="both"/>
        <w:outlineLvl w:val="1"/>
      </w:pPr>
      <w:r>
        <w:t>к участию в аукционе допущен только один Претендент;</w:t>
      </w:r>
    </w:p>
    <w:p w14:paraId="2AFC8FE2" w14:textId="77777777" w:rsidR="005D66A4" w:rsidRDefault="00000000">
      <w:pPr>
        <w:numPr>
          <w:ilvl w:val="0"/>
          <w:numId w:val="23"/>
        </w:numPr>
        <w:ind w:left="567" w:hanging="567"/>
        <w:jc w:val="both"/>
        <w:outlineLvl w:val="1"/>
      </w:pPr>
      <w:r>
        <w:t>ни один из Участников аукциона не сделал предложения по начальной цене имущества.</w:t>
      </w:r>
    </w:p>
    <w:p w14:paraId="3628ADA4" w14:textId="77777777" w:rsidR="005D66A4" w:rsidRDefault="00000000">
      <w:pPr>
        <w:ind w:firstLine="567"/>
        <w:jc w:val="both"/>
      </w:pPr>
      <w:r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519A2C91" w14:textId="77777777" w:rsidR="005D66A4" w:rsidRDefault="005D66A4">
      <w:pPr>
        <w:pStyle w:val="af6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2AC952A" w14:textId="77777777" w:rsidR="005D66A4" w:rsidRDefault="00000000">
      <w:pPr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51E3219B" w14:textId="77777777" w:rsidR="005D66A4" w:rsidRDefault="00000000">
      <w:pPr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118D1DBD" w14:textId="77777777" w:rsidR="005D66A4" w:rsidRDefault="00000000">
      <w:pPr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</w:t>
      </w:r>
    </w:p>
    <w:p w14:paraId="6DBA9ABF" w14:textId="77777777" w:rsidR="005D66A4" w:rsidRDefault="00000000">
      <w:pPr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торгов.</w:t>
      </w:r>
    </w:p>
    <w:p w14:paraId="2ACF8F58" w14:textId="77777777" w:rsidR="005D66A4" w:rsidRDefault="00000000">
      <w:pPr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по цене </w:t>
      </w:r>
      <w:r>
        <w:rPr>
          <w:b/>
          <w:bCs/>
          <w:color w:val="000000"/>
        </w:rPr>
        <w:t>предложения этого участника, но не менее начальной цены лота,</w:t>
      </w:r>
      <w:r>
        <w:rPr>
          <w:b/>
          <w:bCs/>
        </w:rPr>
        <w:t xml:space="preserve"> в течение 10 (десяти) дней, с даты признания аукциона несостоявшимся.</w:t>
      </w:r>
    </w:p>
    <w:p w14:paraId="77BAE37B" w14:textId="77777777" w:rsidR="005D66A4" w:rsidRDefault="00000000">
      <w:pPr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57B5CE95" w14:textId="77777777" w:rsidR="005D66A4" w:rsidRDefault="00000000">
      <w:pPr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 </w:t>
      </w:r>
    </w:p>
    <w:sectPr w:rsidR="005D66A4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B9C9" w14:textId="77777777" w:rsidR="004D71F9" w:rsidRDefault="004D71F9">
      <w:r>
        <w:separator/>
      </w:r>
    </w:p>
  </w:endnote>
  <w:endnote w:type="continuationSeparator" w:id="0">
    <w:p w14:paraId="7353E35E" w14:textId="77777777" w:rsidR="004D71F9" w:rsidRDefault="004D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charset w:val="00"/>
    <w:family w:val="auto"/>
    <w:pitch w:val="default"/>
  </w:font>
  <w:font w:name="NewsGothic_A.Z_PS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C1E19" w14:textId="77777777" w:rsidR="004D71F9" w:rsidRDefault="004D71F9">
      <w:r>
        <w:separator/>
      </w:r>
    </w:p>
  </w:footnote>
  <w:footnote w:type="continuationSeparator" w:id="0">
    <w:p w14:paraId="65785BF2" w14:textId="77777777" w:rsidR="004D71F9" w:rsidRDefault="004D7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8A1"/>
    <w:multiLevelType w:val="hybridMultilevel"/>
    <w:tmpl w:val="D8F2794E"/>
    <w:lvl w:ilvl="0" w:tplc="144875FC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ACAE440E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3BC8BBE2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42807B72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3036DCCC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32A09E18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82020244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4E3A5F48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D28E3544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4F42AFA"/>
    <w:multiLevelType w:val="multilevel"/>
    <w:tmpl w:val="CACC67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EB606C2"/>
    <w:multiLevelType w:val="hybridMultilevel"/>
    <w:tmpl w:val="D08C3180"/>
    <w:lvl w:ilvl="0" w:tplc="8A78B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245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C0A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89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635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36B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B82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C2F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687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E163F"/>
    <w:multiLevelType w:val="multilevel"/>
    <w:tmpl w:val="2C9819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90440E"/>
    <w:multiLevelType w:val="hybridMultilevel"/>
    <w:tmpl w:val="01709214"/>
    <w:lvl w:ilvl="0" w:tplc="6BB68EE8">
      <w:start w:val="1"/>
      <w:numFmt w:val="lowerLetter"/>
      <w:lvlText w:val="%1)"/>
      <w:lvlJc w:val="left"/>
      <w:pPr>
        <w:ind w:left="1287" w:hanging="360"/>
      </w:pPr>
    </w:lvl>
    <w:lvl w:ilvl="1" w:tplc="F982A7D0">
      <w:start w:val="1"/>
      <w:numFmt w:val="lowerLetter"/>
      <w:lvlText w:val="%2."/>
      <w:lvlJc w:val="left"/>
      <w:pPr>
        <w:ind w:left="2007" w:hanging="360"/>
      </w:pPr>
    </w:lvl>
    <w:lvl w:ilvl="2" w:tplc="7C704A3C">
      <w:start w:val="1"/>
      <w:numFmt w:val="lowerRoman"/>
      <w:lvlText w:val="%3."/>
      <w:lvlJc w:val="right"/>
      <w:pPr>
        <w:ind w:left="2727" w:hanging="180"/>
      </w:pPr>
    </w:lvl>
    <w:lvl w:ilvl="3" w:tplc="58B0AED2">
      <w:start w:val="1"/>
      <w:numFmt w:val="decimal"/>
      <w:lvlText w:val="%4."/>
      <w:lvlJc w:val="left"/>
      <w:pPr>
        <w:ind w:left="3447" w:hanging="360"/>
      </w:pPr>
    </w:lvl>
    <w:lvl w:ilvl="4" w:tplc="5E7AC818">
      <w:start w:val="1"/>
      <w:numFmt w:val="lowerLetter"/>
      <w:lvlText w:val="%5."/>
      <w:lvlJc w:val="left"/>
      <w:pPr>
        <w:ind w:left="4167" w:hanging="360"/>
      </w:pPr>
    </w:lvl>
    <w:lvl w:ilvl="5" w:tplc="F7D08B3E">
      <w:start w:val="1"/>
      <w:numFmt w:val="lowerRoman"/>
      <w:lvlText w:val="%6."/>
      <w:lvlJc w:val="right"/>
      <w:pPr>
        <w:ind w:left="4887" w:hanging="180"/>
      </w:pPr>
    </w:lvl>
    <w:lvl w:ilvl="6" w:tplc="49C8E066">
      <w:start w:val="1"/>
      <w:numFmt w:val="decimal"/>
      <w:lvlText w:val="%7."/>
      <w:lvlJc w:val="left"/>
      <w:pPr>
        <w:ind w:left="5607" w:hanging="360"/>
      </w:pPr>
    </w:lvl>
    <w:lvl w:ilvl="7" w:tplc="28E2D520">
      <w:start w:val="1"/>
      <w:numFmt w:val="lowerLetter"/>
      <w:lvlText w:val="%8."/>
      <w:lvlJc w:val="left"/>
      <w:pPr>
        <w:ind w:left="6327" w:hanging="360"/>
      </w:pPr>
    </w:lvl>
    <w:lvl w:ilvl="8" w:tplc="CB6C902C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445264"/>
    <w:multiLevelType w:val="hybridMultilevel"/>
    <w:tmpl w:val="1C80CABE"/>
    <w:lvl w:ilvl="0" w:tplc="7E307E42">
      <w:start w:val="1"/>
      <w:numFmt w:val="decimal"/>
      <w:lvlText w:val="%1."/>
      <w:lvlJc w:val="left"/>
      <w:pPr>
        <w:ind w:left="1287" w:hanging="360"/>
      </w:pPr>
    </w:lvl>
    <w:lvl w:ilvl="1" w:tplc="42122996">
      <w:start w:val="1"/>
      <w:numFmt w:val="lowerLetter"/>
      <w:lvlText w:val="%2."/>
      <w:lvlJc w:val="left"/>
      <w:pPr>
        <w:ind w:left="2007" w:hanging="360"/>
      </w:pPr>
    </w:lvl>
    <w:lvl w:ilvl="2" w:tplc="E0F82BE2">
      <w:start w:val="1"/>
      <w:numFmt w:val="lowerRoman"/>
      <w:lvlText w:val="%3."/>
      <w:lvlJc w:val="right"/>
      <w:pPr>
        <w:ind w:left="2727" w:hanging="180"/>
      </w:pPr>
    </w:lvl>
    <w:lvl w:ilvl="3" w:tplc="E60611E2">
      <w:start w:val="1"/>
      <w:numFmt w:val="decimal"/>
      <w:lvlText w:val="%4."/>
      <w:lvlJc w:val="left"/>
      <w:pPr>
        <w:ind w:left="3447" w:hanging="360"/>
      </w:pPr>
    </w:lvl>
    <w:lvl w:ilvl="4" w:tplc="4F389A18">
      <w:start w:val="1"/>
      <w:numFmt w:val="lowerLetter"/>
      <w:lvlText w:val="%5."/>
      <w:lvlJc w:val="left"/>
      <w:pPr>
        <w:ind w:left="4167" w:hanging="360"/>
      </w:pPr>
    </w:lvl>
    <w:lvl w:ilvl="5" w:tplc="3048BC3C">
      <w:start w:val="1"/>
      <w:numFmt w:val="lowerRoman"/>
      <w:lvlText w:val="%6."/>
      <w:lvlJc w:val="right"/>
      <w:pPr>
        <w:ind w:left="4887" w:hanging="180"/>
      </w:pPr>
    </w:lvl>
    <w:lvl w:ilvl="6" w:tplc="C34A7D8A">
      <w:start w:val="1"/>
      <w:numFmt w:val="decimal"/>
      <w:lvlText w:val="%7."/>
      <w:lvlJc w:val="left"/>
      <w:pPr>
        <w:ind w:left="5607" w:hanging="360"/>
      </w:pPr>
    </w:lvl>
    <w:lvl w:ilvl="7" w:tplc="80128FC2">
      <w:start w:val="1"/>
      <w:numFmt w:val="lowerLetter"/>
      <w:lvlText w:val="%8."/>
      <w:lvlJc w:val="left"/>
      <w:pPr>
        <w:ind w:left="6327" w:hanging="360"/>
      </w:pPr>
    </w:lvl>
    <w:lvl w:ilvl="8" w:tplc="8306F25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42C5AF6"/>
    <w:multiLevelType w:val="hybridMultilevel"/>
    <w:tmpl w:val="C0003B24"/>
    <w:lvl w:ilvl="0" w:tplc="66C622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BE6CC0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1DE73C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5BAEF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97C48A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418EBD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890138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F78E6E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DB6159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0623AF1"/>
    <w:multiLevelType w:val="hybridMultilevel"/>
    <w:tmpl w:val="D9AA1060"/>
    <w:lvl w:ilvl="0" w:tplc="9EDCD36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DF0EDBEE">
      <w:start w:val="1"/>
      <w:numFmt w:val="lowerLetter"/>
      <w:lvlText w:val="%2."/>
      <w:lvlJc w:val="left"/>
      <w:pPr>
        <w:ind w:left="2007" w:hanging="360"/>
      </w:pPr>
    </w:lvl>
    <w:lvl w:ilvl="2" w:tplc="E0385506">
      <w:start w:val="1"/>
      <w:numFmt w:val="lowerRoman"/>
      <w:lvlText w:val="%3."/>
      <w:lvlJc w:val="right"/>
      <w:pPr>
        <w:ind w:left="2727" w:hanging="180"/>
      </w:pPr>
    </w:lvl>
    <w:lvl w:ilvl="3" w:tplc="34C013AE">
      <w:start w:val="1"/>
      <w:numFmt w:val="decimal"/>
      <w:lvlText w:val="%4."/>
      <w:lvlJc w:val="left"/>
      <w:pPr>
        <w:ind w:left="3447" w:hanging="360"/>
      </w:pPr>
    </w:lvl>
    <w:lvl w:ilvl="4" w:tplc="73D63296">
      <w:start w:val="1"/>
      <w:numFmt w:val="lowerLetter"/>
      <w:lvlText w:val="%5."/>
      <w:lvlJc w:val="left"/>
      <w:pPr>
        <w:ind w:left="4167" w:hanging="360"/>
      </w:pPr>
    </w:lvl>
    <w:lvl w:ilvl="5" w:tplc="1688A5B0">
      <w:start w:val="1"/>
      <w:numFmt w:val="lowerRoman"/>
      <w:lvlText w:val="%6."/>
      <w:lvlJc w:val="right"/>
      <w:pPr>
        <w:ind w:left="4887" w:hanging="180"/>
      </w:pPr>
    </w:lvl>
    <w:lvl w:ilvl="6" w:tplc="CD0E44F6">
      <w:start w:val="1"/>
      <w:numFmt w:val="decimal"/>
      <w:lvlText w:val="%7."/>
      <w:lvlJc w:val="left"/>
      <w:pPr>
        <w:ind w:left="5607" w:hanging="360"/>
      </w:pPr>
    </w:lvl>
    <w:lvl w:ilvl="7" w:tplc="FC167C06">
      <w:start w:val="1"/>
      <w:numFmt w:val="lowerLetter"/>
      <w:lvlText w:val="%8."/>
      <w:lvlJc w:val="left"/>
      <w:pPr>
        <w:ind w:left="6327" w:hanging="360"/>
      </w:pPr>
    </w:lvl>
    <w:lvl w:ilvl="8" w:tplc="535A165C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07A3C62"/>
    <w:multiLevelType w:val="hybridMultilevel"/>
    <w:tmpl w:val="5F20A6CA"/>
    <w:lvl w:ilvl="0" w:tplc="2D2C3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7A8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DE8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29B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9B2BF22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17EE6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48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42A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147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502B4"/>
    <w:multiLevelType w:val="hybridMultilevel"/>
    <w:tmpl w:val="C6961F28"/>
    <w:lvl w:ilvl="0" w:tplc="9CAAB3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A52D2F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DE468B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6DCE06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D6C47A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804355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D6235A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11021C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D2CBE0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0256E24"/>
    <w:multiLevelType w:val="hybridMultilevel"/>
    <w:tmpl w:val="7A00DFEE"/>
    <w:lvl w:ilvl="0" w:tplc="6C0A370A">
      <w:start w:val="1"/>
      <w:numFmt w:val="decimal"/>
      <w:lvlText w:val="%1."/>
      <w:lvlJc w:val="left"/>
      <w:pPr>
        <w:ind w:left="1287" w:hanging="360"/>
      </w:pPr>
    </w:lvl>
    <w:lvl w:ilvl="1" w:tplc="C53ADF88">
      <w:start w:val="1"/>
      <w:numFmt w:val="lowerLetter"/>
      <w:lvlText w:val="%2."/>
      <w:lvlJc w:val="left"/>
      <w:pPr>
        <w:ind w:left="2007" w:hanging="360"/>
      </w:pPr>
    </w:lvl>
    <w:lvl w:ilvl="2" w:tplc="F0F6902E">
      <w:start w:val="1"/>
      <w:numFmt w:val="lowerRoman"/>
      <w:lvlText w:val="%3."/>
      <w:lvlJc w:val="right"/>
      <w:pPr>
        <w:ind w:left="2727" w:hanging="180"/>
      </w:pPr>
    </w:lvl>
    <w:lvl w:ilvl="3" w:tplc="AFB2EA06">
      <w:start w:val="1"/>
      <w:numFmt w:val="decimal"/>
      <w:lvlText w:val="%4."/>
      <w:lvlJc w:val="left"/>
      <w:pPr>
        <w:ind w:left="3447" w:hanging="360"/>
      </w:pPr>
    </w:lvl>
    <w:lvl w:ilvl="4" w:tplc="89700078">
      <w:start w:val="1"/>
      <w:numFmt w:val="lowerLetter"/>
      <w:lvlText w:val="%5."/>
      <w:lvlJc w:val="left"/>
      <w:pPr>
        <w:ind w:left="4167" w:hanging="360"/>
      </w:pPr>
    </w:lvl>
    <w:lvl w:ilvl="5" w:tplc="6AF25D64">
      <w:start w:val="1"/>
      <w:numFmt w:val="lowerRoman"/>
      <w:lvlText w:val="%6."/>
      <w:lvlJc w:val="right"/>
      <w:pPr>
        <w:ind w:left="4887" w:hanging="180"/>
      </w:pPr>
    </w:lvl>
    <w:lvl w:ilvl="6" w:tplc="3168F108">
      <w:start w:val="1"/>
      <w:numFmt w:val="decimal"/>
      <w:lvlText w:val="%7."/>
      <w:lvlJc w:val="left"/>
      <w:pPr>
        <w:ind w:left="5607" w:hanging="360"/>
      </w:pPr>
    </w:lvl>
    <w:lvl w:ilvl="7" w:tplc="842C22B8">
      <w:start w:val="1"/>
      <w:numFmt w:val="lowerLetter"/>
      <w:lvlText w:val="%8."/>
      <w:lvlJc w:val="left"/>
      <w:pPr>
        <w:ind w:left="6327" w:hanging="360"/>
      </w:pPr>
    </w:lvl>
    <w:lvl w:ilvl="8" w:tplc="3FE24D90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7E94C5D"/>
    <w:multiLevelType w:val="hybridMultilevel"/>
    <w:tmpl w:val="A7F87C52"/>
    <w:lvl w:ilvl="0" w:tplc="ECDC7B5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B50F87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7428D6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53AF92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D1293D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54E7E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1B84C2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586EA4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0AAC51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B0C1FF1"/>
    <w:multiLevelType w:val="hybridMultilevel"/>
    <w:tmpl w:val="1526CE7A"/>
    <w:lvl w:ilvl="0" w:tplc="D5826F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BC7C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607D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081F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31C71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9C06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A8B82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DE099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D89AC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3C6255"/>
    <w:multiLevelType w:val="multilevel"/>
    <w:tmpl w:val="58B23DF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5F9115DA"/>
    <w:multiLevelType w:val="hybridMultilevel"/>
    <w:tmpl w:val="F26003EE"/>
    <w:lvl w:ilvl="0" w:tplc="FE800500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2570A1F0">
      <w:start w:val="1"/>
      <w:numFmt w:val="lowerLetter"/>
      <w:lvlText w:val="%2."/>
      <w:lvlJc w:val="left"/>
      <w:pPr>
        <w:ind w:left="2934" w:hanging="360"/>
      </w:pPr>
    </w:lvl>
    <w:lvl w:ilvl="2" w:tplc="05F4D914">
      <w:start w:val="1"/>
      <w:numFmt w:val="lowerRoman"/>
      <w:lvlText w:val="%3."/>
      <w:lvlJc w:val="right"/>
      <w:pPr>
        <w:ind w:left="3654" w:hanging="180"/>
      </w:pPr>
    </w:lvl>
    <w:lvl w:ilvl="3" w:tplc="63BCC13C">
      <w:start w:val="1"/>
      <w:numFmt w:val="decimal"/>
      <w:lvlText w:val="%4."/>
      <w:lvlJc w:val="left"/>
      <w:pPr>
        <w:ind w:left="4374" w:hanging="360"/>
      </w:pPr>
    </w:lvl>
    <w:lvl w:ilvl="4" w:tplc="CA3CF062">
      <w:start w:val="1"/>
      <w:numFmt w:val="lowerLetter"/>
      <w:lvlText w:val="%5."/>
      <w:lvlJc w:val="left"/>
      <w:pPr>
        <w:ind w:left="5094" w:hanging="360"/>
      </w:pPr>
    </w:lvl>
    <w:lvl w:ilvl="5" w:tplc="770EE5DC">
      <w:start w:val="1"/>
      <w:numFmt w:val="lowerRoman"/>
      <w:lvlText w:val="%6."/>
      <w:lvlJc w:val="right"/>
      <w:pPr>
        <w:ind w:left="5814" w:hanging="180"/>
      </w:pPr>
    </w:lvl>
    <w:lvl w:ilvl="6" w:tplc="E8F242FC">
      <w:start w:val="1"/>
      <w:numFmt w:val="decimal"/>
      <w:lvlText w:val="%7."/>
      <w:lvlJc w:val="left"/>
      <w:pPr>
        <w:ind w:left="6534" w:hanging="360"/>
      </w:pPr>
    </w:lvl>
    <w:lvl w:ilvl="7" w:tplc="22E6202C">
      <w:start w:val="1"/>
      <w:numFmt w:val="lowerLetter"/>
      <w:lvlText w:val="%8."/>
      <w:lvlJc w:val="left"/>
      <w:pPr>
        <w:ind w:left="7254" w:hanging="360"/>
      </w:pPr>
    </w:lvl>
    <w:lvl w:ilvl="8" w:tplc="80A0E1E4">
      <w:start w:val="1"/>
      <w:numFmt w:val="lowerRoman"/>
      <w:lvlText w:val="%9."/>
      <w:lvlJc w:val="right"/>
      <w:pPr>
        <w:ind w:left="7974" w:hanging="180"/>
      </w:pPr>
    </w:lvl>
  </w:abstractNum>
  <w:abstractNum w:abstractNumId="15" w15:restartNumberingAfterBreak="0">
    <w:nsid w:val="5FF763E5"/>
    <w:multiLevelType w:val="hybridMultilevel"/>
    <w:tmpl w:val="2DD2461A"/>
    <w:lvl w:ilvl="0" w:tplc="DCF0600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8540739E">
      <w:start w:val="1"/>
      <w:numFmt w:val="lowerLetter"/>
      <w:lvlText w:val="%2."/>
      <w:lvlJc w:val="left"/>
      <w:pPr>
        <w:ind w:left="2007" w:hanging="360"/>
      </w:pPr>
    </w:lvl>
    <w:lvl w:ilvl="2" w:tplc="0136E61E">
      <w:start w:val="1"/>
      <w:numFmt w:val="lowerRoman"/>
      <w:lvlText w:val="%3."/>
      <w:lvlJc w:val="right"/>
      <w:pPr>
        <w:ind w:left="2727" w:hanging="180"/>
      </w:pPr>
    </w:lvl>
    <w:lvl w:ilvl="3" w:tplc="9F68E862">
      <w:start w:val="1"/>
      <w:numFmt w:val="decimal"/>
      <w:lvlText w:val="%4."/>
      <w:lvlJc w:val="left"/>
      <w:pPr>
        <w:ind w:left="3447" w:hanging="360"/>
      </w:pPr>
    </w:lvl>
    <w:lvl w:ilvl="4" w:tplc="7FF65D98">
      <w:start w:val="1"/>
      <w:numFmt w:val="lowerLetter"/>
      <w:lvlText w:val="%5."/>
      <w:lvlJc w:val="left"/>
      <w:pPr>
        <w:ind w:left="4167" w:hanging="360"/>
      </w:pPr>
    </w:lvl>
    <w:lvl w:ilvl="5" w:tplc="1AF0BFDE">
      <w:start w:val="1"/>
      <w:numFmt w:val="lowerRoman"/>
      <w:lvlText w:val="%6."/>
      <w:lvlJc w:val="right"/>
      <w:pPr>
        <w:ind w:left="4887" w:hanging="180"/>
      </w:pPr>
    </w:lvl>
    <w:lvl w:ilvl="6" w:tplc="63FAC5E4">
      <w:start w:val="1"/>
      <w:numFmt w:val="decimal"/>
      <w:lvlText w:val="%7."/>
      <w:lvlJc w:val="left"/>
      <w:pPr>
        <w:ind w:left="5607" w:hanging="360"/>
      </w:pPr>
    </w:lvl>
    <w:lvl w:ilvl="7" w:tplc="5D305C72">
      <w:start w:val="1"/>
      <w:numFmt w:val="lowerLetter"/>
      <w:lvlText w:val="%8."/>
      <w:lvlJc w:val="left"/>
      <w:pPr>
        <w:ind w:left="6327" w:hanging="360"/>
      </w:pPr>
    </w:lvl>
    <w:lvl w:ilvl="8" w:tplc="08DE846E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1E8544E"/>
    <w:multiLevelType w:val="hybridMultilevel"/>
    <w:tmpl w:val="F90CDAD0"/>
    <w:lvl w:ilvl="0" w:tplc="107A7A6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2DF6B1F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27E8F1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70A594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778A44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2183CC4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B4E3EA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E1EC43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6924FCD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27024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007A41"/>
    <w:multiLevelType w:val="hybridMultilevel"/>
    <w:tmpl w:val="D4C87992"/>
    <w:lvl w:ilvl="0" w:tplc="596A905C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805835A8">
      <w:start w:val="1"/>
      <w:numFmt w:val="lowerLetter"/>
      <w:lvlText w:val="%2."/>
      <w:lvlJc w:val="left"/>
      <w:pPr>
        <w:ind w:left="1789" w:hanging="360"/>
      </w:pPr>
    </w:lvl>
    <w:lvl w:ilvl="2" w:tplc="C6DC9818">
      <w:start w:val="1"/>
      <w:numFmt w:val="lowerRoman"/>
      <w:lvlText w:val="%3."/>
      <w:lvlJc w:val="right"/>
      <w:pPr>
        <w:ind w:left="2509" w:hanging="180"/>
      </w:pPr>
    </w:lvl>
    <w:lvl w:ilvl="3" w:tplc="4BAEC450">
      <w:start w:val="1"/>
      <w:numFmt w:val="decimal"/>
      <w:lvlText w:val="%4."/>
      <w:lvlJc w:val="left"/>
      <w:pPr>
        <w:ind w:left="3229" w:hanging="360"/>
      </w:pPr>
    </w:lvl>
    <w:lvl w:ilvl="4" w:tplc="C466F600">
      <w:start w:val="1"/>
      <w:numFmt w:val="lowerLetter"/>
      <w:lvlText w:val="%5."/>
      <w:lvlJc w:val="left"/>
      <w:pPr>
        <w:ind w:left="3949" w:hanging="360"/>
      </w:pPr>
    </w:lvl>
    <w:lvl w:ilvl="5" w:tplc="16FAE880">
      <w:start w:val="1"/>
      <w:numFmt w:val="lowerRoman"/>
      <w:lvlText w:val="%6."/>
      <w:lvlJc w:val="right"/>
      <w:pPr>
        <w:ind w:left="4669" w:hanging="180"/>
      </w:pPr>
    </w:lvl>
    <w:lvl w:ilvl="6" w:tplc="313E8D98">
      <w:start w:val="1"/>
      <w:numFmt w:val="decimal"/>
      <w:lvlText w:val="%7."/>
      <w:lvlJc w:val="left"/>
      <w:pPr>
        <w:ind w:left="5389" w:hanging="360"/>
      </w:pPr>
    </w:lvl>
    <w:lvl w:ilvl="7" w:tplc="9DF40F90">
      <w:start w:val="1"/>
      <w:numFmt w:val="lowerLetter"/>
      <w:lvlText w:val="%8."/>
      <w:lvlJc w:val="left"/>
      <w:pPr>
        <w:ind w:left="6109" w:hanging="360"/>
      </w:pPr>
    </w:lvl>
    <w:lvl w:ilvl="8" w:tplc="61CC4962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1E2C4A"/>
    <w:multiLevelType w:val="hybridMultilevel"/>
    <w:tmpl w:val="9CE8FEAA"/>
    <w:lvl w:ilvl="0" w:tplc="83141466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FEB0568A">
      <w:start w:val="1"/>
      <w:numFmt w:val="lowerLetter"/>
      <w:lvlText w:val="%2."/>
      <w:lvlJc w:val="left"/>
      <w:pPr>
        <w:ind w:left="1647" w:hanging="360"/>
      </w:pPr>
    </w:lvl>
    <w:lvl w:ilvl="2" w:tplc="40C08DF0">
      <w:start w:val="1"/>
      <w:numFmt w:val="lowerRoman"/>
      <w:lvlText w:val="%3."/>
      <w:lvlJc w:val="right"/>
      <w:pPr>
        <w:ind w:left="2367" w:hanging="180"/>
      </w:pPr>
    </w:lvl>
    <w:lvl w:ilvl="3" w:tplc="C85E540A">
      <w:start w:val="1"/>
      <w:numFmt w:val="decimal"/>
      <w:lvlText w:val="%4."/>
      <w:lvlJc w:val="left"/>
      <w:pPr>
        <w:ind w:left="3087" w:hanging="360"/>
      </w:pPr>
    </w:lvl>
    <w:lvl w:ilvl="4" w:tplc="9E70DB38">
      <w:start w:val="1"/>
      <w:numFmt w:val="lowerLetter"/>
      <w:lvlText w:val="%5."/>
      <w:lvlJc w:val="left"/>
      <w:pPr>
        <w:ind w:left="3807" w:hanging="360"/>
      </w:pPr>
    </w:lvl>
    <w:lvl w:ilvl="5" w:tplc="A5A64724">
      <w:start w:val="1"/>
      <w:numFmt w:val="lowerRoman"/>
      <w:lvlText w:val="%6."/>
      <w:lvlJc w:val="right"/>
      <w:pPr>
        <w:ind w:left="4527" w:hanging="180"/>
      </w:pPr>
    </w:lvl>
    <w:lvl w:ilvl="6" w:tplc="A3FEF478">
      <w:start w:val="1"/>
      <w:numFmt w:val="decimal"/>
      <w:lvlText w:val="%7."/>
      <w:lvlJc w:val="left"/>
      <w:pPr>
        <w:ind w:left="5247" w:hanging="360"/>
      </w:pPr>
    </w:lvl>
    <w:lvl w:ilvl="7" w:tplc="47864DC0">
      <w:start w:val="1"/>
      <w:numFmt w:val="lowerLetter"/>
      <w:lvlText w:val="%8."/>
      <w:lvlJc w:val="left"/>
      <w:pPr>
        <w:ind w:left="5967" w:hanging="360"/>
      </w:pPr>
    </w:lvl>
    <w:lvl w:ilvl="8" w:tplc="3FCE1656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72664EE"/>
    <w:multiLevelType w:val="hybridMultilevel"/>
    <w:tmpl w:val="89E8177C"/>
    <w:lvl w:ilvl="0" w:tplc="366AEC22">
      <w:start w:val="1"/>
      <w:numFmt w:val="decimal"/>
      <w:lvlText w:val="%1)"/>
      <w:lvlJc w:val="left"/>
      <w:pPr>
        <w:ind w:left="1429" w:hanging="360"/>
      </w:pPr>
    </w:lvl>
    <w:lvl w:ilvl="1" w:tplc="580C5FFC">
      <w:start w:val="1"/>
      <w:numFmt w:val="lowerLetter"/>
      <w:lvlText w:val="%2."/>
      <w:lvlJc w:val="left"/>
      <w:pPr>
        <w:ind w:left="2149" w:hanging="360"/>
      </w:pPr>
    </w:lvl>
    <w:lvl w:ilvl="2" w:tplc="AC18A9AA">
      <w:start w:val="1"/>
      <w:numFmt w:val="lowerRoman"/>
      <w:lvlText w:val="%3."/>
      <w:lvlJc w:val="right"/>
      <w:pPr>
        <w:ind w:left="2869" w:hanging="180"/>
      </w:pPr>
    </w:lvl>
    <w:lvl w:ilvl="3" w:tplc="6BE81868">
      <w:start w:val="1"/>
      <w:numFmt w:val="decimal"/>
      <w:lvlText w:val="%4."/>
      <w:lvlJc w:val="left"/>
      <w:pPr>
        <w:ind w:left="3589" w:hanging="360"/>
      </w:pPr>
    </w:lvl>
    <w:lvl w:ilvl="4" w:tplc="AC8E73F2">
      <w:start w:val="1"/>
      <w:numFmt w:val="lowerLetter"/>
      <w:lvlText w:val="%5."/>
      <w:lvlJc w:val="left"/>
      <w:pPr>
        <w:ind w:left="4309" w:hanging="360"/>
      </w:pPr>
    </w:lvl>
    <w:lvl w:ilvl="5" w:tplc="63FE8830">
      <w:start w:val="1"/>
      <w:numFmt w:val="lowerRoman"/>
      <w:lvlText w:val="%6."/>
      <w:lvlJc w:val="right"/>
      <w:pPr>
        <w:ind w:left="5029" w:hanging="180"/>
      </w:pPr>
    </w:lvl>
    <w:lvl w:ilvl="6" w:tplc="4470F424">
      <w:start w:val="1"/>
      <w:numFmt w:val="decimal"/>
      <w:lvlText w:val="%7."/>
      <w:lvlJc w:val="left"/>
      <w:pPr>
        <w:ind w:left="5749" w:hanging="360"/>
      </w:pPr>
    </w:lvl>
    <w:lvl w:ilvl="7" w:tplc="C192A594">
      <w:start w:val="1"/>
      <w:numFmt w:val="lowerLetter"/>
      <w:lvlText w:val="%8."/>
      <w:lvlJc w:val="left"/>
      <w:pPr>
        <w:ind w:left="6469" w:hanging="360"/>
      </w:pPr>
    </w:lvl>
    <w:lvl w:ilvl="8" w:tplc="CDA0F1AA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F096D85"/>
    <w:multiLevelType w:val="hybridMultilevel"/>
    <w:tmpl w:val="CE287EBE"/>
    <w:lvl w:ilvl="0" w:tplc="AE2A0A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A0624102">
      <w:start w:val="1"/>
      <w:numFmt w:val="lowerLetter"/>
      <w:lvlText w:val="%2."/>
      <w:lvlJc w:val="left"/>
      <w:pPr>
        <w:ind w:left="1647" w:hanging="360"/>
      </w:pPr>
    </w:lvl>
    <w:lvl w:ilvl="2" w:tplc="477831AE">
      <w:start w:val="1"/>
      <w:numFmt w:val="lowerRoman"/>
      <w:lvlText w:val="%3."/>
      <w:lvlJc w:val="right"/>
      <w:pPr>
        <w:ind w:left="2367" w:hanging="180"/>
      </w:pPr>
    </w:lvl>
    <w:lvl w:ilvl="3" w:tplc="30D4BCE6">
      <w:start w:val="1"/>
      <w:numFmt w:val="decimal"/>
      <w:lvlText w:val="%4."/>
      <w:lvlJc w:val="left"/>
      <w:pPr>
        <w:ind w:left="3087" w:hanging="360"/>
      </w:pPr>
    </w:lvl>
    <w:lvl w:ilvl="4" w:tplc="4F943A3C">
      <w:start w:val="1"/>
      <w:numFmt w:val="lowerLetter"/>
      <w:lvlText w:val="%5."/>
      <w:lvlJc w:val="left"/>
      <w:pPr>
        <w:ind w:left="3807" w:hanging="360"/>
      </w:pPr>
    </w:lvl>
    <w:lvl w:ilvl="5" w:tplc="6818BE28">
      <w:start w:val="1"/>
      <w:numFmt w:val="lowerRoman"/>
      <w:lvlText w:val="%6."/>
      <w:lvlJc w:val="right"/>
      <w:pPr>
        <w:ind w:left="4527" w:hanging="180"/>
      </w:pPr>
    </w:lvl>
    <w:lvl w:ilvl="6" w:tplc="81528DB2">
      <w:start w:val="1"/>
      <w:numFmt w:val="decimal"/>
      <w:lvlText w:val="%7."/>
      <w:lvlJc w:val="left"/>
      <w:pPr>
        <w:ind w:left="5247" w:hanging="360"/>
      </w:pPr>
    </w:lvl>
    <w:lvl w:ilvl="7" w:tplc="8220769A">
      <w:start w:val="1"/>
      <w:numFmt w:val="lowerLetter"/>
      <w:lvlText w:val="%8."/>
      <w:lvlJc w:val="left"/>
      <w:pPr>
        <w:ind w:left="5967" w:hanging="360"/>
      </w:pPr>
    </w:lvl>
    <w:lvl w:ilvl="8" w:tplc="5BA8B36C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529014F"/>
    <w:multiLevelType w:val="multilevel"/>
    <w:tmpl w:val="A13C1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7FC4A99"/>
    <w:multiLevelType w:val="hybridMultilevel"/>
    <w:tmpl w:val="29A271A8"/>
    <w:lvl w:ilvl="0" w:tplc="A89AAF66">
      <w:start w:val="1"/>
      <w:numFmt w:val="lowerLetter"/>
      <w:lvlText w:val="%1)"/>
      <w:lvlJc w:val="left"/>
      <w:pPr>
        <w:ind w:left="1287" w:hanging="360"/>
      </w:pPr>
    </w:lvl>
    <w:lvl w:ilvl="1" w:tplc="737AAF52">
      <w:start w:val="1"/>
      <w:numFmt w:val="lowerLetter"/>
      <w:lvlText w:val="%2."/>
      <w:lvlJc w:val="left"/>
      <w:pPr>
        <w:ind w:left="2007" w:hanging="360"/>
      </w:pPr>
    </w:lvl>
    <w:lvl w:ilvl="2" w:tplc="867E0102">
      <w:start w:val="1"/>
      <w:numFmt w:val="lowerRoman"/>
      <w:lvlText w:val="%3."/>
      <w:lvlJc w:val="right"/>
      <w:pPr>
        <w:ind w:left="2727" w:hanging="180"/>
      </w:pPr>
    </w:lvl>
    <w:lvl w:ilvl="3" w:tplc="04A69226">
      <w:start w:val="1"/>
      <w:numFmt w:val="decimal"/>
      <w:lvlText w:val="%4."/>
      <w:lvlJc w:val="left"/>
      <w:pPr>
        <w:ind w:left="3447" w:hanging="360"/>
      </w:pPr>
    </w:lvl>
    <w:lvl w:ilvl="4" w:tplc="576083AA">
      <w:start w:val="1"/>
      <w:numFmt w:val="lowerLetter"/>
      <w:lvlText w:val="%5."/>
      <w:lvlJc w:val="left"/>
      <w:pPr>
        <w:ind w:left="4167" w:hanging="360"/>
      </w:pPr>
    </w:lvl>
    <w:lvl w:ilvl="5" w:tplc="989E84B4">
      <w:start w:val="1"/>
      <w:numFmt w:val="lowerRoman"/>
      <w:lvlText w:val="%6."/>
      <w:lvlJc w:val="right"/>
      <w:pPr>
        <w:ind w:left="4887" w:hanging="180"/>
      </w:pPr>
    </w:lvl>
    <w:lvl w:ilvl="6" w:tplc="765C29EA">
      <w:start w:val="1"/>
      <w:numFmt w:val="decimal"/>
      <w:lvlText w:val="%7."/>
      <w:lvlJc w:val="left"/>
      <w:pPr>
        <w:ind w:left="5607" w:hanging="360"/>
      </w:pPr>
    </w:lvl>
    <w:lvl w:ilvl="7" w:tplc="49CEB996">
      <w:start w:val="1"/>
      <w:numFmt w:val="lowerLetter"/>
      <w:lvlText w:val="%8."/>
      <w:lvlJc w:val="left"/>
      <w:pPr>
        <w:ind w:left="6327" w:hanging="360"/>
      </w:pPr>
    </w:lvl>
    <w:lvl w:ilvl="8" w:tplc="46D822A6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8F05A2D"/>
    <w:multiLevelType w:val="hybridMultilevel"/>
    <w:tmpl w:val="54D85628"/>
    <w:lvl w:ilvl="0" w:tplc="B592350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18E211F6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778EE5AC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95C08574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3AE82CF2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A9E425A0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B2945B08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A3742D94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11B227A2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5" w15:restartNumberingAfterBreak="0">
    <w:nsid w:val="7DB4445A"/>
    <w:multiLevelType w:val="multilevel"/>
    <w:tmpl w:val="E8BE6D7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536431776">
    <w:abstractNumId w:val="16"/>
  </w:num>
  <w:num w:numId="2" w16cid:durableId="167645883">
    <w:abstractNumId w:val="12"/>
  </w:num>
  <w:num w:numId="3" w16cid:durableId="1122382273">
    <w:abstractNumId w:val="5"/>
  </w:num>
  <w:num w:numId="4" w16cid:durableId="725106958">
    <w:abstractNumId w:val="1"/>
  </w:num>
  <w:num w:numId="5" w16cid:durableId="571081601">
    <w:abstractNumId w:val="17"/>
  </w:num>
  <w:num w:numId="6" w16cid:durableId="224145160">
    <w:abstractNumId w:val="11"/>
  </w:num>
  <w:num w:numId="7" w16cid:durableId="1893425507">
    <w:abstractNumId w:val="6"/>
  </w:num>
  <w:num w:numId="8" w16cid:durableId="2078360822">
    <w:abstractNumId w:val="13"/>
  </w:num>
  <w:num w:numId="9" w16cid:durableId="75906387">
    <w:abstractNumId w:val="25"/>
  </w:num>
  <w:num w:numId="10" w16cid:durableId="935014345">
    <w:abstractNumId w:val="24"/>
  </w:num>
  <w:num w:numId="11" w16cid:durableId="607079810">
    <w:abstractNumId w:val="0"/>
  </w:num>
  <w:num w:numId="12" w16cid:durableId="1714190875">
    <w:abstractNumId w:val="19"/>
  </w:num>
  <w:num w:numId="13" w16cid:durableId="1170946384">
    <w:abstractNumId w:val="15"/>
  </w:num>
  <w:num w:numId="14" w16cid:durableId="710617264">
    <w:abstractNumId w:val="21"/>
  </w:num>
  <w:num w:numId="15" w16cid:durableId="2001687710">
    <w:abstractNumId w:val="7"/>
  </w:num>
  <w:num w:numId="16" w16cid:durableId="2009668687">
    <w:abstractNumId w:val="14"/>
  </w:num>
  <w:num w:numId="17" w16cid:durableId="935480851">
    <w:abstractNumId w:val="23"/>
  </w:num>
  <w:num w:numId="18" w16cid:durableId="1430275329">
    <w:abstractNumId w:val="3"/>
  </w:num>
  <w:num w:numId="19" w16cid:durableId="1535386337">
    <w:abstractNumId w:val="10"/>
  </w:num>
  <w:num w:numId="20" w16cid:durableId="666135922">
    <w:abstractNumId w:val="9"/>
  </w:num>
  <w:num w:numId="21" w16cid:durableId="1715932653">
    <w:abstractNumId w:val="20"/>
  </w:num>
  <w:num w:numId="22" w16cid:durableId="1496843426">
    <w:abstractNumId w:val="18"/>
  </w:num>
  <w:num w:numId="23" w16cid:durableId="1485782767">
    <w:abstractNumId w:val="4"/>
  </w:num>
  <w:num w:numId="24" w16cid:durableId="1233615543">
    <w:abstractNumId w:val="8"/>
  </w:num>
  <w:num w:numId="25" w16cid:durableId="2125731941">
    <w:abstractNumId w:val="22"/>
  </w:num>
  <w:num w:numId="26" w16cid:durableId="1576010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A4"/>
    <w:rsid w:val="003D2CDB"/>
    <w:rsid w:val="004D71F9"/>
    <w:rsid w:val="005D66A4"/>
    <w:rsid w:val="00631B96"/>
    <w:rsid w:val="00771D37"/>
    <w:rsid w:val="00AD47F9"/>
    <w:rsid w:val="00F5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A1D5"/>
  <w15:docId w15:val="{5DDD4CEA-9723-4D56-B9A2-FFEBF171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2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Îáû÷íûé"/>
    <w:pPr>
      <w:spacing w:after="0" w:line="240" w:lineRule="auto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f4">
    <w:name w:val="Block Text"/>
    <w:basedOn w:val="a"/>
    <w:pPr>
      <w:ind w:left="284" w:right="72"/>
      <w:jc w:val="both"/>
    </w:pPr>
  </w:style>
  <w:style w:type="character" w:styleId="af5">
    <w:name w:val="Strong"/>
    <w:qFormat/>
    <w:rPr>
      <w:rFonts w:cs="Times New Roman"/>
      <w:b/>
      <w:bCs/>
    </w:rPr>
  </w:style>
  <w:style w:type="paragraph" w:customStyle="1" w:styleId="af6">
    <w:name w:val="готик текст"/>
    <w:pPr>
      <w:tabs>
        <w:tab w:val="right" w:leader="dot" w:pos="4762"/>
      </w:tabs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pPr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3">
    <w:name w:val="Знак Знак1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7">
    <w:name w:val="Balloon Text"/>
    <w:basedOn w:val="a"/>
    <w:link w:val="af8"/>
    <w:semiHidden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14">
    <w:name w:val="Рецензия1"/>
    <w:hidden/>
    <w:semiHidden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Calibri" w:hAnsi="Times New Roman" w:cs="Times New Roman"/>
      <w:sz w:val="16"/>
      <w:szCs w:val="16"/>
    </w:rPr>
  </w:style>
  <w:style w:type="paragraph" w:customStyle="1" w:styleId="ConsNonformat">
    <w:name w:val="ConsNonformat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0">
    <w:name w:val="Основной текст 21"/>
    <w:basedOn w:val="a"/>
    <w:rPr>
      <w:rFonts w:eastAsia="Times New Roman"/>
      <w:lang w:eastAsia="ar-SA"/>
    </w:rPr>
  </w:style>
  <w:style w:type="paragraph" w:styleId="af9">
    <w:name w:val="footnote text"/>
    <w:basedOn w:val="a"/>
    <w:link w:val="afa"/>
    <w:uiPriority w:val="99"/>
    <w:rPr>
      <w:rFonts w:eastAsia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footnote reference"/>
    <w:uiPriority w:val="99"/>
    <w:rPr>
      <w:rFonts w:cs="Times New Roman"/>
      <w:vertAlign w:val="superscript"/>
    </w:r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d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e">
    <w:name w:val="Revision"/>
    <w:hidden/>
    <w:uiPriority w:val="99"/>
    <w:semiHidden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Body Text"/>
    <w:basedOn w:val="a"/>
    <w:link w:val="aff0"/>
    <w:uiPriority w:val="99"/>
    <w:unhideWhenUsed/>
    <w:pPr>
      <w:spacing w:after="120"/>
    </w:pPr>
    <w:rPr>
      <w:rFonts w:eastAsia="Times New Roman"/>
    </w:rPr>
  </w:style>
  <w:style w:type="character" w:customStyle="1" w:styleId="aff0">
    <w:name w:val="Основной текст Знак"/>
    <w:basedOn w:val="a0"/>
    <w:link w:val="aff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basedOn w:val="aff3"/>
    <w:link w:val="aff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6">
    <w:name w:val="endnote text"/>
    <w:basedOn w:val="a"/>
    <w:link w:val="aff7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8">
    <w:name w:val="endnote reference"/>
    <w:rPr>
      <w:vertAlign w:val="superscript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9">
    <w:name w:val="Основной текст_"/>
    <w:link w:val="27"/>
    <w:rPr>
      <w:rFonts w:ascii="Times New Roman" w:eastAsia="Times New Roman" w:hAnsi="Times New Roman"/>
      <w:shd w:val="clear" w:color="auto" w:fill="FFFFFF"/>
    </w:rPr>
  </w:style>
  <w:style w:type="paragraph" w:customStyle="1" w:styleId="27">
    <w:name w:val="Основной текст2"/>
    <w:basedOn w:val="a"/>
    <w:link w:val="aff9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b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c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vr_sb@mail.ru" TargetMode="External"/><Relationship Id="rId12" Type="http://schemas.openxmlformats.org/officeDocument/2006/relationships/hyperlink" Target="http://www.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lot-online.ru/images/docs/regulations/reglament_zadatok_bkr.pdf?_t=1658847783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3291</Words>
  <Characters>18761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83</cp:revision>
  <dcterms:created xsi:type="dcterms:W3CDTF">2020-05-19T01:22:00Z</dcterms:created>
  <dcterms:modified xsi:type="dcterms:W3CDTF">2025-04-10T01:37:00Z</dcterms:modified>
</cp:coreProperties>
</file>