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A08B2" w14:textId="74EE609C" w:rsidR="00074B9F" w:rsidRPr="00E42A33" w:rsidRDefault="00912856" w:rsidP="00074B9F">
      <w:pPr>
        <w:spacing w:before="240"/>
        <w:jc w:val="both"/>
      </w:pPr>
      <w:bookmarkStart w:id="0" w:name="_GoBack"/>
      <w:bookmarkEnd w:id="0"/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proofErr w:type="spellStart"/>
        <w:r w:rsidRPr="00DE4F5C">
          <w:rPr>
            <w:rStyle w:val="ab"/>
            <w:lang w:val="en-GB"/>
          </w:rPr>
          <w:t>ru</w:t>
        </w:r>
        <w:proofErr w:type="spellEnd"/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Республики Башкортостан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21 июля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А07-9566/2019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РОСКОМСНАББАНК (публичное акционерное общество) (РОСКОМСНАББАНК (ПАО))</w:t>
      </w:r>
      <w:r w:rsidR="007C2DDC">
        <w:rPr>
          <w:noProof/>
        </w:rPr>
        <w:t xml:space="preserve">, </w:t>
      </w:r>
      <w:r w:rsidR="00292E4F" w:rsidRPr="0006180B">
        <w:rPr>
          <w:noProof/>
        </w:rPr>
        <w:t>адрес регистрации: 450076, Республика Башкортостан, г. Уфа, ул. Гафури, 54, ИНН 0274051857, ОГРН 1020200001634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1" w:name="_Hlk156220755"/>
      <w:bookmarkEnd w:id="1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77035960975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26 октября 2024 г. </w:t>
      </w:r>
      <w:r w:rsidR="00FC7902" w:rsidRPr="00E42A33">
        <w:t xml:space="preserve">№ </w:t>
      </w:r>
      <w:r w:rsidR="00F9525B" w:rsidRPr="00E42A33">
        <w:t>198 (7888)</w:t>
      </w:r>
      <w:r w:rsidR="00D03943" w:rsidRPr="00E42A33">
        <w:t>),</w:t>
      </w:r>
      <w:r w:rsidR="00F9525B" w:rsidRPr="00E42A33">
        <w:t xml:space="preserve"> </w:t>
      </w:r>
      <w:r w:rsidR="00FC7902" w:rsidRPr="00E42A33">
        <w:t xml:space="preserve">проведенных </w:t>
      </w:r>
      <w:r w:rsidR="00F9525B" w:rsidRPr="00E42A33">
        <w:t xml:space="preserve">в период с </w:t>
      </w:r>
      <w:r w:rsidR="007C2DDC">
        <w:t>20 февраля</w:t>
      </w:r>
      <w:r w:rsidR="00F9525B" w:rsidRPr="00E42A33">
        <w:t xml:space="preserve"> 2025 г.</w:t>
      </w:r>
      <w:r w:rsidR="007C2DDC">
        <w:t xml:space="preserve"> п</w:t>
      </w:r>
      <w:r w:rsidR="006E46ED" w:rsidRPr="00E42A33">
        <w:rPr>
          <w:noProof/>
        </w:rPr>
        <w:t>о 5 апреля 2025 г., 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p w14:paraId="63CC7D30" w14:textId="77777777" w:rsidR="00FC7902" w:rsidRDefault="00FC7902" w:rsidP="00F9525B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1701"/>
        <w:gridCol w:w="1260"/>
        <w:gridCol w:w="2019"/>
        <w:gridCol w:w="3599"/>
      </w:tblGrid>
      <w:tr w:rsidR="002B29E6" w:rsidRPr="001F4360" w14:paraId="757AC11D" w14:textId="77777777" w:rsidTr="007C2DDC">
        <w:trPr>
          <w:trHeight w:val="253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7C2DDC">
        <w:trPr>
          <w:trHeight w:val="49"/>
          <w:jc w:val="center"/>
        </w:trPr>
        <w:tc>
          <w:tcPr>
            <w:tcW w:w="4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9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2025-0722/121</w:t>
            </w:r>
          </w:p>
        </w:tc>
        <w:tc>
          <w:tcPr>
            <w:tcW w:w="66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09.04.2025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46 370 137,50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4C49F6FE" w:rsidR="00FC7902" w:rsidRPr="007C2DDC" w:rsidRDefault="00476BF2" w:rsidP="007C2D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О</w:t>
            </w:r>
            <w:r w:rsidR="007C2DDC">
              <w:rPr>
                <w:rFonts w:ascii="Times New Roman" w:hAnsi="Times New Roman" w:cs="Times New Roman"/>
                <w:noProof/>
                <w:sz w:val="24"/>
                <w:szCs w:val="24"/>
              </w:rPr>
              <w:t>ОО «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ИНТЕРСТРОЙ</w:t>
            </w:r>
            <w:r w:rsidR="007C2DDC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</w:tr>
    </w:tbl>
    <w:p w14:paraId="16E9BEDA" w14:textId="77777777" w:rsidR="00D661F6" w:rsidRPr="007C2DDC" w:rsidRDefault="00D661F6" w:rsidP="00F9525B">
      <w:pPr>
        <w:spacing w:after="160" w:line="259" w:lineRule="auto"/>
      </w:pPr>
    </w:p>
    <w:sectPr w:rsidR="00D661F6" w:rsidRPr="007C2DDC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6791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7C2DDC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B8CE1-3F1D-49D6-8E96-03E2EB59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2025-04-09T15:03:00Z</dcterms:created>
  <dcterms:modified xsi:type="dcterms:W3CDTF">2025-04-09T15:03:00Z</dcterms:modified>
</cp:coreProperties>
</file>