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0" w:rsidRPr="00891368" w:rsidRDefault="00F73AE0" w:rsidP="00F73AE0">
      <w:pPr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ДОГОВОР О ЗАДАТКЕ</w:t>
      </w:r>
      <w:r>
        <w:rPr>
          <w:rFonts w:ascii="Arial" w:hAnsi="Arial" w:cs="Arial"/>
          <w:b/>
          <w:sz w:val="20"/>
          <w:szCs w:val="20"/>
        </w:rPr>
        <w:t xml:space="preserve"> №________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 xml:space="preserve">г. </w:t>
      </w:r>
      <w:r w:rsidR="006A5101">
        <w:rPr>
          <w:rFonts w:ascii="Arial" w:hAnsi="Arial" w:cs="Arial"/>
          <w:b/>
          <w:sz w:val="20"/>
          <w:szCs w:val="20"/>
        </w:rPr>
        <w:t>Москва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6A5101">
        <w:rPr>
          <w:rFonts w:ascii="Arial" w:hAnsi="Arial" w:cs="Arial"/>
          <w:b/>
          <w:sz w:val="20"/>
          <w:szCs w:val="20"/>
        </w:rPr>
        <w:t xml:space="preserve">           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«</w:t>
      </w:r>
      <w:r>
        <w:rPr>
          <w:rFonts w:ascii="Arial" w:hAnsi="Arial" w:cs="Arial"/>
          <w:b/>
          <w:sz w:val="20"/>
          <w:szCs w:val="20"/>
        </w:rPr>
        <w:t>__</w:t>
      </w:r>
      <w:r w:rsidRPr="00891368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________________</w:t>
      </w:r>
      <w:r w:rsidR="000A292C">
        <w:rPr>
          <w:rFonts w:ascii="Arial" w:hAnsi="Arial" w:cs="Arial"/>
          <w:b/>
          <w:sz w:val="20"/>
          <w:szCs w:val="20"/>
        </w:rPr>
        <w:t>202</w:t>
      </w:r>
      <w:r w:rsidR="00227DD9">
        <w:rPr>
          <w:rFonts w:ascii="Arial" w:hAnsi="Arial" w:cs="Arial"/>
          <w:b/>
          <w:sz w:val="20"/>
          <w:szCs w:val="20"/>
        </w:rPr>
        <w:t>3</w:t>
      </w:r>
      <w:r w:rsidRPr="00891368">
        <w:rPr>
          <w:rFonts w:ascii="Arial" w:hAnsi="Arial" w:cs="Arial"/>
          <w:b/>
          <w:sz w:val="20"/>
          <w:szCs w:val="20"/>
        </w:rPr>
        <w:t>г.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5E6442" w:rsidRDefault="0074356F" w:rsidP="00F73AE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4356F">
        <w:rPr>
          <w:rFonts w:ascii="Arial" w:hAnsi="Arial" w:cs="Arial"/>
          <w:sz w:val="20"/>
          <w:szCs w:val="20"/>
        </w:rPr>
        <w:t xml:space="preserve">Финансовый управляющий </w:t>
      </w:r>
      <w:r w:rsidR="00613C22" w:rsidRPr="00613C22">
        <w:rPr>
          <w:rFonts w:ascii="Arial" w:hAnsi="Arial" w:cs="Arial"/>
          <w:sz w:val="20"/>
          <w:szCs w:val="20"/>
        </w:rPr>
        <w:t>Елфимов</w:t>
      </w:r>
      <w:r w:rsidR="00613C22">
        <w:rPr>
          <w:rFonts w:ascii="Arial" w:hAnsi="Arial" w:cs="Arial"/>
          <w:sz w:val="20"/>
          <w:szCs w:val="20"/>
        </w:rPr>
        <w:t>а Геннадия</w:t>
      </w:r>
      <w:r w:rsidR="00613C22" w:rsidRPr="00613C22">
        <w:rPr>
          <w:rFonts w:ascii="Arial" w:hAnsi="Arial" w:cs="Arial"/>
          <w:sz w:val="20"/>
          <w:szCs w:val="20"/>
        </w:rPr>
        <w:t xml:space="preserve"> Юрьевич</w:t>
      </w:r>
      <w:r w:rsidR="00613C22">
        <w:rPr>
          <w:rFonts w:ascii="Arial" w:hAnsi="Arial" w:cs="Arial"/>
          <w:sz w:val="20"/>
          <w:szCs w:val="20"/>
        </w:rPr>
        <w:t>а</w:t>
      </w:r>
      <w:r w:rsidR="00613C22" w:rsidRPr="00613C22">
        <w:rPr>
          <w:rFonts w:ascii="Arial" w:hAnsi="Arial" w:cs="Arial"/>
          <w:sz w:val="20"/>
          <w:szCs w:val="20"/>
        </w:rPr>
        <w:t xml:space="preserve"> (17.11.1993 г.р., место рождения: </w:t>
      </w:r>
      <w:proofErr w:type="spellStart"/>
      <w:r w:rsidR="00613C22" w:rsidRPr="00613C22">
        <w:rPr>
          <w:rFonts w:ascii="Arial" w:hAnsi="Arial" w:cs="Arial"/>
          <w:sz w:val="20"/>
          <w:szCs w:val="20"/>
        </w:rPr>
        <w:t>пос</w:t>
      </w:r>
      <w:proofErr w:type="gramStart"/>
      <w:r w:rsidR="00613C22" w:rsidRPr="00613C22">
        <w:rPr>
          <w:rFonts w:ascii="Arial" w:hAnsi="Arial" w:cs="Arial"/>
          <w:sz w:val="20"/>
          <w:szCs w:val="20"/>
        </w:rPr>
        <w:t>.С</w:t>
      </w:r>
      <w:proofErr w:type="gramEnd"/>
      <w:r w:rsidR="00613C22" w:rsidRPr="00613C22">
        <w:rPr>
          <w:rFonts w:ascii="Arial" w:hAnsi="Arial" w:cs="Arial"/>
          <w:sz w:val="20"/>
          <w:szCs w:val="20"/>
        </w:rPr>
        <w:t>толбовая</w:t>
      </w:r>
      <w:proofErr w:type="spellEnd"/>
      <w:r w:rsidR="00613C22" w:rsidRPr="00613C22">
        <w:rPr>
          <w:rFonts w:ascii="Arial" w:hAnsi="Arial" w:cs="Arial"/>
          <w:sz w:val="20"/>
          <w:szCs w:val="20"/>
        </w:rPr>
        <w:t xml:space="preserve">, Чеховского района, Московская область, 142350, Московская обл., Чеховский р-н, </w:t>
      </w:r>
      <w:proofErr w:type="spellStart"/>
      <w:r w:rsidR="00613C22" w:rsidRPr="00613C22">
        <w:rPr>
          <w:rFonts w:ascii="Arial" w:hAnsi="Arial" w:cs="Arial"/>
          <w:sz w:val="20"/>
          <w:szCs w:val="20"/>
        </w:rPr>
        <w:t>рп.Столбовая</w:t>
      </w:r>
      <w:proofErr w:type="spellEnd"/>
      <w:r w:rsidR="00613C22" w:rsidRPr="00613C2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13C22" w:rsidRPr="00613C22">
        <w:rPr>
          <w:rFonts w:ascii="Arial" w:hAnsi="Arial" w:cs="Arial"/>
          <w:sz w:val="20"/>
          <w:szCs w:val="20"/>
        </w:rPr>
        <w:t>ул.Труда</w:t>
      </w:r>
      <w:proofErr w:type="spellEnd"/>
      <w:r w:rsidR="00613C22" w:rsidRPr="00613C22">
        <w:rPr>
          <w:rFonts w:ascii="Arial" w:hAnsi="Arial" w:cs="Arial"/>
          <w:sz w:val="20"/>
          <w:szCs w:val="20"/>
        </w:rPr>
        <w:t>, д.10, кв.28, ИНН 504808931065, СНИЛС 100-562-202 85)</w:t>
      </w:r>
      <w:r w:rsidR="00227D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356F">
        <w:rPr>
          <w:rFonts w:ascii="Arial" w:hAnsi="Arial" w:cs="Arial"/>
          <w:sz w:val="20"/>
          <w:szCs w:val="20"/>
        </w:rPr>
        <w:t>Ключков</w:t>
      </w:r>
      <w:proofErr w:type="spellEnd"/>
      <w:r w:rsidRPr="0074356F">
        <w:rPr>
          <w:rFonts w:ascii="Arial" w:hAnsi="Arial" w:cs="Arial"/>
          <w:sz w:val="20"/>
          <w:szCs w:val="20"/>
        </w:rPr>
        <w:t xml:space="preserve"> Александр Викторович, действующий на основании Решения Арбитражного суда </w:t>
      </w:r>
      <w:r w:rsidR="00613C22" w:rsidRPr="00613C22">
        <w:rPr>
          <w:rFonts w:ascii="Arial" w:hAnsi="Arial" w:cs="Arial"/>
          <w:sz w:val="20"/>
          <w:szCs w:val="20"/>
        </w:rPr>
        <w:t>Московской обл. от 18.01.2024 по делу №А41-85159/23</w:t>
      </w:r>
      <w:r>
        <w:rPr>
          <w:rFonts w:ascii="Arial" w:hAnsi="Arial" w:cs="Arial"/>
          <w:sz w:val="20"/>
          <w:szCs w:val="20"/>
        </w:rPr>
        <w:t>,</w:t>
      </w:r>
      <w:r w:rsidR="00F73AE0" w:rsidRPr="005E6442">
        <w:rPr>
          <w:rFonts w:ascii="Arial" w:hAnsi="Arial" w:cs="Arial"/>
          <w:sz w:val="20"/>
          <w:szCs w:val="20"/>
        </w:rPr>
        <w:t xml:space="preserve"> именуем</w:t>
      </w:r>
      <w:r w:rsidR="0080700A">
        <w:rPr>
          <w:rFonts w:ascii="Arial" w:hAnsi="Arial" w:cs="Arial"/>
          <w:sz w:val="20"/>
          <w:szCs w:val="20"/>
        </w:rPr>
        <w:t>ый</w:t>
      </w:r>
      <w:r w:rsidR="00F73AE0" w:rsidRPr="005E6442">
        <w:rPr>
          <w:rFonts w:ascii="Arial" w:hAnsi="Arial" w:cs="Arial"/>
          <w:sz w:val="20"/>
          <w:szCs w:val="20"/>
        </w:rPr>
        <w:t xml:space="preserve"> в дальнейшем «Организатор торгов»</w:t>
      </w:r>
      <w:r w:rsidR="00F73AE0" w:rsidRPr="005E6442">
        <w:rPr>
          <w:rFonts w:ascii="Arial" w:hAnsi="Arial" w:cs="Arial"/>
          <w:bCs/>
          <w:sz w:val="20"/>
          <w:szCs w:val="20"/>
        </w:rPr>
        <w:t>,</w:t>
      </w:r>
      <w:r w:rsidR="00F73AE0" w:rsidRPr="005E6442">
        <w:rPr>
          <w:rFonts w:ascii="Arial" w:hAnsi="Arial" w:cs="Arial"/>
          <w:sz w:val="20"/>
          <w:szCs w:val="20"/>
        </w:rPr>
        <w:t xml:space="preserve"> с одной стороны и </w:t>
      </w:r>
      <w:r w:rsidR="00F73AE0" w:rsidRPr="005E6442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F73AE0" w:rsidRPr="005E6442">
        <w:rPr>
          <w:rFonts w:ascii="Arial" w:hAnsi="Arial" w:cs="Arial"/>
          <w:sz w:val="20"/>
          <w:szCs w:val="20"/>
        </w:rPr>
        <w:t>, именуемое в дальнейшем «Претендент», с другой стороны, заключили настоящий договор о нижеследующем: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5E6442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b/>
          <w:sz w:val="20"/>
          <w:szCs w:val="20"/>
        </w:rPr>
        <w:t>1. Предмет соглашения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1.1. Претендент в соответствии с Правилами проведения торгов вносит (перечисляет), а Организатор торгов принимает денежные средства (задаток) для участия в торгах по продаже активов</w:t>
      </w:r>
      <w:r w:rsidR="00DD3DB0" w:rsidRPr="005E6442">
        <w:rPr>
          <w:rFonts w:ascii="Arial" w:hAnsi="Arial" w:cs="Arial"/>
          <w:sz w:val="20"/>
          <w:szCs w:val="20"/>
        </w:rPr>
        <w:t xml:space="preserve"> </w:t>
      </w:r>
      <w:r w:rsidR="00227DD9">
        <w:rPr>
          <w:rFonts w:ascii="Arial" w:hAnsi="Arial" w:cs="Arial"/>
          <w:sz w:val="20"/>
          <w:szCs w:val="20"/>
        </w:rPr>
        <w:t>Горина Михаила Сергеевича</w:t>
      </w:r>
      <w:r w:rsidR="00C567B2">
        <w:rPr>
          <w:rFonts w:ascii="Arial" w:hAnsi="Arial" w:cs="Arial"/>
          <w:sz w:val="20"/>
          <w:szCs w:val="20"/>
        </w:rPr>
        <w:t>,</w:t>
      </w:r>
      <w:r w:rsidR="00795DA9" w:rsidRPr="005E6442">
        <w:rPr>
          <w:rFonts w:ascii="Arial" w:hAnsi="Arial" w:cs="Arial"/>
          <w:sz w:val="20"/>
          <w:szCs w:val="20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 xml:space="preserve">включенных в лот № </w:t>
      </w:r>
      <w:r w:rsidR="005E6442" w:rsidRPr="005E6442">
        <w:rPr>
          <w:rFonts w:ascii="Arial" w:hAnsi="Arial" w:cs="Arial"/>
          <w:sz w:val="20"/>
          <w:szCs w:val="20"/>
        </w:rPr>
        <w:t>1</w:t>
      </w:r>
      <w:r w:rsidRPr="005E6442">
        <w:rPr>
          <w:rFonts w:ascii="Arial" w:hAnsi="Arial" w:cs="Arial"/>
          <w:sz w:val="20"/>
          <w:szCs w:val="20"/>
        </w:rPr>
        <w:t xml:space="preserve"> посредством открытого аукциона.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 xml:space="preserve">1.2. Сумма задатка установлена в размере </w:t>
      </w:r>
      <w:r w:rsidR="0080700A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_______________</w:t>
      </w:r>
      <w:r w:rsidR="006A6232" w:rsidRPr="005E6442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>рублей, НДС</w:t>
      </w:r>
      <w:r w:rsidR="006A6232" w:rsidRPr="005E6442">
        <w:rPr>
          <w:rFonts w:ascii="Arial" w:hAnsi="Arial" w:cs="Arial"/>
          <w:sz w:val="20"/>
          <w:szCs w:val="20"/>
        </w:rPr>
        <w:t xml:space="preserve"> не облагается</w:t>
      </w:r>
      <w:r w:rsidRPr="005E6442">
        <w:rPr>
          <w:rFonts w:ascii="Arial" w:hAnsi="Arial" w:cs="Arial"/>
          <w:sz w:val="20"/>
          <w:szCs w:val="20"/>
        </w:rPr>
        <w:t>.</w:t>
      </w:r>
    </w:p>
    <w:p w:rsidR="0074356F" w:rsidRDefault="00795DA9" w:rsidP="00F73AE0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1.2.1</w:t>
      </w:r>
      <w:r w:rsidR="00D0573F">
        <w:rPr>
          <w:rFonts w:ascii="Arial" w:hAnsi="Arial" w:cs="Arial"/>
          <w:b/>
          <w:sz w:val="20"/>
          <w:szCs w:val="20"/>
        </w:rPr>
        <w:t>. </w:t>
      </w:r>
      <w:r w:rsidRPr="005E6442">
        <w:rPr>
          <w:rFonts w:ascii="Arial" w:hAnsi="Arial" w:cs="Arial"/>
          <w:b/>
          <w:sz w:val="20"/>
          <w:szCs w:val="20"/>
        </w:rPr>
        <w:t xml:space="preserve">Задатки вносятся </w:t>
      </w:r>
      <w:r w:rsidR="007554E1">
        <w:rPr>
          <w:rFonts w:ascii="Arial" w:hAnsi="Arial" w:cs="Arial"/>
          <w:b/>
          <w:sz w:val="20"/>
          <w:szCs w:val="20"/>
        </w:rPr>
        <w:t>по реквизита</w:t>
      </w:r>
      <w:r w:rsidR="0080700A">
        <w:rPr>
          <w:rFonts w:ascii="Arial" w:hAnsi="Arial" w:cs="Arial"/>
          <w:b/>
          <w:sz w:val="20"/>
          <w:szCs w:val="20"/>
        </w:rPr>
        <w:t>м</w:t>
      </w:r>
      <w:r w:rsidRPr="005E644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4356F" w:rsidRPr="0074356F">
        <w:rPr>
          <w:rFonts w:ascii="Arial" w:hAnsi="Arial" w:cs="Arial"/>
          <w:b/>
          <w:sz w:val="20"/>
          <w:szCs w:val="20"/>
        </w:rPr>
        <w:t>р</w:t>
      </w:r>
      <w:proofErr w:type="gramEnd"/>
      <w:r w:rsidR="00613C22">
        <w:rPr>
          <w:rFonts w:ascii="Arial" w:hAnsi="Arial" w:cs="Arial"/>
          <w:b/>
          <w:sz w:val="20"/>
          <w:szCs w:val="20"/>
        </w:rPr>
        <w:t>/с №</w:t>
      </w:r>
      <w:r w:rsidR="00613C22" w:rsidRPr="00613C22">
        <w:rPr>
          <w:rFonts w:ascii="Arial" w:hAnsi="Arial" w:cs="Arial"/>
          <w:b/>
          <w:sz w:val="20"/>
          <w:szCs w:val="20"/>
        </w:rPr>
        <w:t>40817810956007253470</w:t>
      </w:r>
      <w:r w:rsidR="0074356F" w:rsidRPr="0074356F">
        <w:rPr>
          <w:rFonts w:ascii="Arial" w:hAnsi="Arial" w:cs="Arial"/>
          <w:b/>
          <w:sz w:val="20"/>
          <w:szCs w:val="20"/>
        </w:rPr>
        <w:t xml:space="preserve"> в ПАО СБЕРБАНК, ИНН 7707083893, КПП 645502001, БИК 043601607, к/с 30101810200000000607, Получатель: </w:t>
      </w:r>
      <w:r w:rsidR="00613C22">
        <w:rPr>
          <w:rFonts w:ascii="Arial" w:hAnsi="Arial" w:cs="Arial"/>
          <w:b/>
          <w:sz w:val="20"/>
          <w:szCs w:val="20"/>
        </w:rPr>
        <w:t>Елфимов Геннадий Юрьевич.</w:t>
      </w:r>
      <w:bookmarkStart w:id="0" w:name="_GoBack"/>
      <w:bookmarkEnd w:id="0"/>
    </w:p>
    <w:p w:rsidR="00F73AE0" w:rsidRPr="005E6442" w:rsidRDefault="00D0573F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0573F">
        <w:rPr>
          <w:rFonts w:ascii="Arial" w:hAnsi="Arial" w:cs="Arial"/>
          <w:sz w:val="20"/>
          <w:szCs w:val="20"/>
        </w:rPr>
        <w:t>1.</w:t>
      </w:r>
      <w:r w:rsidR="00F73AE0" w:rsidRPr="005E6442">
        <w:rPr>
          <w:rFonts w:ascii="Arial" w:hAnsi="Arial" w:cs="Arial"/>
          <w:sz w:val="20"/>
          <w:szCs w:val="20"/>
        </w:rPr>
        <w:t>3. Задаток в полном объёме может быть внесён в любое время до момента окончания приема заявок.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1.4. Риск несвоевременного</w:t>
      </w:r>
      <w:r w:rsidRPr="00891368">
        <w:rPr>
          <w:rFonts w:ascii="Arial" w:hAnsi="Arial" w:cs="Arial"/>
          <w:sz w:val="20"/>
          <w:szCs w:val="20"/>
        </w:rPr>
        <w:t xml:space="preserve"> поступления денежных сре</w:t>
      </w:r>
      <w:proofErr w:type="gramStart"/>
      <w:r w:rsidRPr="00891368">
        <w:rPr>
          <w:rFonts w:ascii="Arial" w:hAnsi="Arial" w:cs="Arial"/>
          <w:sz w:val="20"/>
          <w:szCs w:val="20"/>
        </w:rPr>
        <w:t>дств в сч</w:t>
      </w:r>
      <w:proofErr w:type="gramEnd"/>
      <w:r w:rsidRPr="00891368">
        <w:rPr>
          <w:rFonts w:ascii="Arial" w:hAnsi="Arial" w:cs="Arial"/>
          <w:sz w:val="20"/>
          <w:szCs w:val="20"/>
        </w:rPr>
        <w:t>ёт оплаты задатка Организатору торгов несёт Претендент. В случае, когда денежные средства в счёт внесения задатка поступили не в полном объёме или позднее указанного в информационном сообщении срока</w:t>
      </w:r>
      <w:r>
        <w:rPr>
          <w:rFonts w:ascii="Arial" w:hAnsi="Arial" w:cs="Arial"/>
          <w:sz w:val="20"/>
          <w:szCs w:val="20"/>
        </w:rPr>
        <w:t xml:space="preserve"> действия соответствующей цены</w:t>
      </w:r>
      <w:r w:rsidRPr="00891368">
        <w:rPr>
          <w:rFonts w:ascii="Arial" w:hAnsi="Arial" w:cs="Arial"/>
          <w:sz w:val="20"/>
          <w:szCs w:val="20"/>
        </w:rPr>
        <w:t>, Претендент к участию в торгах не допускается.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2. Права и обязанности сторон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2.1. В случае, когда торги отменены или признаны не состоявшимися, задаток, внесённый Претендентом (Участником торгов) подлежит возврату. Задаток возвращается также лицам, которые участвовали в торгах, но не выиграли их.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2.2. Срок возврата задатка устанавливается 5 (пять) банковских дней.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2.3. При подписании договора купли-продажи с Победителем торгов как Покупателем сумма внесённого им задатка засчитывается в счёт исполнения обязательств по договору.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2.4. Победитель торгов при уклонении от подписания Протокола утрачивает внесённый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2.5. Победитель торгов при уклонении от подписания договора купли-продажи утрачивает внесенный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2.6. </w:t>
      </w:r>
      <w:proofErr w:type="gramStart"/>
      <w:r w:rsidRPr="00891368">
        <w:rPr>
          <w:rFonts w:ascii="Arial" w:hAnsi="Arial" w:cs="Arial"/>
          <w:sz w:val="20"/>
          <w:szCs w:val="20"/>
        </w:rPr>
        <w:t>Случай, когда оплата сделки в полном объёме не произведена в установленный договором купли-продажи срок, приравнивается к уклонению от подписания договора купли-продажи (задаток и иные ранее внесённые в связи с участием в торгах и приобретением имущества суммы не возвращаются), если Победитель торгов не докажет, что задержка платежа произошла не по его вине.</w:t>
      </w:r>
      <w:proofErr w:type="gramEnd"/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2.7. Возврат задатка третьему лицу по поручению Претендента не допускается.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2.8. В случае, указания неточных реквизитов, Претендент несёт риск невозврата денежных средств либо возврата денежных средств на некорректный счёт.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3. Ответственность сторон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3.1. 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 xml:space="preserve">3.2. Споры, возникающие при исполнении настоящего соглашения или в связи с ним, разрешаются сторонами путём переговоров. В противном случае спор передаётся на разрешение в </w:t>
      </w:r>
      <w:r w:rsidR="006A5101">
        <w:rPr>
          <w:rFonts w:ascii="Arial" w:hAnsi="Arial" w:cs="Arial"/>
          <w:sz w:val="20"/>
          <w:szCs w:val="20"/>
        </w:rPr>
        <w:t xml:space="preserve">Арбитражный суд </w:t>
      </w:r>
      <w:proofErr w:type="spellStart"/>
      <w:r w:rsidR="006A5101">
        <w:rPr>
          <w:rFonts w:ascii="Arial" w:hAnsi="Arial" w:cs="Arial"/>
          <w:sz w:val="20"/>
          <w:szCs w:val="20"/>
        </w:rPr>
        <w:t>г</w:t>
      </w:r>
      <w:proofErr w:type="gramStart"/>
      <w:r w:rsidR="006A5101">
        <w:rPr>
          <w:rFonts w:ascii="Arial" w:hAnsi="Arial" w:cs="Arial"/>
          <w:sz w:val="20"/>
          <w:szCs w:val="20"/>
        </w:rPr>
        <w:t>.М</w:t>
      </w:r>
      <w:proofErr w:type="gramEnd"/>
      <w:r w:rsidR="006A5101">
        <w:rPr>
          <w:rFonts w:ascii="Arial" w:hAnsi="Arial" w:cs="Arial"/>
          <w:sz w:val="20"/>
          <w:szCs w:val="20"/>
        </w:rPr>
        <w:t>осквы</w:t>
      </w:r>
      <w:proofErr w:type="spellEnd"/>
      <w:r w:rsidR="006A5101">
        <w:rPr>
          <w:rFonts w:ascii="Arial" w:hAnsi="Arial" w:cs="Arial"/>
          <w:sz w:val="20"/>
          <w:szCs w:val="20"/>
        </w:rPr>
        <w:t>.</w:t>
      </w: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4. Иные условия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4.2. Настоящее соглашение вступает в силу с момента его подписания сторонами и прекращает свое действие исполнением сторонами взятых на себя обязательств, или по другим основаниям, предусмотренным в настоящем соглашении.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4.3. Настоящее соглашение составлено в двух экземплярах, имеющих равную юридическую силу, по одному для Организатора торгов и Претендента.</w:t>
      </w:r>
    </w:p>
    <w:p w:rsidR="006A5101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Адреса, реквизиты и подписи сторон</w:t>
      </w:r>
    </w:p>
    <w:p w:rsidR="006A5101" w:rsidRPr="00891368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6"/>
        <w:gridCol w:w="4786"/>
      </w:tblGrid>
      <w:tr w:rsidR="00F73AE0" w:rsidRPr="00F73C5D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400" w:type="dxa"/>
              <w:jc w:val="center"/>
              <w:tblLook w:val="0000" w:firstRow="0" w:lastRow="0" w:firstColumn="0" w:lastColumn="0" w:noHBand="0" w:noVBand="0"/>
            </w:tblPr>
            <w:tblGrid>
              <w:gridCol w:w="5400"/>
            </w:tblGrid>
            <w:tr w:rsidR="00F73AE0" w:rsidRPr="00F73C5D" w:rsidTr="00331030">
              <w:trPr>
                <w:trHeight w:val="438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7554E1">
                  <w:pPr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Организатор торгов 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–</w:t>
                  </w:r>
                  <w:r w:rsidR="007554E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Финансовый управляющий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Ключков</w:t>
                  </w:r>
                  <w:proofErr w:type="spellEnd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Александр Викторович</w:t>
                  </w:r>
                </w:p>
              </w:tc>
            </w:tr>
            <w:tr w:rsidR="00F73AE0" w:rsidRPr="00F73C5D" w:rsidTr="00331030">
              <w:trPr>
                <w:trHeight w:val="743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6A51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Почтовый адрес: </w:t>
                  </w:r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 xml:space="preserve">127642, </w:t>
                  </w:r>
                  <w:proofErr w:type="spell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г</w:t>
                  </w:r>
                  <w:proofErr w:type="gram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.М</w:t>
                  </w:r>
                  <w:proofErr w:type="gram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осква</w:t>
                  </w:r>
                  <w:proofErr w:type="spell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, пр.Шокальского,д.20, кв.84</w:t>
                  </w:r>
                </w:p>
              </w:tc>
            </w:tr>
          </w:tbl>
          <w:p w:rsidR="00F73AE0" w:rsidRPr="00F73C5D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F73C5D" w:rsidRDefault="00F73AE0" w:rsidP="00331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AE0" w:rsidRPr="00891368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7554E1" w:rsidP="0033103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Финансовый </w:t>
            </w:r>
            <w:r w:rsidR="00DD3DB0">
              <w:rPr>
                <w:rFonts w:ascii="Arial" w:hAnsi="Arial" w:cs="Arial"/>
                <w:snapToGrid w:val="0"/>
                <w:sz w:val="20"/>
                <w:szCs w:val="20"/>
              </w:rPr>
              <w:t>управляющий</w:t>
            </w:r>
            <w:r w:rsidR="00F73AE0" w:rsidRPr="00891368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  <w:p w:rsidR="00F73AE0" w:rsidRPr="00891368" w:rsidRDefault="00F73AE0" w:rsidP="00331030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F73AE0" w:rsidRPr="00891368" w:rsidRDefault="00F73AE0" w:rsidP="006A5101">
            <w:pPr>
              <w:rPr>
                <w:rFonts w:ascii="Arial" w:hAnsi="Arial" w:cs="Arial"/>
                <w:sz w:val="20"/>
                <w:szCs w:val="20"/>
              </w:rPr>
            </w:pP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_________________/</w:t>
            </w:r>
            <w:proofErr w:type="spellStart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>Ключков</w:t>
            </w:r>
            <w:proofErr w:type="spellEnd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 xml:space="preserve"> А.В.</w:t>
            </w: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3AE0" w:rsidRPr="009C25F9" w:rsidRDefault="00F73AE0" w:rsidP="00F73AE0">
      <w:pPr>
        <w:rPr>
          <w:rFonts w:ascii="Arial" w:hAnsi="Arial" w:cs="Arial"/>
          <w:sz w:val="2"/>
          <w:szCs w:val="2"/>
        </w:rPr>
      </w:pPr>
    </w:p>
    <w:sectPr w:rsidR="00F73AE0" w:rsidRPr="009C25F9" w:rsidSect="009C25F9">
      <w:pgSz w:w="11906" w:h="16838"/>
      <w:pgMar w:top="568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0"/>
    <w:rsid w:val="000A292C"/>
    <w:rsid w:val="001E2F07"/>
    <w:rsid w:val="00203F5E"/>
    <w:rsid w:val="00227DD9"/>
    <w:rsid w:val="00274665"/>
    <w:rsid w:val="00291FA9"/>
    <w:rsid w:val="003C689B"/>
    <w:rsid w:val="005674F9"/>
    <w:rsid w:val="005E6442"/>
    <w:rsid w:val="00613C22"/>
    <w:rsid w:val="00672501"/>
    <w:rsid w:val="006A5101"/>
    <w:rsid w:val="006A6232"/>
    <w:rsid w:val="006F1176"/>
    <w:rsid w:val="0074356F"/>
    <w:rsid w:val="007554E1"/>
    <w:rsid w:val="00795DA9"/>
    <w:rsid w:val="007D3838"/>
    <w:rsid w:val="0080700A"/>
    <w:rsid w:val="008656C2"/>
    <w:rsid w:val="009549CF"/>
    <w:rsid w:val="00A15E61"/>
    <w:rsid w:val="00AE66B3"/>
    <w:rsid w:val="00B82D73"/>
    <w:rsid w:val="00C564E4"/>
    <w:rsid w:val="00C567B2"/>
    <w:rsid w:val="00D0573F"/>
    <w:rsid w:val="00DD3DB0"/>
    <w:rsid w:val="00F73AE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2025-01-28T08:01:00Z</dcterms:created>
  <dcterms:modified xsi:type="dcterms:W3CDTF">2025-01-28T08:01:00Z</dcterms:modified>
</cp:coreProperties>
</file>