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cantSplit/>
          <w:trHeight w:val="0" w:hRule="auto"/>
        </w:trPr>
        <w:tc>
          <w:tcPr>
            <w:tcW w:w="10395" w:type="dxa"/>
            <w:gridSpan w:val="11"/>
            <w:shd w:val="clear" w:color="auto" w:fill="auto"/>
            <w:textDirection w:val="lrTb"/>
            <w:vAlign w:val="bottom"/>
          </w:tcPr>
          <w:p>
            <w:pPr>
              <w:spacing w:after="0"/>
              <w:wordWrap w:val="1"/>
              <w:jc w:val="center"/>
            </w:pPr>
            <w:r/>
            <w:r>
              <w:rPr>
                <w:rFonts w:ascii="Times New Roman" w:hAnsi="Times New Roman"/>
                <w:b/>
                <w:sz w:val="20"/>
                <w:szCs w:val="20"/>
              </w:rPr>
              <w:t>ДОГОВОР</w:t>
            </w:r>
          </w:p>
        </w:tc>
      </w:tr>
      <w:tr>
        <w:trPr>
          <w:cantSplit/>
          <w:trHeight w:val="270" w:hRule="atLeast"/>
        </w:trPr>
        <w:tc>
          <w:tcPr>
            <w:tcW w:w="10395" w:type="dxa"/>
            <w:gridSpan w:val="11"/>
            <w:shd w:val="clear" w:color="auto" w:fill="auto"/>
            <w:textDirection w:val="lrTb"/>
            <w:vAlign w:val="bottom"/>
          </w:tcPr>
          <w:p>
            <w:pPr>
              <w:spacing w:after="0"/>
              <w:wordWrap w:val="1"/>
              <w:jc w:val="center"/>
            </w:pPr>
            <w:r/>
            <w:r>
              <w:rPr>
                <w:rFonts w:ascii="Times New Roman" w:hAnsi="Times New Roman"/>
                <w:b/>
                <w:sz w:val="20"/>
                <w:szCs w:val="20"/>
              </w:rPr>
              <w:t>купли-продажи</w:t>
            </w:r>
          </w:p>
        </w:tc>
      </w:tr>
      <w:tr>
        <w:trPr>
          <w:cantSplit/>
          <w:trHeight w:val="270" w:hRule="atLeast"/>
        </w:trPr>
        <w:tc>
          <w:tcPr>
            <w:tcW w:w="9450" w:type="dxa"/>
            <w:gridSpan w:val="10"/>
            <w:shd w:val="clear" w:color="auto" w:fill="auto"/>
            <w:textDirection w:val="lrTb"/>
            <w:vAlign w:val="top"/>
          </w:tcPr>
          <w:p>
            <w:pPr>
              <w:spacing w:after="0"/>
              <w:wordWrap w:val="1"/>
              <w:jc w:val="both"/>
            </w:pPr>
            <w:r/>
            <w:r>
              <w:rPr>
                <w:rFonts w:ascii="Times New Roman" w:hAnsi="Times New Roman"/>
                <w:sz w:val="20"/>
                <w:szCs w:val="20"/>
              </w:rPr>
              <w:t>26.03.2025</w:t>
            </w:r>
          </w:p>
        </w:tc>
        <w:tc>
          <w:tcPr>
            <w:tcW w:w="945" w:type="dxa"/>
            <w:shd w:val="clear" w:color="auto" w:fill="auto"/>
            <w:textDirection w:val="lrTb"/>
            <w:vAlign w:val="bottom"/>
          </w:tcPr>
          <w:p>
            <w:pPr>
              <w:spacing w:after="0"/>
              <w:wordWrap w:val="1"/>
              <w:jc w:val="center"/>
            </w:pPr>
            <w:r/>
          </w:p>
        </w:tc>
      </w:tr>
      <w:tr>
        <w:trPr>
          <w:cantSplit/>
          <w:trHeight w:val="0" w:hRule="auto"/>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 xml:space="preserve">            Мы, нижеподписавшиеся:</w:t>
            </w:r>
          </w:p>
        </w:tc>
      </w:tr>
      <w:tr>
        <w:trPr>
          <w:cantSplit/>
          <w:trHeight w:val="0" w:hRule="auto"/>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 xml:space="preserve">            Гражданин РФ Малышева Алена Петровна (Куликова Алена Петровна) (03.02.1988г.р., место рожд: рп. Белоярский Березовского р-на Тюменской обл., адрес рег: ХМАО-ЮГРА, р-н Октябрьский пгт. Приобье, ул. Строителей, 15-2, СНИЛС12219682445, ИНН 861101054565, паспорт РФ серия 6716, номер 543424, выдан 20.10.2016, кем выдан МП В ПОС.ПРИОБЬЕ ОУФМС РОССИИ ПО ХАНТЫ-МАНСИЙСКОМУ АВТОНОМНОМУ ОКРУГУ-ЮГРЕ В ОКТЯБРЬСКОМ РАЙОНЕ, код подразделения 860-042),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26.09.2024г. по делу №А75-7779/2024, именуемый в дальнейшем «Продавец», с одной стороны, и </w:t>
            </w:r>
          </w:p>
        </w:tc>
      </w:tr>
      <w:tr>
        <w:trPr>
          <w:cantSplit/>
          <w:trHeight w:val="0" w:hRule="auto"/>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cantSplit/>
          <w:trHeight w:val="0" w:hRule="auto"/>
        </w:trPr>
        <w:tc>
          <w:tcPr>
            <w:tcW w:w="10395" w:type="dxa"/>
            <w:gridSpan w:val="11"/>
            <w:shd w:val="clear" w:color="auto" w:fill="auto"/>
            <w:textDirection w:val="lrTb"/>
            <w:vAlign w:val="bottom"/>
          </w:tcPr>
          <w:p>
            <w:pPr>
              <w:spacing w:after="0"/>
              <w:wordWrap w:val="1"/>
              <w:jc w:val="center"/>
            </w:pPr>
            <w:r/>
            <w:r>
              <w:rPr>
                <w:rFonts w:ascii="Times New Roman" w:hAnsi="Times New Roman"/>
                <w:b/>
                <w:sz w:val="20"/>
                <w:szCs w:val="20"/>
              </w:rPr>
              <w:t>1.  Предмет договора</w:t>
            </w:r>
          </w:p>
        </w:tc>
      </w:tr>
      <w:tr>
        <w:trPr>
          <w:cantSplit/>
          <w:trHeight w:val="0" w:hRule="auto"/>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1.1. В соответствии с Протоколом результатах проведения торгов №  от 12.05.2025 по продаже имущества  Малышевой Алены Петровны,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CHEVROLET, модель: LANOS, VIN: Y6DTF69Y090200363, гос. рег. номер: О988СТ86, год изготовления: 2008.</w:t>
              <w:br/>
              <w:t>
</w:t>
            </w:r>
          </w:p>
        </w:tc>
      </w:tr>
      <w:tr>
        <w:trPr>
          <w:cantSplit/>
          <w:trHeight w:val="0" w:hRule="auto"/>
        </w:trPr>
        <w:tc>
          <w:tcPr>
            <w:tcW w:w="10395" w:type="dxa"/>
            <w:gridSpan w:val="11"/>
            <w:shd w:val="clear" w:color="auto" w:fill="ffffff"/>
            <w:textDirection w:val="lrTb"/>
            <w:vAlign w:val="bottom"/>
          </w:tcPr>
          <w:p>
            <w:pPr>
              <w:spacing w:after="0"/>
              <w:wordWrap w:val="1"/>
              <w:jc w:val="both"/>
            </w:pPr>
            <w:r/>
          </w:p>
        </w:tc>
      </w:tr>
      <w:tr>
        <w:trPr>
          <w:cantSplit/>
          <w:trHeight w:val="0" w:hRule="auto"/>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cantSplit/>
          <w:trHeight w:val="0" w:hRule="auto"/>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cantSplit/>
          <w:trHeight w:val="0" w:hRule="auto"/>
        </w:trPr>
        <w:tc>
          <w:tcPr>
            <w:tcW w:w="10395" w:type="dxa"/>
            <w:gridSpan w:val="11"/>
            <w:shd w:val="clear" w:color="auto" w:fill="auto"/>
            <w:textDirection w:val="lrTb"/>
            <w:vAlign w:val="bottom"/>
          </w:tcPr>
          <w:p>
            <w:pPr>
              <w:spacing w:after="0"/>
              <w:wordWrap w:val="1"/>
              <w:jc w:val="center"/>
            </w:pPr>
            <w:r/>
            <w:r>
              <w:rPr>
                <w:rFonts w:ascii="Times New Roman" w:hAnsi="Times New Roman"/>
                <w:b/>
                <w:sz w:val="20"/>
                <w:szCs w:val="20"/>
              </w:rPr>
              <w:t>2. Обязанности Сторон</w:t>
            </w:r>
          </w:p>
        </w:tc>
      </w:tr>
      <w:tr>
        <w:trPr>
          <w:cantSplit/>
          <w:trHeight w:val="0" w:hRule="auto"/>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 xml:space="preserve">              2.1. Продавец обязуется:</w:t>
            </w:r>
          </w:p>
        </w:tc>
      </w:tr>
      <w:tr>
        <w:trPr>
          <w:cantSplit/>
          <w:trHeight w:val="0" w:hRule="auto"/>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 xml:space="preserve">              2.1.1. Передать Покупателю Имущество по акту приема-передачи.</w:t>
            </w:r>
          </w:p>
        </w:tc>
      </w:tr>
      <w:tr>
        <w:trPr>
          <w:cantSplit/>
          <w:trHeight w:val="0" w:hRule="auto"/>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cantSplit/>
          <w:trHeight w:val="0" w:hRule="auto"/>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 xml:space="preserve">               2.2. Покупатель обязан:</w:t>
            </w:r>
          </w:p>
        </w:tc>
      </w:tr>
      <w:tr>
        <w:trPr>
          <w:cantSplit/>
          <w:trHeight w:val="285" w:hRule="atLeast"/>
        </w:trPr>
        <w:tc>
          <w:tcPr>
            <w:tcW w:w="10395" w:type="dxa"/>
            <w:gridSpan w:val="11"/>
            <w:shd w:val="clear" w:color="auto" w:fill="auto"/>
            <w:textDirection w:val="lrTb"/>
            <w:vAlign w:val="bottom"/>
          </w:tcPr>
          <w:p>
            <w:pPr>
              <w:spacing w:after="0"/>
              <w:wordWrap w:val="1"/>
              <w:jc w:val="left"/>
            </w:pPr>
            <w:r/>
            <w:r>
              <w:rPr>
                <w:rFonts w:ascii="Times New Roman" w:hAnsi="Times New Roman"/>
                <w:sz w:val="20"/>
                <w:szCs w:val="20"/>
              </w:rPr>
              <w:t xml:space="preserve">               2.2.1. Оплатить полную стоимость имущества в соответствии с настоящим договором.</w:t>
            </w:r>
          </w:p>
        </w:tc>
      </w:tr>
      <w:tr>
        <w:trPr>
          <w:cantSplit/>
          <w:trHeight w:val="0" w:hRule="auto"/>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cantSplit/>
          <w:trHeight w:val="0" w:hRule="auto"/>
        </w:trPr>
        <w:tc>
          <w:tcPr>
            <w:tcW w:w="10395" w:type="dxa"/>
            <w:gridSpan w:val="11"/>
            <w:shd w:val="clear" w:color="auto" w:fill="auto"/>
            <w:textDirection w:val="lrTb"/>
            <w:vAlign w:val="bottom"/>
          </w:tcPr>
          <w:p>
            <w:pPr>
              <w:spacing w:after="0"/>
              <w:wordWrap w:val="1"/>
              <w:jc w:val="center"/>
            </w:pPr>
            <w:r/>
            <w:r>
              <w:rPr>
                <w:rFonts w:ascii="Times New Roman" w:hAnsi="Times New Roman"/>
                <w:b/>
                <w:sz w:val="20"/>
                <w:szCs w:val="20"/>
              </w:rPr>
              <w:t>3. Цена и порядок расчетов</w:t>
            </w:r>
          </w:p>
        </w:tc>
      </w:tr>
      <w:tr>
        <w:trPr>
          <w:cantSplit/>
          <w:trHeight w:val="0" w:hRule="auto"/>
        </w:trPr>
        <w:tc>
          <w:tcPr>
            <w:tcW w:w="10395" w:type="dxa"/>
            <w:gridSpan w:val="11"/>
            <w:shd w:val="clear" w:color="auto" w:fill="auto"/>
            <w:textDirection w:val="lrTb"/>
            <w:vAlign w:val="bottom"/>
          </w:tcPr>
          <w:p>
            <w:pPr>
              <w:spacing w:after="0"/>
              <w:wordWrap w:val="1"/>
              <w:jc w:val="left"/>
            </w:pPr>
            <w:r/>
            <w:r>
              <w:rPr>
                <w:rFonts w:ascii="Times New Roman" w:hAnsi="Times New Roman"/>
                <w:sz w:val="20"/>
                <w:szCs w:val="20"/>
              </w:rPr>
              <w:t xml:space="preserve">                3.1. Стоимость имущества составляет:</w:t>
            </w:r>
          </w:p>
        </w:tc>
      </w:tr>
      <w:tr>
        <w:trPr>
          <w:cantSplit/>
          <w:trHeight w:val="0" w:hRule="auto"/>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12.05.2025г. на сайте https://lot-online.ru/, является окончательной и изменению не подлежит.</w:t>
            </w:r>
          </w:p>
        </w:tc>
      </w:tr>
      <w:tr>
        <w:trPr>
          <w:cantSplit/>
          <w:trHeight w:val="525" w:hRule="atLeast"/>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cantSplit/>
          <w:trHeight w:val="0" w:hRule="auto"/>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cantSplit/>
          <w:trHeight w:val="0" w:hRule="auto"/>
        </w:trPr>
        <w:tc>
          <w:tcPr>
            <w:tcW w:w="10395" w:type="dxa"/>
            <w:gridSpan w:val="11"/>
            <w:shd w:val="clear" w:color="auto" w:fill="auto"/>
            <w:textDirection w:val="lrTb"/>
            <w:vAlign w:val="bottom"/>
          </w:tcPr>
          <w:p>
            <w:pPr>
              <w:spacing w:after="0"/>
              <w:wordWrap w:val="1"/>
              <w:jc w:val="left"/>
            </w:pPr>
            <w: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Малышевой Алены Петровны 40817810250188727135, ИНН должника: 861101054565</w:t>
            </w:r>
          </w:p>
        </w:tc>
      </w:tr>
      <w:tr>
        <w:trPr>
          <w:cantSplit/>
          <w:trHeight w:val="0" w:hRule="auto"/>
        </w:trPr>
        <w:tc>
          <w:tcPr>
            <w:tcW w:w="10395" w:type="dxa"/>
            <w:gridSpan w:val="11"/>
            <w:shd w:val="clear" w:color="auto" w:fill="auto"/>
            <w:textDirection w:val="lrTb"/>
            <w:vAlign w:val="bottom"/>
          </w:tcPr>
          <w:p>
            <w:pPr>
              <w:spacing w:after="0"/>
              <w:wordWrap w:val="1"/>
              <w:jc w:val="left"/>
            </w:pPr>
            <w:r/>
            <w:r>
              <w:rPr>
                <w:rFonts w:ascii="Times New Roman" w:hAnsi="Times New Roman"/>
                <w:sz w:val="20"/>
                <w:szCs w:val="20"/>
              </w:rPr>
              <w:t>в течение тридцати дней с даты подписания настоящего договора.</w:t>
            </w:r>
          </w:p>
        </w:tc>
      </w:tr>
      <w:tr>
        <w:trPr>
          <w:cantSplit/>
          <w:trHeight w:val="0" w:hRule="auto"/>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cantSplit/>
          <w:trHeight w:val="0" w:hRule="auto"/>
        </w:trPr>
        <w:tc>
          <w:tcPr>
            <w:tcW w:w="945" w:type="dxa"/>
            <w:shd w:val="clear" w:color="auto" w:fill="auto"/>
            <w:textDirection w:val="lrTb"/>
            <w:vAlign w:val="bottom"/>
          </w:tcPr>
          <w:p>
            <w:pPr>
              <w:spacing w:after="0"/>
              <w:wordWrap w:val="1"/>
              <w:jc w:val="both"/>
            </w:pPr>
            <w:r/>
          </w:p>
        </w:tc>
        <w:tc>
          <w:tcPr>
            <w:tcW w:w="945" w:type="dxa"/>
            <w:shd w:val="clear" w:color="auto" w:fill="auto"/>
            <w:textDirection w:val="lrTb"/>
            <w:vAlign w:val="bottom"/>
          </w:tcPr>
          <w:p>
            <w:pPr>
              <w:spacing w:after="0"/>
              <w:wordWrap w:val="1"/>
              <w:jc w:val="both"/>
            </w:pPr>
            <w:r/>
          </w:p>
        </w:tc>
        <w:tc>
          <w:tcPr>
            <w:tcW w:w="945" w:type="dxa"/>
            <w:shd w:val="clear" w:color="auto" w:fill="auto"/>
            <w:textDirection w:val="lrTb"/>
            <w:vAlign w:val="bottom"/>
          </w:tcPr>
          <w:p>
            <w:pPr>
              <w:spacing w:after="0"/>
              <w:wordWrap w:val="1"/>
              <w:jc w:val="both"/>
            </w:pPr>
            <w:r/>
          </w:p>
        </w:tc>
        <w:tc>
          <w:tcPr>
            <w:tcW w:w="945" w:type="dxa"/>
            <w:shd w:val="clear" w:color="auto" w:fill="auto"/>
            <w:textDirection w:val="lrTb"/>
            <w:vAlign w:val="bottom"/>
          </w:tcPr>
          <w:p>
            <w:pPr>
              <w:spacing w:after="0"/>
              <w:wordWrap w:val="1"/>
              <w:jc w:val="both"/>
            </w:pPr>
            <w:r/>
          </w:p>
        </w:tc>
        <w:tc>
          <w:tcPr>
            <w:tcW w:w="945" w:type="dxa"/>
            <w:shd w:val="clear" w:color="auto" w:fill="auto"/>
            <w:textDirection w:val="lrTb"/>
            <w:vAlign w:val="bottom"/>
          </w:tcPr>
          <w:p>
            <w:pPr>
              <w:spacing w:after="0"/>
              <w:wordWrap w:val="1"/>
              <w:jc w:val="both"/>
            </w:pPr>
            <w:r/>
          </w:p>
        </w:tc>
        <w:tc>
          <w:tcPr>
            <w:tcW w:w="945" w:type="dxa"/>
            <w:shd w:val="clear" w:color="auto" w:fill="auto"/>
            <w:textDirection w:val="lrTb"/>
            <w:vAlign w:val="bottom"/>
          </w:tcPr>
          <w:p>
            <w:pPr>
              <w:spacing w:after="0"/>
              <w:wordWrap w:val="1"/>
              <w:jc w:val="both"/>
            </w:pPr>
            <w:r/>
          </w:p>
        </w:tc>
        <w:tc>
          <w:tcPr>
            <w:tcW w:w="945" w:type="dxa"/>
            <w:shd w:val="clear" w:color="auto" w:fill="auto"/>
            <w:textDirection w:val="lrTb"/>
            <w:vAlign w:val="bottom"/>
          </w:tcPr>
          <w:p>
            <w:pPr>
              <w:spacing w:after="0"/>
              <w:wordWrap w:val="1"/>
              <w:jc w:val="both"/>
            </w:pPr>
            <w:r/>
          </w:p>
        </w:tc>
        <w:tc>
          <w:tcPr>
            <w:tcW w:w="945" w:type="dxa"/>
            <w:shd w:val="clear" w:color="auto" w:fill="auto"/>
            <w:textDirection w:val="lrTb"/>
            <w:vAlign w:val="bottom"/>
          </w:tcPr>
          <w:p>
            <w:pPr>
              <w:spacing w:after="0"/>
              <w:wordWrap w:val="1"/>
              <w:jc w:val="both"/>
            </w:pPr>
            <w:r/>
          </w:p>
        </w:tc>
        <w:tc>
          <w:tcPr>
            <w:tcW w:w="945" w:type="dxa"/>
            <w:shd w:val="clear" w:color="auto" w:fill="auto"/>
            <w:textDirection w:val="lrTb"/>
            <w:vAlign w:val="bottom"/>
          </w:tcPr>
          <w:p>
            <w:pPr>
              <w:spacing w:after="0"/>
              <w:wordWrap w:val="1"/>
              <w:jc w:val="both"/>
            </w:pPr>
            <w:r/>
          </w:p>
        </w:tc>
        <w:tc>
          <w:tcPr>
            <w:tcW w:w="945" w:type="dxa"/>
            <w:shd w:val="clear" w:color="auto" w:fill="auto"/>
            <w:textDirection w:val="lrTb"/>
            <w:vAlign w:val="bottom"/>
          </w:tcPr>
          <w:p>
            <w:pPr>
              <w:spacing w:after="0"/>
              <w:wordWrap w:val="1"/>
              <w:jc w:val="both"/>
            </w:pPr>
            <w:r/>
          </w:p>
        </w:tc>
        <w:tc>
          <w:tcPr>
            <w:tcW w:w="945" w:type="dxa"/>
            <w:shd w:val="clear" w:color="auto" w:fill="auto"/>
            <w:textDirection w:val="lrTb"/>
            <w:vAlign w:val="bottom"/>
          </w:tcPr>
          <w:p>
            <w:pPr>
              <w:spacing w:after="0"/>
              <w:wordWrap w:val="1"/>
              <w:jc w:val="both"/>
            </w:pPr>
            <w:r/>
          </w:p>
        </w:tc>
      </w:tr>
      <w:tr>
        <w:trPr>
          <w:cantSplit/>
          <w:trHeight w:val="0" w:hRule="auto"/>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cantSplit/>
          <w:trHeight w:val="0" w:hRule="auto"/>
        </w:trPr>
        <w:tc>
          <w:tcPr>
            <w:tcW w:w="10395" w:type="dxa"/>
            <w:gridSpan w:val="11"/>
            <w:shd w:val="clear" w:color="auto" w:fill="auto"/>
            <w:textDirection w:val="lrTb"/>
            <w:vAlign w:val="bottom"/>
          </w:tcPr>
          <w:p>
            <w:pPr>
              <w:spacing w:after="0"/>
              <w:wordWrap w:val="1"/>
              <w:jc w:val="center"/>
            </w:pPr>
            <w:r/>
            <w:r>
              <w:rPr>
                <w:rFonts w:ascii="Times New Roman" w:hAnsi="Times New Roman"/>
                <w:b/>
                <w:sz w:val="20"/>
                <w:szCs w:val="20"/>
              </w:rPr>
              <w:t>4. Передача имущества и переход риска случайной гибели имущества</w:t>
            </w:r>
          </w:p>
        </w:tc>
      </w:tr>
      <w:tr>
        <w:trPr>
          <w:cantSplit/>
          <w:trHeight w:val="930" w:hRule="atLeast"/>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cantSplit/>
          <w:trHeight w:val="690" w:hRule="atLeast"/>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cantSplit/>
          <w:trHeight w:val="795" w:hRule="atLeast"/>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cantSplit/>
          <w:trHeight w:val="690" w:hRule="atLeast"/>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cantSplit/>
          <w:trHeight w:val="285" w:hRule="atLeast"/>
        </w:trPr>
        <w:tc>
          <w:tcPr>
            <w:tcW w:w="10395" w:type="dxa"/>
            <w:gridSpan w:val="11"/>
            <w:shd w:val="clear" w:color="auto" w:fill="auto"/>
            <w:textDirection w:val="lrTb"/>
            <w:vAlign w:val="bottom"/>
          </w:tcPr>
          <w:p>
            <w:pPr>
              <w:spacing w:after="0"/>
              <w:wordWrap w:val="1"/>
              <w:jc w:val="center"/>
            </w:pPr>
            <w:r/>
            <w:r>
              <w:rPr>
                <w:rFonts w:ascii="Times New Roman" w:hAnsi="Times New Roman"/>
                <w:b/>
                <w:sz w:val="20"/>
                <w:szCs w:val="20"/>
              </w:rPr>
              <w:t>5. Возникновение права собственности</w:t>
            </w:r>
          </w:p>
        </w:tc>
      </w:tr>
      <w:tr>
        <w:trPr>
          <w:cantSplit/>
          <w:trHeight w:val="1275" w:hRule="atLeast"/>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cantSplit/>
          <w:trHeight w:val="285" w:hRule="atLeast"/>
        </w:trPr>
        <w:tc>
          <w:tcPr>
            <w:tcW w:w="10395" w:type="dxa"/>
            <w:gridSpan w:val="11"/>
            <w:shd w:val="clear" w:color="auto" w:fill="auto"/>
            <w:textDirection w:val="lrTb"/>
            <w:vAlign w:val="bottom"/>
          </w:tcPr>
          <w:p>
            <w:pPr>
              <w:spacing w:after="0"/>
              <w:wordWrap w:val="1"/>
              <w:jc w:val="center"/>
            </w:pPr>
            <w:r/>
            <w:r>
              <w:rPr>
                <w:rFonts w:ascii="Times New Roman" w:hAnsi="Times New Roman"/>
                <w:b/>
                <w:sz w:val="20"/>
                <w:szCs w:val="20"/>
              </w:rPr>
              <w:t>6. Ответственность Сторон</w:t>
            </w:r>
          </w:p>
        </w:tc>
      </w:tr>
      <w:tr>
        <w:trPr>
          <w:cantSplit/>
          <w:trHeight w:val="510" w:hRule="atLeast"/>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cantSplit/>
          <w:trHeight w:val="525" w:hRule="atLeast"/>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cantSplit/>
          <w:trHeight w:val="2220" w:hRule="atLeast"/>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cantSplit/>
          <w:trHeight w:val="1065" w:hRule="atLeast"/>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br/>
              <w:t>
</w:t>
            </w:r>
          </w:p>
        </w:tc>
      </w:tr>
      <w:tr>
        <w:trPr>
          <w:cantSplit/>
          <w:trHeight w:val="855" w:hRule="atLeast"/>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br/>
              <w:t>
</w:t>
            </w:r>
          </w:p>
        </w:tc>
      </w:tr>
      <w:tr>
        <w:trPr>
          <w:cantSplit/>
          <w:trHeight w:val="285" w:hRule="atLeast"/>
        </w:trPr>
        <w:tc>
          <w:tcPr>
            <w:tcW w:w="10395" w:type="dxa"/>
            <w:gridSpan w:val="11"/>
            <w:shd w:val="clear" w:color="auto" w:fill="auto"/>
            <w:textDirection w:val="lrTb"/>
            <w:vAlign w:val="bottom"/>
          </w:tcPr>
          <w:p>
            <w:pPr>
              <w:spacing w:after="0"/>
              <w:wordWrap w:val="1"/>
              <w:jc w:val="center"/>
            </w:pPr>
            <w:r/>
            <w:r>
              <w:rPr>
                <w:rFonts w:ascii="Times New Roman" w:hAnsi="Times New Roman"/>
                <w:b/>
                <w:sz w:val="20"/>
                <w:szCs w:val="20"/>
              </w:rPr>
              <w:t>7. Порядок разрешения споров</w:t>
            </w:r>
          </w:p>
        </w:tc>
      </w:tr>
      <w:tr>
        <w:trPr>
          <w:cantSplit/>
          <w:trHeight w:val="540" w:hRule="atLeast"/>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cantSplit/>
          <w:trHeight w:val="285" w:hRule="atLeast"/>
        </w:trPr>
        <w:tc>
          <w:tcPr>
            <w:tcW w:w="10395" w:type="dxa"/>
            <w:gridSpan w:val="11"/>
            <w:shd w:val="clear" w:color="auto" w:fill="auto"/>
            <w:textDirection w:val="lrTb"/>
            <w:vAlign w:val="bottom"/>
          </w:tcPr>
          <w:p>
            <w:pPr>
              <w:spacing w:after="0"/>
              <w:wordWrap w:val="1"/>
              <w:jc w:val="center"/>
            </w:pPr>
            <w:r/>
            <w:r>
              <w:rPr>
                <w:rFonts w:ascii="Times New Roman" w:hAnsi="Times New Roman"/>
                <w:b/>
                <w:sz w:val="20"/>
                <w:szCs w:val="20"/>
              </w:rPr>
              <w:t>8. Условия изменения и расторжения договора</w:t>
            </w:r>
          </w:p>
        </w:tc>
      </w:tr>
      <w:tr>
        <w:trPr>
          <w:cantSplit/>
          <w:trHeight w:val="585" w:hRule="atLeast"/>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cantSplit/>
          <w:trHeight w:val="765" w:hRule="atLeast"/>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cantSplit/>
          <w:trHeight w:val="1020" w:hRule="atLeast"/>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cantSplit/>
          <w:trHeight w:val="780" w:hRule="atLeast"/>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cantSplit/>
          <w:trHeight w:val="285" w:hRule="atLeast"/>
        </w:trPr>
        <w:tc>
          <w:tcPr>
            <w:tcW w:w="10395" w:type="dxa"/>
            <w:gridSpan w:val="11"/>
            <w:shd w:val="clear" w:color="auto" w:fill="auto"/>
            <w:textDirection w:val="lrTb"/>
            <w:vAlign w:val="bottom"/>
          </w:tcPr>
          <w:p>
            <w:pPr>
              <w:spacing w:after="0"/>
              <w:wordWrap w:val="1"/>
              <w:jc w:val="center"/>
            </w:pPr>
            <w:r/>
            <w:r>
              <w:rPr>
                <w:rFonts w:ascii="Times New Roman" w:hAnsi="Times New Roman"/>
                <w:b/>
                <w:sz w:val="20"/>
                <w:szCs w:val="20"/>
              </w:rPr>
              <w:t>9. Заключительные положения</w:t>
            </w:r>
          </w:p>
        </w:tc>
      </w:tr>
      <w:tr>
        <w:trPr>
          <w:cantSplit/>
          <w:trHeight w:val="585" w:hRule="atLeast"/>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cantSplit/>
          <w:trHeight w:val="300" w:hRule="atLeast"/>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cantSplit/>
          <w:trHeight w:val="270" w:hRule="atLeast"/>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cantSplit/>
          <w:trHeight w:val="990" w:hRule="atLeast"/>
        </w:trPr>
        <w:tc>
          <w:tcPr>
            <w:tcW w:w="10395" w:type="dxa"/>
            <w:gridSpan w:val="11"/>
            <w:shd w:val="clear" w:color="auto" w:fill="auto"/>
            <w:textDirection w:val="lrTb"/>
            <w:vAlign w:val="bottom"/>
          </w:tcPr>
          <w:p>
            <w:pPr>
              <w:spacing w:after="0"/>
              <w:wordWrap w:val="1"/>
              <w:jc w:val="both"/>
            </w:pPr>
            <w: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cantSplit/>
          <w:trHeight w:val="285" w:hRule="atLeast"/>
        </w:trPr>
        <w:tc>
          <w:tcPr>
            <w:tcW w:w="10395" w:type="dxa"/>
            <w:gridSpan w:val="11"/>
            <w:shd w:val="clear" w:color="auto" w:fill="auto"/>
            <w:textDirection w:val="lrTb"/>
            <w:vAlign w:val="bottom"/>
          </w:tcPr>
          <w:p>
            <w:pPr>
              <w:spacing w:after="0"/>
              <w:wordWrap w:val="1"/>
              <w:jc w:val="center"/>
            </w:pPr>
            <w:r/>
            <w:r>
              <w:rPr>
                <w:rFonts w:ascii="Times New Roman" w:hAnsi="Times New Roman"/>
                <w:b/>
                <w:sz w:val="20"/>
                <w:szCs w:val="20"/>
              </w:rPr>
              <w:t>10. Реквизиты и подписи Сторон</w:t>
            </w:r>
          </w:p>
        </w:tc>
      </w:tr>
      <w:tr>
        <w:trPr>
          <w:cantSplit/>
          <w:trHeight w:val="285" w:hRule="atLeast"/>
        </w:trPr>
        <w:tc>
          <w:tcPr>
            <w:tcW w:w="4725" w:type="dxa"/>
            <w:gridSpan w:val="5"/>
            <w:shd w:val="clear" w:color="auto" w:fill="auto"/>
            <w:textDirection w:val="lrTb"/>
            <w:vAlign w:val="bottom"/>
          </w:tcPr>
          <w:p>
            <w:pPr>
              <w:spacing w:after="0"/>
              <w:wordWrap w:val="1"/>
              <w:jc w:val="center"/>
            </w:pPr>
            <w:r/>
            <w:r>
              <w:rPr>
                <w:rFonts w:ascii="Times New Roman" w:hAnsi="Times New Roman"/>
                <w:b/>
                <w:sz w:val="20"/>
                <w:szCs w:val="20"/>
              </w:rPr>
              <w:t>Продавец:</w:t>
            </w:r>
          </w:p>
        </w:tc>
        <w:tc>
          <w:tcPr>
            <w:tcW w:w="5670" w:type="dxa"/>
            <w:gridSpan w:val="6"/>
            <w:shd w:val="clear" w:color="auto" w:fill="auto"/>
            <w:textDirection w:val="lrTb"/>
            <w:vAlign w:val="bottom"/>
          </w:tcPr>
          <w:p>
            <w:pPr>
              <w:spacing w:after="0"/>
              <w:wordWrap w:val="1"/>
              <w:jc w:val="center"/>
            </w:pPr>
            <w:r/>
            <w:r>
              <w:rPr>
                <w:rFonts w:ascii="Times New Roman" w:hAnsi="Times New Roman"/>
                <w:b/>
                <w:sz w:val="20"/>
                <w:szCs w:val="20"/>
              </w:rPr>
              <w:t>Покупатель:</w:t>
            </w:r>
          </w:p>
        </w:tc>
      </w:tr>
      <w:tr>
        <w:trPr>
          <w:cantSplit/>
          <w:trHeight w:val="285" w:hRule="atLeast"/>
        </w:trPr>
        <w:tc>
          <w:tcPr>
            <w:tcW w:w="4725" w:type="dxa"/>
            <w:gridSpan w:val="5"/>
            <w:shd w:val="clear" w:color="auto" w:fill="auto"/>
            <w:textDirection w:val="lrTb"/>
            <w:vAlign w:val="bottom"/>
          </w:tcPr>
          <w:p>
            <w:pPr>
              <w:spacing w:after="0"/>
              <w:wordWrap w:val="1"/>
              <w:jc w:val="center"/>
            </w:pPr>
            <w:r/>
            <w:r>
              <w:rPr>
                <w:rFonts w:ascii="Times New Roman" w:hAnsi="Times New Roman"/>
                <w:b/>
                <w:sz w:val="20"/>
                <w:szCs w:val="20"/>
              </w:rPr>
              <w:t>Гражданин РФ</w:t>
            </w:r>
          </w:p>
        </w:tc>
        <w:tc>
          <w:tcPr>
            <w:tcW w:w="5670" w:type="dxa"/>
            <w:gridSpan w:val="6"/>
            <w:shd w:val="clear" w:color="auto" w:fill="auto"/>
            <w:textDirection w:val="lrTb"/>
            <w:vAlign w:val="bottom"/>
          </w:tcPr>
          <w:p>
            <w:pPr>
              <w:spacing w:after="0"/>
              <w:wordWrap w:val="1"/>
              <w:jc w:val="center"/>
            </w:pPr>
            <w:r/>
            <w:r>
              <w:rPr>
                <w:rFonts w:ascii="Times New Roman" w:hAnsi="Times New Roman"/>
                <w:b/>
                <w:sz w:val="20"/>
                <w:szCs w:val="20"/>
              </w:rPr>
              <w:t>Гражданин РФ</w:t>
            </w:r>
          </w:p>
        </w:tc>
      </w:tr>
      <w:tr>
        <w:trPr>
          <w:cantSplit/>
          <w:trHeight w:val="0" w:hRule="auto"/>
        </w:trPr>
        <w:tc>
          <w:tcPr>
            <w:tcW w:w="4725" w:type="dxa"/>
            <w:gridSpan w:val="5"/>
            <w:shd w:val="clear" w:color="auto" w:fill="auto"/>
            <w:textDirection w:val="lrTb"/>
            <w:vAlign w:val="bottom"/>
          </w:tcPr>
          <w:p>
            <w:pPr>
              <w:spacing w:after="0"/>
              <w:wordWrap w:val="1"/>
              <w:jc w:val="both"/>
            </w:pPr>
            <w:r/>
            <w:r>
              <w:rPr>
                <w:rFonts w:ascii="Times New Roman" w:hAnsi="Times New Roman"/>
                <w:b/>
                <w:sz w:val="20"/>
                <w:szCs w:val="20"/>
              </w:rPr>
              <w:t>Малышева Алена Петровна (Куликова Алена Петровна) (03.02.1988г.р., место рожд: рп. Белоярский Березовского р-на Тюменской обл., адрес рег: ХМАО-ЮГРА, р-н Октябрьский пгт. Приобье, ул. Строителей, 15-2, СНИЛС12219682445, ИНН 861101054565, паспорт РФ серия 6716, номер 543424, выдан 20.10.2016, кем выдан МП В ПОС.ПРИОБЬЕ ОУФМС РОССИИ ПО ХАНТЫ-МАНСИЙСКОМУ АВТОНОМНОМУ ОКРУГУ-ЮГРЕ В ОКТЯБРЬСКОМ РАЙОНЕ, код подразделения 860-042)</w:t>
            </w:r>
          </w:p>
        </w:tc>
        <w:tc>
          <w:tcPr>
            <w:tcW w:w="5670" w:type="dxa"/>
            <w:gridSpan w:val="6"/>
            <w:vMerge w:val="restart"/>
            <w:shd w:val="clear" w:color="auto" w:fill="auto"/>
            <w:textDirection w:val="lrTb"/>
            <w:vAlign w:val="top"/>
          </w:tcPr>
          <w:p>
            <w:pPr>
              <w:spacing w:after="0"/>
              <w:wordWrap w:val="1"/>
              <w:jc w:val="both"/>
            </w:pPr>
            <w:r/>
            <w:r>
              <w:rPr>
                <w:rFonts w:ascii="Times New Roman" w:hAnsi="Times New Roman"/>
                <w:b/>
                <w:sz w:val="20"/>
                <w:szCs w:val="20"/>
              </w:rPr>
              <w:t xml:space="preserve"> </w:t>
            </w:r>
          </w:p>
        </w:tc>
      </w:tr>
      <w:tr>
        <w:trPr>
          <w:cantSplit/>
          <w:trHeight w:val="0" w:hRule="auto"/>
        </w:trPr>
        <w:tc>
          <w:tcPr>
            <w:tcW w:w="2835" w:type="dxa"/>
            <w:gridSpan w:val="3"/>
            <w:shd w:val="clear" w:color="auto" w:fill="auto"/>
            <w:textDirection w:val="lrTb"/>
            <w:vAlign w:val="bottom"/>
          </w:tcPr>
          <w:p>
            <w:pPr>
              <w:spacing w:after="0"/>
              <w:wordWrap w:val="1"/>
              <w:jc w:val="both"/>
            </w:pPr>
            <w:r/>
            <w:r>
              <w:rPr>
                <w:rFonts w:ascii="Times New Roman" w:hAnsi="Times New Roman"/>
                <w:sz w:val="20"/>
                <w:szCs w:val="20"/>
              </w:rPr>
              <w:t>Реквизиты:</w:t>
            </w:r>
          </w:p>
        </w:tc>
        <w:tc>
          <w:tcPr>
            <w:tcW w:w="945" w:type="dxa"/>
            <w:shd w:val="clear" w:color="auto" w:fill="auto"/>
            <w:textDirection w:val="lrTb"/>
            <w:vAlign w:val="bottom"/>
          </w:tcPr>
          <w:p>
            <w:pPr>
              <w:spacing w:after="0"/>
              <w:wordWrap w:val="1"/>
              <w:jc w:val="both"/>
            </w:pPr>
            <w:r/>
          </w:p>
        </w:tc>
        <w:tc>
          <w:tcPr>
            <w:tcW w:w="945" w:type="dxa"/>
            <w:shd w:val="clear" w:color="auto" w:fill="auto"/>
            <w:textDirection w:val="lrTb"/>
            <w:vAlign w:val="bottom"/>
          </w:tcPr>
          <w:p>
            <w:pPr>
              <w:spacing w:after="0"/>
              <w:wordWrap w:val="1"/>
              <w:jc w:val="both"/>
            </w:pPr>
            <w:r/>
          </w:p>
        </w:tc>
        <w:tc>
          <w:tcPr>
            <w:tcW w:w="5670" w:type="dxa"/>
            <w:gridSpan w:val="6"/>
            <w:vMerge w:val="continue"/>
            <w:shd w:val="clear" w:color="auto" w:fill="auto"/>
            <w:textDirection w:val="lrTb"/>
            <w:vAlign w:val="top"/>
          </w:tcPr>
          <w:p>
            <w:pPr>
              <w:spacing w:after="0"/>
              <w:wordWrap w:val="1"/>
              <w:jc w:val="both"/>
            </w:pPr>
            <w:r/>
          </w:p>
        </w:tc>
      </w:tr>
      <w:tr>
        <w:trPr>
          <w:cantSplit/>
          <w:trHeight w:val="0" w:hRule="auto"/>
        </w:trPr>
        <w:tc>
          <w:tcPr>
            <w:tcW w:w="4725" w:type="dxa"/>
            <w:gridSpan w:val="5"/>
            <w:shd w:val="clear" w:color="auto" w:fill="auto"/>
            <w:textDirection w:val="lrTb"/>
            <w:vAlign w:val="bottom"/>
          </w:tcPr>
          <w:p>
            <w:pPr>
              <w:spacing w:after="0"/>
              <w:wordWrap w:val="1"/>
              <w:jc w:val="both"/>
            </w:pPr>
            <w: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Малышевой Алены Петровны 40817810250188727135,</w:t>
            </w:r>
          </w:p>
        </w:tc>
        <w:tc>
          <w:tcPr>
            <w:tcW w:w="5670" w:type="dxa"/>
            <w:gridSpan w:val="6"/>
            <w:vMerge w:val="continue"/>
            <w:shd w:val="clear" w:color="auto" w:fill="auto"/>
            <w:textDirection w:val="lrTb"/>
            <w:vAlign w:val="top"/>
          </w:tcPr>
          <w:p>
            <w:pPr>
              <w:spacing w:after="0"/>
              <w:wordWrap w:val="1"/>
              <w:jc w:val="both"/>
            </w:pPr>
            <w:r/>
          </w:p>
        </w:tc>
      </w:tr>
      <w:tr>
        <w:trPr>
          <w:cantSplit/>
          <w:trHeight w:val="0" w:hRule="auto"/>
        </w:trPr>
        <w:tc>
          <w:tcPr>
            <w:tcW w:w="4725" w:type="dxa"/>
            <w:gridSpan w:val="5"/>
            <w:shd w:val="clear" w:color="auto" w:fill="auto"/>
            <w:textDirection w:val="lrTb"/>
            <w:vAlign w:val="bottom"/>
          </w:tcPr>
          <w:p>
            <w:pPr>
              <w:spacing w:after="0"/>
              <w:wordWrap w:val="1"/>
              <w:jc w:val="left"/>
            </w:pPr>
            <w:r/>
            <w:r>
              <w:rPr>
                <w:rFonts w:ascii="Times New Roman" w:hAnsi="Times New Roman"/>
                <w:sz w:val="20"/>
                <w:szCs w:val="20"/>
              </w:rPr>
              <w:t>ИНН должника: 861101054565</w:t>
            </w:r>
          </w:p>
        </w:tc>
        <w:tc>
          <w:tcPr>
            <w:tcW w:w="5670" w:type="dxa"/>
            <w:gridSpan w:val="6"/>
            <w:vMerge w:val="continue"/>
            <w:shd w:val="clear" w:color="auto" w:fill="auto"/>
            <w:textDirection w:val="lrTb"/>
            <w:vAlign w:val="top"/>
          </w:tcPr>
          <w:p>
            <w:pPr>
              <w:spacing w:after="0"/>
              <w:wordWrap w:val="1"/>
              <w:jc w:val="both"/>
            </w:pPr>
            <w:r/>
          </w:p>
        </w:tc>
      </w:tr>
      <w:tr>
        <w:trPr>
          <w:cantSplit/>
          <w:trHeight w:val="0" w:hRule="auto"/>
        </w:trPr>
        <w:tc>
          <w:tcPr>
            <w:tcW w:w="4725" w:type="dxa"/>
            <w:gridSpan w:val="5"/>
            <w:shd w:val="clear" w:color="auto" w:fill="auto"/>
            <w:textDirection w:val="lrTb"/>
            <w:vAlign w:val="bottom"/>
          </w:tcPr>
          <w:p>
            <w:pPr>
              <w:spacing w:after="0"/>
              <w:wordWrap w:val="1"/>
              <w:jc w:val="both"/>
            </w:pPr>
            <w:r/>
          </w:p>
        </w:tc>
        <w:tc>
          <w:tcPr>
            <w:tcW w:w="5670" w:type="dxa"/>
            <w:gridSpan w:val="6"/>
            <w:vMerge w:val="continue"/>
            <w:shd w:val="clear" w:color="auto" w:fill="auto"/>
            <w:textDirection w:val="lrTb"/>
            <w:vAlign w:val="top"/>
          </w:tcPr>
          <w:p>
            <w:pPr>
              <w:spacing w:after="0"/>
              <w:wordWrap w:val="1"/>
              <w:jc w:val="both"/>
            </w:pPr>
            <w:r/>
          </w:p>
        </w:tc>
      </w:tr>
      <w:tr>
        <w:trPr>
          <w:cantSplit/>
          <w:trHeight w:val="0" w:hRule="auto"/>
        </w:trPr>
        <w:tc>
          <w:tcPr>
            <w:tcW w:w="945" w:type="dxa"/>
            <w:shd w:val="clear" w:color="auto" w:fill="auto"/>
            <w:textDirection w:val="lrTb"/>
            <w:vAlign w:val="bottom"/>
          </w:tcPr>
          <w:p>
            <w:pPr>
              <w:spacing w:after="0"/>
              <w:wordWrap w:val="1"/>
              <w:jc w:val="both"/>
            </w:pPr>
            <w:r/>
          </w:p>
        </w:tc>
        <w:tc>
          <w:tcPr>
            <w:tcW w:w="945" w:type="dxa"/>
            <w:shd w:val="clear" w:color="auto" w:fill="auto"/>
            <w:textDirection w:val="lrTb"/>
            <w:vAlign w:val="bottom"/>
          </w:tcPr>
          <w:p>
            <w:pPr>
              <w:spacing w:after="0"/>
              <w:wordWrap w:val="1"/>
              <w:jc w:val="both"/>
            </w:pPr>
            <w:r/>
          </w:p>
        </w:tc>
        <w:tc>
          <w:tcPr>
            <w:tcW w:w="945" w:type="dxa"/>
            <w:shd w:val="clear" w:color="auto" w:fill="auto"/>
            <w:textDirection w:val="lrTb"/>
            <w:vAlign w:val="bottom"/>
          </w:tcPr>
          <w:p>
            <w:pPr>
              <w:spacing w:after="0"/>
              <w:wordWrap w:val="1"/>
              <w:jc w:val="both"/>
            </w:pPr>
            <w:r/>
          </w:p>
        </w:tc>
        <w:tc>
          <w:tcPr>
            <w:tcW w:w="945" w:type="dxa"/>
            <w:shd w:val="clear" w:color="auto" w:fill="auto"/>
            <w:textDirection w:val="lrTb"/>
            <w:vAlign w:val="bottom"/>
          </w:tcPr>
          <w:p>
            <w:pPr>
              <w:spacing w:after="0"/>
              <w:wordWrap w:val="1"/>
              <w:jc w:val="both"/>
            </w:pPr>
            <w:r/>
          </w:p>
        </w:tc>
        <w:tc>
          <w:tcPr>
            <w:tcW w:w="945" w:type="dxa"/>
            <w:shd w:val="clear" w:color="auto" w:fill="auto"/>
            <w:textDirection w:val="lrTb"/>
            <w:vAlign w:val="bottom"/>
          </w:tcPr>
          <w:p>
            <w:pPr>
              <w:spacing w:after="0"/>
              <w:wordWrap w:val="1"/>
              <w:jc w:val="both"/>
            </w:pPr>
            <w:r/>
          </w:p>
        </w:tc>
        <w:tc>
          <w:tcPr>
            <w:tcW w:w="5670" w:type="dxa"/>
            <w:gridSpan w:val="6"/>
            <w:vMerge w:val="continue"/>
            <w:shd w:val="clear" w:color="auto" w:fill="auto"/>
            <w:textDirection w:val="lrTb"/>
            <w:vAlign w:val="top"/>
          </w:tcPr>
          <w:p>
            <w:pPr>
              <w:spacing w:after="0"/>
              <w:wordWrap w:val="1"/>
              <w:jc w:val="both"/>
            </w:pPr>
            <w:r/>
          </w:p>
        </w:tc>
      </w:tr>
      <w:tr>
        <w:trPr>
          <w:cantSplit/>
          <w:trHeight w:val="0" w:hRule="auto"/>
        </w:trPr>
        <w:tc>
          <w:tcPr>
            <w:tcW w:w="4725" w:type="dxa"/>
            <w:gridSpan w:val="5"/>
            <w:shd w:val="clear" w:color="auto" w:fill="auto"/>
            <w:textDirection w:val="lrTb"/>
            <w:vAlign w:val="bottom"/>
          </w:tcPr>
          <w:p>
            <w:pPr>
              <w:spacing w:after="0"/>
              <w:wordWrap w:val="1"/>
              <w:jc w:val="both"/>
            </w:pPr>
            <w:r/>
            <w:r>
              <w:rPr>
                <w:rFonts w:ascii="Times New Roman" w:hAnsi="Times New Roman"/>
                <w:b/>
                <w:sz w:val="20"/>
                <w:szCs w:val="20"/>
              </w:rPr>
              <w:t>Финансовый управляющий</w:t>
            </w:r>
          </w:p>
        </w:tc>
        <w:tc>
          <w:tcPr>
            <w:tcW w:w="5670" w:type="dxa"/>
            <w:gridSpan w:val="6"/>
            <w:vMerge w:val="continue"/>
            <w:shd w:val="clear" w:color="auto" w:fill="auto"/>
            <w:textDirection w:val="lrTb"/>
            <w:vAlign w:val="top"/>
          </w:tcPr>
          <w:p>
            <w:pPr>
              <w:spacing w:after="0"/>
              <w:wordWrap w:val="1"/>
              <w:jc w:val="both"/>
            </w:pPr>
            <w:r/>
          </w:p>
        </w:tc>
      </w:tr>
      <w:tr>
        <w:trPr>
          <w:cantSplit/>
          <w:trHeight w:val="0" w:hRule="auto"/>
        </w:trPr>
        <w:tc>
          <w:tcPr>
            <w:tcW w:w="4725" w:type="dxa"/>
            <w:gridSpan w:val="5"/>
            <w:shd w:val="clear" w:color="auto" w:fill="auto"/>
            <w:textDirection w:val="lrTb"/>
            <w:vAlign w:val="bottom"/>
          </w:tcPr>
          <w:p>
            <w:pPr>
              <w:spacing w:after="0"/>
              <w:wordWrap w:val="1"/>
              <w:jc w:val="both"/>
            </w:pPr>
            <w:r/>
            <w:r>
              <w:rPr>
                <w:rFonts w:ascii="Times New Roman" w:hAnsi="Times New Roman"/>
                <w:b/>
                <w:sz w:val="20"/>
                <w:szCs w:val="20"/>
              </w:rPr>
              <w:t>Малышевой Алены Петровны</w:t>
            </w:r>
          </w:p>
        </w:tc>
        <w:tc>
          <w:tcPr>
            <w:tcW w:w="945" w:type="dxa"/>
            <w:shd w:val="clear" w:color="auto" w:fill="auto"/>
            <w:textDirection w:val="lrTb"/>
            <w:vAlign w:val="top"/>
          </w:tcPr>
          <w:p>
            <w:pPr>
              <w:spacing w:after="0"/>
              <w:wordWrap w:val="1"/>
              <w:jc w:val="both"/>
            </w:pPr>
            <w:r/>
          </w:p>
        </w:tc>
        <w:tc>
          <w:tcPr>
            <w:tcW w:w="945" w:type="dxa"/>
            <w:shd w:val="clear" w:color="auto" w:fill="auto"/>
            <w:textDirection w:val="lrTb"/>
            <w:vAlign w:val="top"/>
          </w:tcPr>
          <w:p>
            <w:pPr>
              <w:spacing w:after="0"/>
              <w:wordWrap w:val="1"/>
              <w:jc w:val="both"/>
            </w:pPr>
            <w:r/>
          </w:p>
        </w:tc>
        <w:tc>
          <w:tcPr>
            <w:tcW w:w="945" w:type="dxa"/>
            <w:shd w:val="clear" w:color="auto" w:fill="auto"/>
            <w:textDirection w:val="lrTb"/>
            <w:vAlign w:val="top"/>
          </w:tcPr>
          <w:p>
            <w:pPr>
              <w:spacing w:after="0"/>
              <w:wordWrap w:val="1"/>
              <w:jc w:val="both"/>
            </w:pPr>
            <w:r/>
          </w:p>
        </w:tc>
        <w:tc>
          <w:tcPr>
            <w:tcW w:w="945" w:type="dxa"/>
            <w:shd w:val="clear" w:color="auto" w:fill="auto"/>
            <w:textDirection w:val="lrTb"/>
            <w:vAlign w:val="top"/>
          </w:tcPr>
          <w:p>
            <w:pPr>
              <w:spacing w:after="0"/>
              <w:wordWrap w:val="1"/>
              <w:jc w:val="both"/>
            </w:pPr>
            <w:r/>
          </w:p>
        </w:tc>
        <w:tc>
          <w:tcPr>
            <w:tcW w:w="945" w:type="dxa"/>
            <w:shd w:val="clear" w:color="auto" w:fill="auto"/>
            <w:textDirection w:val="lrTb"/>
            <w:vAlign w:val="top"/>
          </w:tcPr>
          <w:p>
            <w:pPr>
              <w:spacing w:after="0"/>
              <w:wordWrap w:val="1"/>
              <w:jc w:val="both"/>
            </w:pPr>
            <w:r/>
          </w:p>
        </w:tc>
        <w:tc>
          <w:tcPr>
            <w:tcW w:w="945" w:type="dxa"/>
            <w:shd w:val="clear" w:color="auto" w:fill="auto"/>
            <w:textDirection w:val="lrTb"/>
            <w:vAlign w:val="top"/>
          </w:tcPr>
          <w:p>
            <w:pPr>
              <w:spacing w:after="0"/>
              <w:wordWrap w:val="1"/>
              <w:jc w:val="both"/>
            </w:pPr>
            <w:r/>
          </w:p>
        </w:tc>
      </w:tr>
      <w:tr>
        <w:trPr>
          <w:cantSplit/>
          <w:trHeight w:val="0" w:hRule="auto"/>
        </w:trPr>
        <w:tc>
          <w:tcPr>
            <w:tcW w:w="4725" w:type="dxa"/>
            <w:gridSpan w:val="5"/>
            <w:shd w:val="clear" w:color="auto" w:fill="auto"/>
            <w:textDirection w:val="lrTb"/>
            <w:vAlign w:val="bottom"/>
          </w:tcPr>
          <w:p>
            <w:pPr>
              <w:spacing w:after="0"/>
              <w:wordWrap w:val="1"/>
              <w:jc w:val="both"/>
            </w:pPr>
            <w:r/>
            <w:r>
              <w:rPr>
                <w:rFonts w:ascii="Times New Roman" w:hAnsi="Times New Roman"/>
                <w:b/>
                <w:sz w:val="20"/>
                <w:szCs w:val="20"/>
              </w:rPr>
              <w:t>Сергиенко Светлана Данисовна</w:t>
            </w:r>
          </w:p>
        </w:tc>
        <w:tc>
          <w:tcPr>
            <w:tcW w:w="5670" w:type="dxa"/>
            <w:gridSpan w:val="6"/>
            <w:shd w:val="clear" w:color="auto" w:fill="auto"/>
            <w:textDirection w:val="lrTb"/>
            <w:vAlign w:val="bottom"/>
          </w:tcPr>
          <w:p>
            <w:pPr>
              <w:spacing w:after="0"/>
              <w:wordWrap w:val="1"/>
              <w:jc w:val="both"/>
            </w:pPr>
            <w: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