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F0DB5" w:rsidRDefault="002E6B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Default="002E6B38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Default="00DF0DB5">
      <w:pPr>
        <w:jc w:val="both"/>
        <w:rPr>
          <w:rFonts w:ascii="Times New Roman" w:hAnsi="Times New Roman"/>
        </w:rPr>
      </w:pPr>
    </w:p>
    <w:p w14:paraId="4A62EF98" w14:textId="77777777" w:rsidR="00DF0DB5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08E65E5" w14:textId="77777777" w:rsidR="00DF0DB5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1E7ED91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39919251" w14:textId="77777777" w:rsidR="00DF0DB5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0A70193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41F42E35" w14:textId="77777777" w:rsidR="00DF0DB5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F9D7DDF" w14:textId="77777777" w:rsidR="00DF0DB5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7F2ACF3" w14:textId="77777777" w:rsidR="00DF0DB5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3E1D76B" w14:textId="77777777" w:rsidR="00DF0DB5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6A120859" w14:textId="77777777" w:rsidR="00DF0DB5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0D72E6D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A1CDB3F" w14:textId="77777777" w:rsidR="00DF0DB5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013DCF2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51020AE" w14:textId="77777777" w:rsidR="00DF0DB5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6C29B4A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2CC24D3" w14:textId="77777777" w:rsidR="00DF0DB5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CAD7C4F" w14:textId="77777777" w:rsidR="00DF0DB5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686AB62" w14:textId="77777777" w:rsidR="00DF0DB5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69896C" w14:textId="77777777" w:rsidR="00DF0DB5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C9BE44" w14:textId="77777777" w:rsidR="00DF0DB5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494FBDC" w14:textId="77777777" w:rsidR="00DF0DB5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28F19DD" w14:textId="77777777" w:rsidR="00DF0DB5" w:rsidRDefault="002E6B3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«24» апреля 2025 года </w:t>
      </w:r>
      <w:r>
        <w:rPr>
          <w:rFonts w:ascii="Times New Roman" w:hAnsi="Times New Roman"/>
          <w:bCs/>
        </w:rPr>
        <w:t xml:space="preserve">по продаже объектов недвижимости с движимым имуществом, реализуемых едиными лотом (далее – «Лот»):     </w:t>
      </w:r>
      <w:r>
        <w:rPr>
          <w:rFonts w:ascii="Times New Roman" w:hAnsi="Times New Roman"/>
          <w:b/>
        </w:rPr>
        <w:t xml:space="preserve">           </w:t>
      </w:r>
    </w:p>
    <w:p w14:paraId="16DFFF57" w14:textId="77777777" w:rsidR="00DF0DB5" w:rsidRDefault="00DF0DB5">
      <w:pPr>
        <w:widowControl w:val="0"/>
        <w:jc w:val="both"/>
        <w:rPr>
          <w:rFonts w:ascii="Times New Roman" w:hAnsi="Times New Roman"/>
          <w:b/>
          <w:bCs/>
          <w:color w:val="000000"/>
        </w:rPr>
      </w:pPr>
    </w:p>
    <w:p w14:paraId="2A536E18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u w:val="single"/>
          <w:lang w:eastAsia="hi-IN" w:bidi="hi-IN"/>
        </w:rPr>
      </w:pPr>
      <w:r>
        <w:rPr>
          <w:rFonts w:ascii="Times New Roman" w:eastAsia="SimSun" w:hAnsi="Times New Roman" w:cs="Tahoma"/>
          <w:u w:val="single"/>
          <w:lang w:eastAsia="hi-IN" w:bidi="hi-IN"/>
        </w:rPr>
        <w:t>Объект 1:</w:t>
      </w:r>
    </w:p>
    <w:p w14:paraId="5DB35F1E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color w:val="000000"/>
          <w:lang w:eastAsia="hi-IN" w:bidi="hi-IN"/>
        </w:rPr>
      </w:pPr>
      <w:r>
        <w:rPr>
          <w:rFonts w:ascii="Times New Roman" w:eastAsia="SimSun" w:hAnsi="Times New Roman" w:cs="Tahoma"/>
          <w:b/>
          <w:bCs/>
          <w:lang w:eastAsia="hi-IN" w:bidi="hi-IN"/>
        </w:rPr>
        <w:t>Здание</w:t>
      </w:r>
      <w:r>
        <w:rPr>
          <w:rFonts w:ascii="Times New Roman" w:eastAsia="SimSun" w:hAnsi="Times New Roman" w:cs="Tahoma"/>
          <w:lang w:eastAsia="hi-IN" w:bidi="hi-IN"/>
        </w:rPr>
        <w:t xml:space="preserve"> 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с кадастровым номером </w:t>
      </w:r>
      <w:r>
        <w:rPr>
          <w:rFonts w:ascii="Times New Roman" w:eastAsia="SimSun" w:hAnsi="Times New Roman" w:cs="Tahoma"/>
          <w:lang w:eastAsia="hi-IN" w:bidi="hi-IN"/>
        </w:rPr>
        <w:t>52:26:0150001:1128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,  площадью 2 257,4 кв.м, назначение: нежилое, наименование: </w:t>
      </w:r>
      <w:r>
        <w:rPr>
          <w:rFonts w:ascii="Times New Roman" w:eastAsia="SimSun" w:hAnsi="Times New Roman" w:cs="Tahoma"/>
          <w:lang w:eastAsia="hi-IN" w:bidi="hi-IN"/>
        </w:rPr>
        <w:t xml:space="preserve">здание бытового помещения, 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количество этажей 4, в том числе подземных 0, находящийся по </w:t>
      </w:r>
      <w:r>
        <w:rPr>
          <w:rFonts w:ascii="Times New Roman" w:eastAsia="SimSun" w:hAnsi="Times New Roman" w:cs="Tahoma"/>
          <w:lang w:eastAsia="hi-IN" w:bidi="hi-IN"/>
        </w:rPr>
        <w:t>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</w:t>
      </w:r>
      <w:r>
        <w:rPr>
          <w:rFonts w:ascii="Times New Roman" w:eastAsia="SimSun" w:hAnsi="Times New Roman" w:cs="Tahoma"/>
          <w:color w:val="000000"/>
          <w:lang w:eastAsia="hi-IN" w:bidi="hi-IN"/>
        </w:rPr>
        <w:t xml:space="preserve">.  </w:t>
      </w:r>
      <w:r>
        <w:rPr>
          <w:rFonts w:ascii="Times New Roman" w:eastAsia="SimSun" w:hAnsi="Times New Roman" w:cs="Tahoma"/>
          <w:lang w:eastAsia="hi-IN" w:bidi="hi-IN"/>
        </w:rPr>
        <w:t xml:space="preserve">Обременения (ограничения) Объекта не зарегистрированы. </w:t>
      </w:r>
    </w:p>
    <w:p w14:paraId="4554D7EB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u w:val="single"/>
          <w:lang w:eastAsia="hi-IN" w:bidi="hi-IN"/>
        </w:rPr>
      </w:pPr>
      <w:r>
        <w:rPr>
          <w:rFonts w:ascii="Times New Roman" w:eastAsia="SimSun" w:hAnsi="Times New Roman" w:cs="Tahoma"/>
          <w:u w:val="single"/>
          <w:lang w:eastAsia="hi-IN" w:bidi="hi-IN"/>
        </w:rPr>
        <w:t>Объект 2:</w:t>
      </w:r>
    </w:p>
    <w:p w14:paraId="62EC19ED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color w:val="000000"/>
          <w:lang w:eastAsia="hi-IN" w:bidi="hi-IN"/>
        </w:rPr>
      </w:pPr>
      <w:r>
        <w:rPr>
          <w:rFonts w:ascii="Times New Roman" w:eastAsia="SimSun" w:hAnsi="Times New Roman" w:cs="Tahoma"/>
          <w:b/>
          <w:bCs/>
          <w:lang w:eastAsia="hi-IN" w:bidi="hi-IN"/>
        </w:rPr>
        <w:t>Здание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 с кадастровым номером </w:t>
      </w:r>
      <w:r>
        <w:rPr>
          <w:rFonts w:ascii="Times New Roman" w:eastAsia="SimSun" w:hAnsi="Times New Roman" w:cs="Tahoma"/>
          <w:lang w:eastAsia="hi-IN" w:bidi="hi-IN"/>
        </w:rPr>
        <w:t>52:26:0000000:1474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,  площадью 326,8 кв.м, назначение: нежилое, наименование: </w:t>
      </w:r>
      <w:r>
        <w:rPr>
          <w:rFonts w:ascii="Times New Roman" w:eastAsia="SimSun" w:hAnsi="Times New Roman" w:cs="Tahoma"/>
          <w:lang w:eastAsia="hi-IN" w:bidi="hi-IN"/>
        </w:rPr>
        <w:t xml:space="preserve">здание финского склада, 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количество этажей 1, в том числе подземных 0, находящийся по </w:t>
      </w:r>
      <w:r>
        <w:rPr>
          <w:rFonts w:ascii="Times New Roman" w:eastAsia="SimSun" w:hAnsi="Times New Roman" w:cs="Tahoma"/>
          <w:lang w:eastAsia="hi-IN" w:bidi="hi-IN"/>
        </w:rPr>
        <w:t>адресу: Нижегородская обл, р-н Кстовский, примерно в 3 км по направлению на юг от г. Кстово.</w:t>
      </w:r>
      <w:r>
        <w:rPr>
          <w:rFonts w:ascii="Times New Roman" w:eastAsia="SimSun" w:hAnsi="Times New Roman" w:cs="Tahoma"/>
          <w:color w:val="000000"/>
          <w:lang w:eastAsia="hi-IN" w:bidi="hi-IN"/>
        </w:rPr>
        <w:t xml:space="preserve"> </w:t>
      </w:r>
      <w:r>
        <w:rPr>
          <w:rFonts w:ascii="Times New Roman" w:eastAsia="SimSun" w:hAnsi="Times New Roman" w:cs="Tahoma"/>
          <w:lang w:eastAsia="hi-IN" w:bidi="hi-IN"/>
        </w:rPr>
        <w:t xml:space="preserve">Обременения (ограничения) Объекта не зарегистрированы. </w:t>
      </w:r>
    </w:p>
    <w:p w14:paraId="16AB84D9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u w:val="single"/>
          <w:lang w:eastAsia="hi-IN" w:bidi="hi-IN"/>
        </w:rPr>
      </w:pPr>
      <w:r>
        <w:rPr>
          <w:rFonts w:ascii="Times New Roman" w:eastAsia="SimSun" w:hAnsi="Times New Roman" w:cs="Tahoma"/>
          <w:u w:val="single"/>
          <w:lang w:eastAsia="hi-IN" w:bidi="hi-IN"/>
        </w:rPr>
        <w:t xml:space="preserve">Объект 3: </w:t>
      </w:r>
    </w:p>
    <w:p w14:paraId="4D1433F3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lang w:eastAsia="hi-IN" w:bidi="hi-IN"/>
        </w:rPr>
      </w:pPr>
      <w:r>
        <w:rPr>
          <w:rFonts w:ascii="Times New Roman" w:eastAsia="SimSun" w:hAnsi="Times New Roman" w:cs="Tahoma"/>
          <w:b/>
          <w:bCs/>
          <w:lang w:eastAsia="hi-IN" w:bidi="hi-IN"/>
        </w:rPr>
        <w:t>Здание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 с кадастровым номером </w:t>
      </w:r>
      <w:r>
        <w:rPr>
          <w:rFonts w:ascii="Times New Roman" w:eastAsia="SimSun" w:hAnsi="Times New Roman" w:cs="Tahoma"/>
          <w:lang w:eastAsia="hi-IN" w:bidi="hi-IN"/>
        </w:rPr>
        <w:t>52:26:0000000:1477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,  площадью 690,7 </w:t>
      </w:r>
      <w:proofErr w:type="gramStart"/>
      <w:r>
        <w:rPr>
          <w:rFonts w:ascii="Times New Roman" w:eastAsia="SimSun" w:hAnsi="Times New Roman" w:cs="Tahoma"/>
          <w:bCs/>
          <w:lang w:eastAsia="hi-IN" w:bidi="hi-IN"/>
        </w:rPr>
        <w:t>кв.м</w:t>
      </w:r>
      <w:proofErr w:type="gramEnd"/>
      <w:r>
        <w:rPr>
          <w:rFonts w:ascii="Times New Roman" w:eastAsia="SimSun" w:hAnsi="Times New Roman" w:cs="Tahoma"/>
          <w:bCs/>
          <w:lang w:eastAsia="hi-IN" w:bidi="hi-IN"/>
        </w:rPr>
        <w:t xml:space="preserve">, назначение: нежилое, наименование: </w:t>
      </w:r>
      <w:r>
        <w:rPr>
          <w:rFonts w:ascii="Times New Roman" w:eastAsia="SimSun" w:hAnsi="Times New Roman" w:cs="Tahoma"/>
          <w:lang w:eastAsia="hi-IN" w:bidi="hi-IN"/>
        </w:rPr>
        <w:t xml:space="preserve">здание финского склада, 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количество этажей 1, в том числе подземных 0, находящийся по </w:t>
      </w:r>
      <w:r>
        <w:rPr>
          <w:rFonts w:ascii="Times New Roman" w:eastAsia="SimSun" w:hAnsi="Times New Roman" w:cs="Tahoma"/>
          <w:lang w:eastAsia="hi-IN" w:bidi="hi-IN"/>
        </w:rPr>
        <w:t xml:space="preserve">адресу: Нижегородская область, р-н Кстовский, примерно в 3 км по направлению на юг от г Кстово. Обременения (ограничения) Объекта </w:t>
      </w:r>
      <w:r>
        <w:rPr>
          <w:rFonts w:ascii="Times New Roman" w:eastAsia="SimSun" w:hAnsi="Times New Roman" w:cs="Tahoma"/>
          <w:color w:val="000000"/>
          <w:lang w:eastAsia="hi-IN" w:bidi="hi-IN"/>
        </w:rPr>
        <w:t>н</w:t>
      </w:r>
      <w:r>
        <w:rPr>
          <w:rFonts w:ascii="Times New Roman" w:eastAsia="SimSun" w:hAnsi="Times New Roman" w:cs="Tahoma"/>
          <w:lang w:eastAsia="hi-IN" w:bidi="hi-IN"/>
        </w:rPr>
        <w:t xml:space="preserve">е зарегистрированы. </w:t>
      </w:r>
    </w:p>
    <w:p w14:paraId="1B19D72F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u w:val="single"/>
          <w:lang w:eastAsia="hi-IN" w:bidi="hi-IN"/>
        </w:rPr>
      </w:pPr>
      <w:r>
        <w:rPr>
          <w:rFonts w:ascii="Times New Roman" w:eastAsia="SimSun" w:hAnsi="Times New Roman" w:cs="Tahoma"/>
          <w:u w:val="single"/>
          <w:lang w:eastAsia="hi-IN" w:bidi="hi-IN"/>
        </w:rPr>
        <w:t>Объект 4:</w:t>
      </w:r>
    </w:p>
    <w:p w14:paraId="4960DAC0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lang w:eastAsia="hi-IN" w:bidi="hi-IN"/>
        </w:rPr>
      </w:pPr>
      <w:r>
        <w:rPr>
          <w:rFonts w:ascii="Times New Roman" w:eastAsia="SimSun" w:hAnsi="Times New Roman" w:cs="Tahoma"/>
          <w:lang w:eastAsia="hi-IN" w:bidi="hi-IN"/>
        </w:rPr>
        <w:t>Земельный участок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 с кадастровым номером </w:t>
      </w:r>
      <w:r>
        <w:rPr>
          <w:rFonts w:ascii="Times New Roman" w:eastAsia="SimSun" w:hAnsi="Times New Roman" w:cs="Tahoma"/>
          <w:lang w:eastAsia="hi-IN" w:bidi="hi-IN"/>
        </w:rPr>
        <w:t>52:26:0150002:473,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 площадью 5 996 +/-27 кв.м, категория земель: земли населенных пунктов, </w:t>
      </w:r>
      <w:r>
        <w:rPr>
          <w:rFonts w:ascii="Times New Roman" w:eastAsia="SimSun" w:hAnsi="Times New Roman" w:cs="Tahoma"/>
          <w:lang w:eastAsia="hi-IN" w:bidi="hi-IN"/>
        </w:rPr>
        <w:t>виды разрешенного использования</w:t>
      </w:r>
      <w:r>
        <w:rPr>
          <w:rFonts w:ascii="Times New Roman" w:eastAsia="SimSun" w:hAnsi="Times New Roman" w:cs="Tahoma"/>
          <w:bCs/>
          <w:lang w:eastAsia="hi-IN" w:bidi="hi-IN"/>
        </w:rPr>
        <w:t xml:space="preserve">: под основной производственной площадкой нефтеперерабатывающего завода, находящийся по адресу: </w:t>
      </w:r>
      <w:r>
        <w:rPr>
          <w:rFonts w:ascii="Times New Roman" w:eastAsia="SimSun" w:hAnsi="Times New Roman" w:cs="Tahoma"/>
          <w:lang w:eastAsia="hi-IN" w:bidi="hi-IN"/>
        </w:rPr>
        <w:t>Российская Федерация, Нижегородская область, Кстовский район, г. Кстово, внутригородской район Промышленный, шоссе Центральное, земельный участок № 13.</w:t>
      </w:r>
    </w:p>
    <w:p w14:paraId="23B4C5D4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color w:val="000000"/>
          <w:lang w:eastAsia="hi-IN" w:bidi="hi-IN"/>
        </w:rPr>
      </w:pPr>
      <w:r>
        <w:rPr>
          <w:rFonts w:ascii="Times New Roman" w:eastAsia="SimSun" w:hAnsi="Times New Roman" w:cs="Tahoma"/>
          <w:color w:val="000000"/>
          <w:lang w:eastAsia="hi-IN" w:bidi="hi-IN"/>
        </w:rPr>
        <w:t xml:space="preserve">Обременения (ограничения) Объекта 4 в соответствии с ЕГРН от 14.02.2025 года: </w:t>
      </w:r>
    </w:p>
    <w:p w14:paraId="691613D4" w14:textId="77777777" w:rsidR="00DF0DB5" w:rsidRDefault="002E6B38">
      <w:pPr>
        <w:widowControl w:val="0"/>
        <w:ind w:right="-57"/>
        <w:jc w:val="both"/>
        <w:rPr>
          <w:rFonts w:ascii="Times New Roman" w:eastAsia="SimSun" w:hAnsi="Times New Roman" w:cs="Tahoma"/>
          <w:lang w:eastAsia="hi-IN" w:bidi="hi-IN"/>
        </w:rPr>
      </w:pPr>
      <w:r>
        <w:rPr>
          <w:rFonts w:ascii="Times New Roman" w:eastAsia="SimSun" w:hAnsi="Times New Roman" w:cs="Tahoma"/>
          <w:lang w:eastAsia="hi-IN" w:bidi="hi-IN"/>
        </w:rPr>
        <w:t xml:space="preserve"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</w:t>
      </w:r>
    </w:p>
    <w:p w14:paraId="0F03A69A" w14:textId="77777777" w:rsidR="00DF0DB5" w:rsidRDefault="002E6B38">
      <w:pPr>
        <w:widowControl w:val="0"/>
        <w:tabs>
          <w:tab w:val="left" w:pos="1134"/>
        </w:tabs>
        <w:spacing w:line="252" w:lineRule="auto"/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>
        <w:rPr>
          <w:rFonts w:ascii="Times New Roman" w:eastAsia="SimSun" w:hAnsi="Times New Roman" w:cs="Tahoma"/>
          <w:lang w:eastAsia="hi-IN" w:bidi="hi-IN"/>
        </w:rPr>
        <w:t>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"Лукойл-Нижегороднефтеоргсинтез"(ИНН: 5250043567)</w:t>
      </w:r>
      <w:r>
        <w:rPr>
          <w:rFonts w:ascii="Times New Roman" w:eastAsia="Times New Roman" w:hAnsi="Times New Roman"/>
          <w:b/>
          <w:bCs/>
          <w:lang w:eastAsia="ru-RU" w:bidi="hi-IN"/>
        </w:rPr>
        <w:t xml:space="preserve">, </w:t>
      </w:r>
      <w:r>
        <w:rPr>
          <w:rFonts w:ascii="Times New Roman" w:hAnsi="Times New Roman"/>
          <w:bCs/>
        </w:rPr>
        <w:t>(далее – Объекты),</w:t>
      </w:r>
      <w:r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lastRenderedPageBreak/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>
        <w:rPr>
          <w:rFonts w:ascii="Times New Roman" w:eastAsia="Times New Roman" w:hAnsi="Times New Roman"/>
          <w:bCs/>
          <w:u w:val="single"/>
          <w:lang w:eastAsia="ru-RU"/>
        </w:rPr>
        <w:t>№________(код лота)</w:t>
      </w:r>
      <w:r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1A97D97D" w14:textId="77777777" w:rsidR="00DF0DB5" w:rsidRDefault="00DF0DB5">
      <w:pPr>
        <w:jc w:val="both"/>
        <w:rPr>
          <w:rFonts w:ascii="Times New Roman" w:hAnsi="Times New Roman"/>
          <w:bCs/>
        </w:rPr>
      </w:pPr>
    </w:p>
    <w:p w14:paraId="4E7F57BE" w14:textId="77777777" w:rsidR="00DF0DB5" w:rsidRDefault="002E6B3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6154C106" w:rsidR="00DF0DB5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</w:t>
      </w:r>
      <w:r>
        <w:rPr>
          <w:rFonts w:ascii="Times New Roman" w:hAnsi="Times New Roman"/>
          <w:bCs/>
        </w:rPr>
        <w:t>Лота</w:t>
      </w:r>
      <w:r>
        <w:rPr>
          <w:rFonts w:ascii="Times New Roman" w:hAnsi="Times New Roman"/>
          <w:bCs/>
        </w:rPr>
        <w:t xml:space="preserve"> с Продавцом в течение 10 (десяти</w:t>
      </w:r>
      <w:r>
        <w:rPr>
          <w:rFonts w:ascii="Times New Roman" w:hAnsi="Times New Roman"/>
          <w:bCs/>
        </w:rPr>
        <w:t>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29200E22" w14:textId="0B7DF094" w:rsidR="00DF0DB5" w:rsidRDefault="002E6B38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Оплата цены продажи </w:t>
      </w:r>
      <w:r>
        <w:rPr>
          <w:rFonts w:ascii="Times New Roman" w:hAnsi="Times New Roman"/>
          <w:bCs/>
        </w:rPr>
        <w:t>Лота</w:t>
      </w:r>
      <w:r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4DCAECC4" w14:textId="77777777" w:rsidR="00DF0DB5" w:rsidRDefault="00DF0DB5">
      <w:pPr>
        <w:jc w:val="both"/>
        <w:rPr>
          <w:rFonts w:ascii="Times New Roman" w:hAnsi="Times New Roman"/>
          <w:bCs/>
        </w:rPr>
      </w:pPr>
    </w:p>
    <w:p w14:paraId="7CEA00CD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82DC45D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3558BC44" w:rsidR="00DF0DB5" w:rsidRDefault="002E6B38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договора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. </w:t>
      </w:r>
    </w:p>
    <w:p w14:paraId="1010AC86" w14:textId="77777777" w:rsidR="00DF0DB5" w:rsidRDefault="00DF0DB5">
      <w:pPr>
        <w:jc w:val="both"/>
        <w:rPr>
          <w:rFonts w:ascii="Times New Roman" w:hAnsi="Times New Roman"/>
          <w:b/>
        </w:rPr>
      </w:pPr>
    </w:p>
    <w:p w14:paraId="6AB74880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подлежащих реализации на аукционе, и документацией к ним.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14653CB5" w14:textId="77777777" w:rsidR="00DF0DB5" w:rsidRDefault="00DF0DB5">
      <w:pPr>
        <w:jc w:val="both"/>
        <w:rPr>
          <w:rFonts w:ascii="Times New Roman" w:hAnsi="Times New Roman"/>
        </w:rPr>
      </w:pPr>
    </w:p>
    <w:p w14:paraId="0AD695F1" w14:textId="1A664900" w:rsidR="00DF0DB5" w:rsidRDefault="002E6B38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>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6542FC24" w14:textId="77777777" w:rsidR="00DF0DB5" w:rsidRDefault="00DF0DB5">
      <w:pPr>
        <w:ind w:left="-15" w:right="60"/>
        <w:jc w:val="both"/>
        <w:rPr>
          <w:rFonts w:ascii="Times New Roman" w:hAnsi="Times New Roman"/>
          <w:b/>
        </w:rPr>
      </w:pPr>
    </w:p>
    <w:p w14:paraId="55CFD6C1" w14:textId="482A5C01" w:rsidR="00DF0DB5" w:rsidRDefault="002E6B38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по результатам торгов в установленный срок, от оплаты цены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, договор купли-продажи </w:t>
      </w:r>
      <w:r>
        <w:rPr>
          <w:rFonts w:ascii="Times New Roman" w:hAnsi="Times New Roman"/>
        </w:rPr>
        <w:t xml:space="preserve"> может быть заключен с участником аукциона, сделавшим предпоследнее предложение по цене </w:t>
      </w:r>
      <w:r>
        <w:rPr>
          <w:rFonts w:ascii="Times New Roman" w:hAnsi="Times New Roman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>
        <w:rPr>
          <w:rFonts w:ascii="Times New Roman" w:hAnsi="Times New Roman"/>
        </w:rPr>
        <w:t xml:space="preserve">в ходе торгов, в полном объеме путем безналичного перечисления денежных средств на расчетный счет Продавца, указанный в договоре купли-продажи </w:t>
      </w:r>
      <w:r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, в соответствии с условиями такого договора купли-продажи. </w:t>
      </w:r>
    </w:p>
    <w:p w14:paraId="216E969D" w14:textId="77777777" w:rsidR="00DF0DB5" w:rsidRDefault="00DF0DB5">
      <w:pPr>
        <w:jc w:val="both"/>
        <w:rPr>
          <w:rFonts w:ascii="Times New Roman" w:hAnsi="Times New Roman"/>
        </w:rPr>
      </w:pPr>
    </w:p>
    <w:p w14:paraId="2A94B91D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b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68E4A3B" w14:textId="77777777" w:rsidR="00DF0DB5" w:rsidRDefault="002E6B38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>Приложение:</w:t>
      </w:r>
    </w:p>
    <w:p w14:paraId="3BC271DB" w14:textId="77777777" w:rsidR="00DF0DB5" w:rsidRDefault="00DF0DB5">
      <w:pPr>
        <w:jc w:val="both"/>
        <w:rPr>
          <w:rFonts w:ascii="Times New Roman" w:hAnsi="Times New Roman"/>
        </w:rPr>
      </w:pPr>
    </w:p>
    <w:p w14:paraId="2D96AFC8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08E2619A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</w:t>
      </w:r>
    </w:p>
    <w:p w14:paraId="6FC71188" w14:textId="77777777" w:rsidR="00DF0DB5" w:rsidRDefault="002E6B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  "_____" _____________ 2025 года</w:t>
      </w:r>
    </w:p>
    <w:sectPr w:rsidR="00DF0DB5">
      <w:footerReference w:type="default" r:id="rId9"/>
      <w:footerReference w:type="first" r:id="rId10"/>
      <w:pgSz w:w="11906" w:h="16838"/>
      <w:pgMar w:top="709" w:right="850" w:bottom="822" w:left="170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78A5D" w14:textId="77777777" w:rsidR="00DF0DB5" w:rsidRDefault="002E6B38">
      <w:r>
        <w:separator/>
      </w:r>
    </w:p>
  </w:endnote>
  <w:endnote w:type="continuationSeparator" w:id="0">
    <w:p w14:paraId="5B43925F" w14:textId="77777777" w:rsidR="00DF0DB5" w:rsidRDefault="002E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ECD9" w14:textId="77777777" w:rsidR="00DF0DB5" w:rsidRDefault="002E6B38">
      <w:pPr>
        <w:rPr>
          <w:sz w:val="12"/>
        </w:rPr>
      </w:pPr>
      <w:r>
        <w:separator/>
      </w:r>
    </w:p>
  </w:footnote>
  <w:footnote w:type="continuationSeparator" w:id="0">
    <w:p w14:paraId="57F29B57" w14:textId="77777777" w:rsidR="00DF0DB5" w:rsidRDefault="002E6B38">
      <w:pPr>
        <w:rPr>
          <w:sz w:val="12"/>
        </w:rPr>
      </w:pPr>
      <w:r>
        <w:continuationSeparator/>
      </w:r>
    </w:p>
  </w:footnote>
  <w:footnote w:id="1">
    <w:p w14:paraId="1E421FE6" w14:textId="77777777" w:rsidR="00DF0DB5" w:rsidRDefault="002E6B38">
      <w:pPr>
        <w:pStyle w:val="afa"/>
        <w:rPr>
          <w:rFonts w:ascii="Times New Roman" w:eastAsia="Times New Roman" w:hAnsi="Times New Roman"/>
          <w:lang w:eastAsia="ru-RU"/>
        </w:rPr>
      </w:pPr>
      <w:r>
        <w:rPr>
          <w:rStyle w:val="aff5"/>
        </w:rPr>
        <w:footnoteRef/>
      </w:r>
      <w: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69CE85DB" w14:textId="77777777" w:rsidR="00DF0DB5" w:rsidRDefault="002E6B38">
      <w:pPr>
        <w:pStyle w:val="afa"/>
      </w:pPr>
      <w:r>
        <w:rPr>
          <w:rFonts w:ascii="Times New Roman" w:eastAsia="Times New Roman" w:hAnsi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2E6B38"/>
    <w:rsid w:val="00CB3D80"/>
    <w:rsid w:val="00D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1077</Words>
  <Characters>6141</Characters>
  <Application>Microsoft Office Word</Application>
  <DocSecurity>4</DocSecurity>
  <Lines>51</Lines>
  <Paragraphs>14</Paragraphs>
  <ScaleCrop>false</ScaleCrop>
  <Company>Hewlett-Packard Company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2</cp:revision>
  <dcterms:created xsi:type="dcterms:W3CDTF">2025-02-28T13:01:00Z</dcterms:created>
  <dcterms:modified xsi:type="dcterms:W3CDTF">2025-02-28T13:01:00Z</dcterms:modified>
  <dc:language>ru-RU</dc:language>
</cp:coreProperties>
</file>