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BD1" w:rsidRPr="00F039AE" w:rsidRDefault="003F5489" w:rsidP="00337BD1">
      <w:pPr>
        <w:jc w:val="center"/>
        <w:rPr>
          <w:rFonts w:eastAsia="Calibri"/>
          <w:b/>
        </w:rPr>
      </w:pPr>
      <w:bookmarkStart w:id="0" w:name="_GoBack"/>
      <w:bookmarkEnd w:id="0"/>
      <w:r>
        <w:rPr>
          <w:rFonts w:eastAsia="Calibri"/>
          <w:b/>
        </w:rPr>
        <w:t xml:space="preserve">СООБЩЕНИЕ О ПРОДАЖЕ ИМУЩЕСТВА (ИЗВЕЩЕНИЕ О ПРОВЕДЕНИИ </w:t>
      </w:r>
      <w:r w:rsidRPr="00E170F9">
        <w:rPr>
          <w:rFonts w:eastAsia="Calibri"/>
          <w:b/>
        </w:rPr>
        <w:t>ТОРГОВ</w:t>
      </w:r>
      <w:r>
        <w:rPr>
          <w:rFonts w:eastAsia="Calibri"/>
          <w:b/>
        </w:rPr>
        <w:t>)</w:t>
      </w:r>
      <w:r w:rsidR="00337BD1" w:rsidRPr="00F039AE">
        <w:rPr>
          <w:rFonts w:eastAsia="Calibri"/>
          <w:b/>
        </w:rPr>
        <w:t xml:space="preserve"> </w:t>
      </w:r>
    </w:p>
    <w:p w:rsidR="00337BD1" w:rsidRPr="00F039AE" w:rsidRDefault="00337BD1" w:rsidP="00337BD1">
      <w:pPr>
        <w:jc w:val="center"/>
        <w:rPr>
          <w:rFonts w:eastAsia="Calibri"/>
          <w:b/>
        </w:rPr>
      </w:pPr>
    </w:p>
    <w:p w:rsidR="00337BD1" w:rsidRPr="00F039AE" w:rsidRDefault="009B0381" w:rsidP="00490549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F039AE">
        <w:rPr>
          <w:rFonts w:eastAsia="Calibri"/>
        </w:rPr>
        <w:t xml:space="preserve">Организатор торгов – финансовый управляющий </w:t>
      </w:r>
      <w:r w:rsidRPr="00F039AE">
        <w:rPr>
          <w:rFonts w:eastAsia="Calibri"/>
          <w:color w:val="000000"/>
        </w:rPr>
        <w:t>Семченко Евгений Владимирович</w:t>
      </w:r>
      <w:r w:rsidRPr="00F039AE">
        <w:rPr>
          <w:rFonts w:eastAsia="Calibri"/>
        </w:rPr>
        <w:t xml:space="preserve">, утвержденный в деле о банкротстве гражданина </w:t>
      </w:r>
      <w:r w:rsidR="00007A14" w:rsidRPr="00F039AE">
        <w:rPr>
          <w:rFonts w:eastAsia="Calibri"/>
        </w:rPr>
        <w:t>Григорьева Александра Юрьевича (дата и место рождения: 12.06.1971 г., гор. Боровичи Нижегородской обл.; ИНН: 780429582500; СНИЛС: 125-761-799-83; адрес регистрации: 115093, г. Москва, ул. Люсиновская, д. 41, стр. 1, кв. 66</w:t>
      </w:r>
      <w:r w:rsidRPr="00F039AE">
        <w:t>)</w:t>
      </w:r>
      <w:r w:rsidRPr="00F039AE">
        <w:rPr>
          <w:rFonts w:eastAsia="Calibri"/>
          <w:color w:val="000000"/>
        </w:rPr>
        <w:t xml:space="preserve">, </w:t>
      </w:r>
      <w:r w:rsidRPr="00F039AE">
        <w:rPr>
          <w:rFonts w:eastAsia="Calibri"/>
        </w:rPr>
        <w:t>далее именуемого «должник»</w:t>
      </w:r>
      <w:r w:rsidR="00EC08EF">
        <w:rPr>
          <w:rFonts w:eastAsia="Calibri"/>
        </w:rPr>
        <w:t xml:space="preserve"> и/или «гражданин»</w:t>
      </w:r>
      <w:r w:rsidR="00337BD1" w:rsidRPr="00F039AE">
        <w:rPr>
          <w:rFonts w:eastAsia="Calibri"/>
        </w:rPr>
        <w:t xml:space="preserve">, сообщает о проведении в электронной форме на </w:t>
      </w:r>
      <w:r w:rsidR="00490549" w:rsidRPr="00F039AE">
        <w:t>электронной торговой площадке Акционерного общества «Российский аукционный дом»</w:t>
      </w:r>
      <w:r w:rsidR="00337BD1" w:rsidRPr="00F039AE">
        <w:rPr>
          <w:rFonts w:eastAsia="Calibri"/>
        </w:rPr>
        <w:t xml:space="preserve">, размещенной </w:t>
      </w:r>
      <w:r w:rsidR="00490549" w:rsidRPr="00F039AE">
        <w:rPr>
          <w:rFonts w:eastAsia="Calibri"/>
        </w:rPr>
        <w:t>в международной глобальной компьютерной сети «Интернет» (далее – «сеть «Интернет») с доменным именем http://www.lot-online.ru</w:t>
      </w:r>
      <w:r w:rsidR="00337BD1" w:rsidRPr="00F039AE">
        <w:rPr>
          <w:rFonts w:eastAsia="Calibri"/>
        </w:rPr>
        <w:t xml:space="preserve">, </w:t>
      </w:r>
      <w:r w:rsidR="00337BD1" w:rsidRPr="00F039AE">
        <w:rPr>
          <w:rFonts w:eastAsia="Calibri"/>
          <w:b/>
        </w:rPr>
        <w:t>торгов</w:t>
      </w:r>
      <w:r w:rsidR="00337BD1" w:rsidRPr="00F039AE">
        <w:rPr>
          <w:rFonts w:eastAsia="Calibri"/>
        </w:rPr>
        <w:t xml:space="preserve"> в форме аукциона, открытого по составу участников с открытой формой представления предложений о цене, по продаже нижеуказанного имущества гражданина (далее по тексту именуемого – «имущество»):</w:t>
      </w:r>
    </w:p>
    <w:p w:rsidR="00337BD1" w:rsidRPr="00F039AE" w:rsidRDefault="00337BD1" w:rsidP="00A8154B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F039AE">
        <w:rPr>
          <w:rFonts w:eastAsia="Calibri"/>
          <w:b/>
        </w:rPr>
        <w:t>Лот №</w:t>
      </w:r>
      <w:r w:rsidR="009A3F43" w:rsidRPr="00F039AE">
        <w:rPr>
          <w:rFonts w:eastAsia="Calibri"/>
          <w:b/>
        </w:rPr>
        <w:t>1</w:t>
      </w:r>
      <w:r w:rsidRPr="00F039AE">
        <w:rPr>
          <w:rFonts w:eastAsia="Calibri"/>
        </w:rPr>
        <w:t>: «</w:t>
      </w:r>
      <w:r w:rsidR="00985688" w:rsidRPr="00F039AE">
        <w:rPr>
          <w:rFonts w:eastAsia="Calibri"/>
        </w:rPr>
        <w:t>Здание, назначен</w:t>
      </w:r>
      <w:r w:rsidR="002079EE" w:rsidRPr="00F039AE">
        <w:rPr>
          <w:rFonts w:eastAsia="Calibri"/>
        </w:rPr>
        <w:t>ие: нежилое, площадью 1838 кв.м</w:t>
      </w:r>
      <w:r w:rsidR="00985688" w:rsidRPr="00F039AE">
        <w:rPr>
          <w:rFonts w:eastAsia="Calibri"/>
        </w:rPr>
        <w:t>, количество этажей: 3; кадастровый номер: 10:11:0010501:93, местонахождение: Республика Карелия, Беломорский р-н, г. Беломорск, ул</w:t>
      </w:r>
      <w:r w:rsidR="002079EE" w:rsidRPr="00F039AE">
        <w:rPr>
          <w:rFonts w:eastAsia="Calibri"/>
        </w:rPr>
        <w:t>.</w:t>
      </w:r>
      <w:r w:rsidR="00985688" w:rsidRPr="00F039AE">
        <w:rPr>
          <w:rFonts w:eastAsia="Calibri"/>
        </w:rPr>
        <w:t xml:space="preserve"> Мерецкова</w:t>
      </w:r>
      <w:r w:rsidR="001F411F" w:rsidRPr="00F039AE">
        <w:rPr>
          <w:rFonts w:eastAsia="Calibri"/>
        </w:rPr>
        <w:t xml:space="preserve">. </w:t>
      </w:r>
      <w:r w:rsidR="001F411F" w:rsidRPr="00F039AE">
        <w:rPr>
          <w:rFonts w:eastAsia="Bookman Old Style"/>
          <w:color w:val="000000"/>
          <w:lang w:bidi="ru-RU"/>
        </w:rPr>
        <w:t>Здание расположено на земельном участке с кадастровым номером 10:11:0010501:90, не принадлежащем должнику. В силу п. 1 ст. 35 ЗК РФ при переходе права собственности на здание, находящееся на чужом земельном участке, к другому лицу оно приобретает право на использование соответствующей части земельного участка, занятой зданием и необходимой для его использования, на тех же условиях и в том же объеме, что и прежний собственник</w:t>
      </w:r>
      <w:r w:rsidRPr="00F039AE">
        <w:rPr>
          <w:rFonts w:eastAsia="Calibri"/>
        </w:rPr>
        <w:t>».</w:t>
      </w:r>
    </w:p>
    <w:p w:rsidR="00337BD1" w:rsidRPr="00F039AE" w:rsidRDefault="00337BD1" w:rsidP="00A8154B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F039AE">
        <w:rPr>
          <w:rFonts w:eastAsia="Calibri"/>
        </w:rPr>
        <w:t xml:space="preserve">Начальная цена продажи: </w:t>
      </w:r>
      <w:r w:rsidR="00985688" w:rsidRPr="00F039AE">
        <w:rPr>
          <w:rFonts w:eastAsia="Calibri"/>
          <w:b/>
        </w:rPr>
        <w:t>20 036 000,00 руб</w:t>
      </w:r>
      <w:r w:rsidRPr="00F039AE">
        <w:rPr>
          <w:rFonts w:eastAsia="Calibri"/>
        </w:rPr>
        <w:t>. (НДС не облагается).</w:t>
      </w:r>
    </w:p>
    <w:p w:rsidR="00337BD1" w:rsidRPr="00F039AE" w:rsidRDefault="00337BD1" w:rsidP="00A8154B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F039AE">
        <w:rPr>
          <w:rFonts w:eastAsia="Calibri"/>
        </w:rPr>
        <w:t>Какие-либо обременения в отношении имущества не зарегистрированы.</w:t>
      </w:r>
    </w:p>
    <w:p w:rsidR="009A3F43" w:rsidRPr="00F039AE" w:rsidRDefault="00FE1AC6" w:rsidP="00A8154B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F039AE">
        <w:t>Иные сведения относительно объект</w:t>
      </w:r>
      <w:r w:rsidR="00985688" w:rsidRPr="00F039AE">
        <w:t>а</w:t>
      </w:r>
      <w:r w:rsidRPr="00F039AE">
        <w:t xml:space="preserve"> недвижимости указаны в Выписк</w:t>
      </w:r>
      <w:r w:rsidR="00985688" w:rsidRPr="00F039AE">
        <w:t>е</w:t>
      </w:r>
      <w:r w:rsidRPr="00F039AE">
        <w:t xml:space="preserve"> из Единого государственного реестра недвижимости, размещенн</w:t>
      </w:r>
      <w:r w:rsidR="00985688" w:rsidRPr="00F039AE">
        <w:t>ой</w:t>
      </w:r>
      <w:r w:rsidRPr="00F039AE">
        <w:t xml:space="preserve"> </w:t>
      </w:r>
      <w:r w:rsidRPr="00F039AE">
        <w:rPr>
          <w:rFonts w:eastAsia="Calibri"/>
        </w:rPr>
        <w:t>на Электронной площадке и в Едином федеральном реестре сведений о банкротстве.</w:t>
      </w:r>
    </w:p>
    <w:p w:rsidR="00337BD1" w:rsidRPr="00F039AE" w:rsidRDefault="00337BD1" w:rsidP="00A8154B">
      <w:pPr>
        <w:ind w:firstLine="709"/>
        <w:jc w:val="both"/>
        <w:rPr>
          <w:rFonts w:eastAsia="Calibri"/>
        </w:rPr>
      </w:pPr>
      <w:r w:rsidRPr="00F039AE">
        <w:rPr>
          <w:rFonts w:eastAsia="Calibri"/>
        </w:rPr>
        <w:t xml:space="preserve">Граждане не признаются плательщиками НДС. </w:t>
      </w:r>
    </w:p>
    <w:p w:rsidR="00337BD1" w:rsidRPr="00F039AE" w:rsidRDefault="00337BD1" w:rsidP="00A8154B">
      <w:pPr>
        <w:ind w:firstLine="709"/>
        <w:jc w:val="both"/>
        <w:rPr>
          <w:rFonts w:eastAsia="Calibri"/>
        </w:rPr>
      </w:pPr>
      <w:r w:rsidRPr="00F039AE">
        <w:t xml:space="preserve">Все расходы, связанные с отчуждением имущества должника (в </w:t>
      </w:r>
      <w:r w:rsidR="00205D2D" w:rsidRPr="00F039AE">
        <w:t>том числе и</w:t>
      </w:r>
      <w:r w:rsidRPr="00F039AE">
        <w:t xml:space="preserve"> оплата госпошлины), возлагаются на покупателя.</w:t>
      </w:r>
    </w:p>
    <w:p w:rsidR="00337BD1" w:rsidRPr="00F039AE" w:rsidRDefault="00337BD1" w:rsidP="00A8154B">
      <w:pPr>
        <w:ind w:firstLine="709"/>
        <w:jc w:val="both"/>
        <w:rPr>
          <w:rFonts w:eastAsia="Calibri"/>
        </w:rPr>
      </w:pPr>
      <w:r w:rsidRPr="00F039AE">
        <w:rPr>
          <w:rFonts w:eastAsia="Calibri"/>
        </w:rPr>
        <w:t xml:space="preserve">Ознакомление с характеристиками имущества производится на Электронной площадке и в Едином федеральном реестре сведений о банкротстве. </w:t>
      </w:r>
    </w:p>
    <w:p w:rsidR="00337BD1" w:rsidRPr="00F039AE" w:rsidRDefault="00337BD1" w:rsidP="00A8154B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F039AE">
        <w:rPr>
          <w:rFonts w:eastAsia="Calibri"/>
        </w:rPr>
        <w:t xml:space="preserve">Ознакомление с имуществом, в том числе путем его фотографирования, осуществляется по месту нахождения имущества по заявке, заблаговременно (не менее чем за </w:t>
      </w:r>
      <w:r w:rsidR="00985688" w:rsidRPr="00F039AE">
        <w:rPr>
          <w:rFonts w:eastAsia="Calibri"/>
        </w:rPr>
        <w:t xml:space="preserve">5 </w:t>
      </w:r>
      <w:r w:rsidRPr="00F039AE">
        <w:rPr>
          <w:rFonts w:eastAsia="Calibri"/>
        </w:rPr>
        <w:t>рабочих дней) направляемой на электронную почту организатора торгов</w:t>
      </w:r>
      <w:r w:rsidR="003D3ACD" w:rsidRPr="003D3ACD">
        <w:rPr>
          <w:rFonts w:eastAsia="Calibri"/>
        </w:rPr>
        <w:t>.</w:t>
      </w:r>
    </w:p>
    <w:p w:rsidR="00337BD1" w:rsidRPr="00F039AE" w:rsidRDefault="00985688" w:rsidP="00A8154B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F039AE">
        <w:rPr>
          <w:rFonts w:eastAsia="Calibri"/>
        </w:rPr>
        <w:t>Ознакомление с имеющимися в отношении имущества документами, в том числе путем их копирования, осуществляется в период приема заявок на участие в торгах по адресу: г. Москва, ул. Садовническая, д. 70, стр. 2, 1 этаж (вход со двора здания) по рабочим дням с 10:00 (МСК) до 18:00 (МСК) по заявке, заблаговременно (не менее чем за 2 рабочих дня) направляемой на электронную почту организатора торгов</w:t>
      </w:r>
      <w:r w:rsidR="00337BD1" w:rsidRPr="00F039AE">
        <w:rPr>
          <w:rFonts w:eastAsia="Calibri"/>
        </w:rPr>
        <w:t>.</w:t>
      </w:r>
    </w:p>
    <w:p w:rsidR="00337BD1" w:rsidRPr="00F039AE" w:rsidRDefault="00337BD1" w:rsidP="00A8154B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F039AE">
        <w:rPr>
          <w:rFonts w:eastAsia="Calibri"/>
        </w:rPr>
        <w:t>К участию в торгах допускаются лица, которые могут быть признаны покупателями имущества по законодательству РФ, своевременно подавшие заявку, соответствующую требованиям, установленным законодательством и указанным в настоящем сообщении, и внесшие задаток в размере, в порядке и в сроки, указанные в настоящем сообщении.</w:t>
      </w:r>
    </w:p>
    <w:p w:rsidR="00337BD1" w:rsidRPr="00F039AE" w:rsidRDefault="00337BD1" w:rsidP="00A8154B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F039AE">
        <w:rPr>
          <w:rFonts w:eastAsia="Calibri"/>
        </w:rPr>
        <w:t>Оформление участия в торгах производится в сети «Интернет» по адресу</w:t>
      </w:r>
      <w:r w:rsidR="00985688" w:rsidRPr="00F039AE">
        <w:rPr>
          <w:rFonts w:eastAsia="Calibri"/>
        </w:rPr>
        <w:t>:</w:t>
      </w:r>
      <w:r w:rsidRPr="00F039AE">
        <w:rPr>
          <w:rFonts w:eastAsia="Calibri"/>
        </w:rPr>
        <w:t xml:space="preserve"> </w:t>
      </w:r>
      <w:r w:rsidR="00490549" w:rsidRPr="00F039AE">
        <w:rPr>
          <w:rFonts w:eastAsia="Calibri"/>
        </w:rPr>
        <w:t>http://www.lot-online.ru</w:t>
      </w:r>
      <w:r w:rsidRPr="00F039AE">
        <w:rPr>
          <w:rFonts w:eastAsia="Calibri"/>
        </w:rPr>
        <w:t xml:space="preserve"> путем подачи посредством электронного документооборота в указанный в настоящей публикации срок Заявки на участие в торгах в форме электронного документа, подписанного квалифицированной электронной подписью, которая составляется в произвольной форме на русском языке и должна содержать следующие сведения: наименование, организационно-правовая форма, место нахождения, почтовый адрес заявителя (для юридического лица); фамилия, имя, отчество, паспортные данные, сведения о месте жительства заявителя (для физического лица); номер контактного телефона, адрес электронной почты заявителя; сведения о наличии или об отсутствии заинтересованности заявителя по отношению к гражданину, кредиторам, финансовому управляющему и о характере этой заинтересованности, сведения об </w:t>
      </w:r>
      <w:r w:rsidRPr="00F039AE">
        <w:rPr>
          <w:rFonts w:eastAsia="Calibri"/>
        </w:rPr>
        <w:lastRenderedPageBreak/>
        <w:t>участии в капитале заявителя финансового управляющего, а также саморегулируемой организации арбитражных управляющих, членом которой является финансовый управляющий.</w:t>
      </w:r>
      <w:r w:rsidRPr="00F039AE">
        <w:rPr>
          <w:rFonts w:eastAsia="Calibri"/>
        </w:rPr>
        <w:tab/>
      </w:r>
    </w:p>
    <w:p w:rsidR="00337BD1" w:rsidRPr="00F039AE" w:rsidRDefault="00337BD1" w:rsidP="00A8154B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F039AE">
        <w:rPr>
          <w:rFonts w:eastAsia="Calibri"/>
        </w:rPr>
        <w:t>В связи с проведением торгов в электронной форме представление вместе с заявкой на участие в торгах копий каких-либо документов не требуется.</w:t>
      </w:r>
    </w:p>
    <w:p w:rsidR="00337BD1" w:rsidRPr="00F039AE" w:rsidRDefault="00337BD1" w:rsidP="00A8154B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F039AE">
        <w:rPr>
          <w:rFonts w:eastAsia="Calibri"/>
        </w:rPr>
        <w:t xml:space="preserve">Для участия в торгах заявитель должен внести задаток в размере </w:t>
      </w:r>
      <w:r w:rsidR="008E26E7" w:rsidRPr="00F039AE">
        <w:rPr>
          <w:rFonts w:eastAsia="Calibri"/>
          <w:b/>
        </w:rPr>
        <w:t>10</w:t>
      </w:r>
      <w:r w:rsidRPr="00F039AE">
        <w:rPr>
          <w:rFonts w:eastAsia="Calibri"/>
          <w:b/>
        </w:rPr>
        <w:t>%</w:t>
      </w:r>
      <w:r w:rsidRPr="00F039AE">
        <w:rPr>
          <w:rFonts w:eastAsia="Calibri"/>
        </w:rPr>
        <w:t xml:space="preserve"> от начальной цены продажи лота в срок не позднее даты составления протокола об определении участников торгов. Основанием для внесения задатка является договор о задатке. Договоры о задатке с заявителями заключае</w:t>
      </w:r>
      <w:r w:rsidR="00985688" w:rsidRPr="00F039AE">
        <w:rPr>
          <w:rFonts w:eastAsia="Calibri"/>
        </w:rPr>
        <w:t>т оператор электронной площадки</w:t>
      </w:r>
      <w:r w:rsidRPr="00F039AE">
        <w:rPr>
          <w:rFonts w:eastAsia="Calibri"/>
        </w:rPr>
        <w:t>. Задатки вносятся заявителями на банковский счет оператора электронной площадки. Датой внесения задатка считается дата блокирования денежных средств на счете за</w:t>
      </w:r>
      <w:r w:rsidR="00985688" w:rsidRPr="00F039AE">
        <w:rPr>
          <w:rFonts w:eastAsia="Calibri"/>
        </w:rPr>
        <w:t>явителя на электронной площадке</w:t>
      </w:r>
      <w:r w:rsidRPr="00F039AE">
        <w:rPr>
          <w:rFonts w:eastAsia="Calibri"/>
        </w:rPr>
        <w:t xml:space="preserve">. </w:t>
      </w:r>
    </w:p>
    <w:p w:rsidR="00337BD1" w:rsidRPr="00F039AE" w:rsidRDefault="00337BD1" w:rsidP="00A8154B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F039AE">
        <w:rPr>
          <w:rFonts w:eastAsia="Calibri"/>
        </w:rPr>
        <w:t>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задатке.</w:t>
      </w:r>
    </w:p>
    <w:p w:rsidR="00337BD1" w:rsidRPr="00F039AE" w:rsidRDefault="00337BD1" w:rsidP="00A8154B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F039AE">
        <w:rPr>
          <w:rFonts w:eastAsia="Calibri"/>
        </w:rPr>
        <w:t>Задатки возвращаются всем заявителям, за исключением победителя торгов, в течение 5 рабочих дней со дня подписания протокола о результатах проведения торгов.</w:t>
      </w:r>
    </w:p>
    <w:p w:rsidR="00337BD1" w:rsidRPr="00F039AE" w:rsidRDefault="00337BD1" w:rsidP="00A8154B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F039AE">
        <w:rPr>
          <w:rFonts w:eastAsia="Calibri"/>
        </w:rPr>
        <w:t>В случае отказа или уклонения победителя торгов от подписания договора купли-продажи имущества в установленный срок внесенный задаток ему не возвращается.</w:t>
      </w:r>
    </w:p>
    <w:p w:rsidR="00337BD1" w:rsidRPr="00F039AE" w:rsidRDefault="00337BD1" w:rsidP="00A8154B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F039AE">
        <w:rPr>
          <w:rFonts w:eastAsia="Calibri"/>
        </w:rPr>
        <w:t xml:space="preserve">Прием заявок на участие в торгах производится в сети «Интернет» по адресу: </w:t>
      </w:r>
      <w:r w:rsidR="0053676B" w:rsidRPr="00F039AE">
        <w:rPr>
          <w:rFonts w:eastAsia="Calibri"/>
        </w:rPr>
        <w:t>http://www.lot-online.ru</w:t>
      </w:r>
      <w:r w:rsidRPr="00F039AE">
        <w:rPr>
          <w:rFonts w:eastAsia="Calibri"/>
        </w:rPr>
        <w:t xml:space="preserve">. Дата и время начала представления заявок на участие в торгах: </w:t>
      </w:r>
      <w:r w:rsidR="00E70D7F">
        <w:rPr>
          <w:rFonts w:eastAsia="Calibri"/>
          <w:b/>
        </w:rPr>
        <w:t>25</w:t>
      </w:r>
      <w:r w:rsidRPr="00F039AE">
        <w:rPr>
          <w:rFonts w:eastAsia="Calibri"/>
          <w:b/>
        </w:rPr>
        <w:t>.</w:t>
      </w:r>
      <w:r w:rsidR="003F5489">
        <w:rPr>
          <w:rFonts w:eastAsia="Calibri"/>
          <w:b/>
        </w:rPr>
        <w:t>02</w:t>
      </w:r>
      <w:r w:rsidRPr="00F039AE">
        <w:rPr>
          <w:rFonts w:eastAsia="Calibri"/>
          <w:b/>
        </w:rPr>
        <w:t>.202</w:t>
      </w:r>
      <w:r w:rsidR="003F5489">
        <w:rPr>
          <w:rFonts w:eastAsia="Calibri"/>
          <w:b/>
        </w:rPr>
        <w:t>5</w:t>
      </w:r>
      <w:r w:rsidRPr="00F039AE">
        <w:rPr>
          <w:rFonts w:eastAsia="Calibri"/>
          <w:b/>
        </w:rPr>
        <w:t xml:space="preserve"> г. в </w:t>
      </w:r>
      <w:r w:rsidR="003F5489">
        <w:rPr>
          <w:rFonts w:eastAsia="Calibri"/>
          <w:b/>
        </w:rPr>
        <w:t>14</w:t>
      </w:r>
      <w:r w:rsidRPr="00F039AE">
        <w:rPr>
          <w:rFonts w:eastAsia="Calibri"/>
          <w:b/>
        </w:rPr>
        <w:t>:</w:t>
      </w:r>
      <w:r w:rsidR="003F5489">
        <w:rPr>
          <w:rFonts w:eastAsia="Calibri"/>
          <w:b/>
        </w:rPr>
        <w:t>00</w:t>
      </w:r>
      <w:r w:rsidRPr="00F039AE">
        <w:rPr>
          <w:rFonts w:eastAsia="Calibri"/>
          <w:b/>
        </w:rPr>
        <w:t xml:space="preserve"> (МСК)</w:t>
      </w:r>
      <w:r w:rsidRPr="00F039AE">
        <w:rPr>
          <w:rFonts w:eastAsia="Calibri"/>
        </w:rPr>
        <w:t xml:space="preserve">, дата и время окончания представления заявок на участие в торгах: </w:t>
      </w:r>
      <w:r w:rsidR="00E70D7F">
        <w:rPr>
          <w:rFonts w:eastAsia="Calibri"/>
          <w:b/>
        </w:rPr>
        <w:t>01</w:t>
      </w:r>
      <w:r w:rsidRPr="00F039AE">
        <w:rPr>
          <w:rFonts w:eastAsia="Calibri"/>
          <w:b/>
        </w:rPr>
        <w:t>.</w:t>
      </w:r>
      <w:r w:rsidR="003F5489">
        <w:rPr>
          <w:rFonts w:eastAsia="Calibri"/>
          <w:b/>
        </w:rPr>
        <w:t>0</w:t>
      </w:r>
      <w:r w:rsidR="00E70D7F">
        <w:rPr>
          <w:rFonts w:eastAsia="Calibri"/>
          <w:b/>
        </w:rPr>
        <w:t>4</w:t>
      </w:r>
      <w:r w:rsidRPr="00F039AE">
        <w:rPr>
          <w:rFonts w:eastAsia="Calibri"/>
          <w:b/>
        </w:rPr>
        <w:t>.202</w:t>
      </w:r>
      <w:r w:rsidR="003F5489">
        <w:rPr>
          <w:rFonts w:eastAsia="Calibri"/>
          <w:b/>
        </w:rPr>
        <w:t>5</w:t>
      </w:r>
      <w:r w:rsidRPr="00F039AE">
        <w:rPr>
          <w:rFonts w:eastAsia="Calibri"/>
          <w:b/>
        </w:rPr>
        <w:t xml:space="preserve"> г. в </w:t>
      </w:r>
      <w:r w:rsidR="003F5489">
        <w:rPr>
          <w:rFonts w:eastAsia="Calibri"/>
          <w:b/>
        </w:rPr>
        <w:t>14</w:t>
      </w:r>
      <w:r w:rsidRPr="00F039AE">
        <w:rPr>
          <w:rFonts w:eastAsia="Calibri"/>
          <w:b/>
        </w:rPr>
        <w:t>:</w:t>
      </w:r>
      <w:r w:rsidR="003F5489">
        <w:rPr>
          <w:rFonts w:eastAsia="Calibri"/>
          <w:b/>
        </w:rPr>
        <w:t>00</w:t>
      </w:r>
      <w:r w:rsidRPr="00F039AE">
        <w:rPr>
          <w:rFonts w:eastAsia="Calibri"/>
          <w:b/>
        </w:rPr>
        <w:t xml:space="preserve"> (МСК)</w:t>
      </w:r>
      <w:r w:rsidRPr="00F039AE">
        <w:rPr>
          <w:rFonts w:eastAsia="Calibri"/>
        </w:rPr>
        <w:t xml:space="preserve">. </w:t>
      </w:r>
    </w:p>
    <w:p w:rsidR="00337BD1" w:rsidRPr="00F039AE" w:rsidRDefault="00337BD1" w:rsidP="00A8154B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F039AE">
        <w:rPr>
          <w:rFonts w:eastAsia="Calibri"/>
        </w:rPr>
        <w:t xml:space="preserve">Торги состоятся в сети «Интернет» по адресу: </w:t>
      </w:r>
      <w:r w:rsidR="0053676B" w:rsidRPr="00F039AE">
        <w:rPr>
          <w:rFonts w:eastAsia="Calibri"/>
        </w:rPr>
        <w:t>http://www.lot-online.ru</w:t>
      </w:r>
      <w:r w:rsidRPr="00F039AE">
        <w:rPr>
          <w:rFonts w:eastAsia="Calibri"/>
        </w:rPr>
        <w:t>, дата и время начала представления предложений о цене имущества</w:t>
      </w:r>
      <w:r w:rsidRPr="00E70D7F">
        <w:rPr>
          <w:rFonts w:eastAsia="Calibri"/>
        </w:rPr>
        <w:t xml:space="preserve">: </w:t>
      </w:r>
      <w:r w:rsidR="00E70D7F" w:rsidRPr="00E70D7F">
        <w:rPr>
          <w:rFonts w:eastAsia="Calibri"/>
          <w:b/>
        </w:rPr>
        <w:t>07</w:t>
      </w:r>
      <w:r w:rsidRPr="00E70D7F">
        <w:rPr>
          <w:rFonts w:eastAsia="Calibri"/>
          <w:b/>
        </w:rPr>
        <w:t>.</w:t>
      </w:r>
      <w:r w:rsidR="003F5489" w:rsidRPr="00E70D7F">
        <w:rPr>
          <w:rFonts w:eastAsia="Calibri"/>
          <w:b/>
        </w:rPr>
        <w:t>0</w:t>
      </w:r>
      <w:r w:rsidR="00E70D7F" w:rsidRPr="00E70D7F">
        <w:rPr>
          <w:rFonts w:eastAsia="Calibri"/>
          <w:b/>
        </w:rPr>
        <w:t>4</w:t>
      </w:r>
      <w:r w:rsidRPr="00E70D7F">
        <w:rPr>
          <w:rFonts w:eastAsia="Calibri"/>
          <w:b/>
        </w:rPr>
        <w:t>.202</w:t>
      </w:r>
      <w:r w:rsidR="003F5489" w:rsidRPr="00E70D7F">
        <w:rPr>
          <w:rFonts w:eastAsia="Calibri"/>
          <w:b/>
        </w:rPr>
        <w:t xml:space="preserve">5 </w:t>
      </w:r>
      <w:r w:rsidRPr="00E70D7F">
        <w:rPr>
          <w:rFonts w:eastAsia="Calibri"/>
          <w:b/>
        </w:rPr>
        <w:t xml:space="preserve">г. в </w:t>
      </w:r>
      <w:r w:rsidR="003F5489" w:rsidRPr="00E70D7F">
        <w:rPr>
          <w:rFonts w:eastAsia="Calibri"/>
          <w:b/>
        </w:rPr>
        <w:t>14</w:t>
      </w:r>
      <w:r w:rsidRPr="00E70D7F">
        <w:rPr>
          <w:rFonts w:eastAsia="Calibri"/>
          <w:b/>
        </w:rPr>
        <w:t>:</w:t>
      </w:r>
      <w:r w:rsidR="003F5489" w:rsidRPr="00E70D7F">
        <w:rPr>
          <w:rFonts w:eastAsia="Calibri"/>
          <w:b/>
        </w:rPr>
        <w:t>00</w:t>
      </w:r>
      <w:r w:rsidRPr="00E70D7F">
        <w:rPr>
          <w:rFonts w:eastAsia="Calibri"/>
          <w:b/>
        </w:rPr>
        <w:t xml:space="preserve"> (МСК)</w:t>
      </w:r>
      <w:r w:rsidRPr="00E70D7F">
        <w:rPr>
          <w:rFonts w:eastAsia="Calibri"/>
        </w:rPr>
        <w:t>.</w:t>
      </w:r>
      <w:r w:rsidRPr="00F039AE">
        <w:rPr>
          <w:rFonts w:eastAsia="Calibri"/>
        </w:rPr>
        <w:t xml:space="preserve"> </w:t>
      </w:r>
    </w:p>
    <w:p w:rsidR="00337BD1" w:rsidRPr="00F039AE" w:rsidRDefault="00337BD1" w:rsidP="00A8154B">
      <w:pPr>
        <w:ind w:firstLine="709"/>
        <w:jc w:val="both"/>
      </w:pPr>
      <w:r w:rsidRPr="00F039AE">
        <w:rPr>
          <w:rFonts w:eastAsia="Calibri"/>
        </w:rPr>
        <w:t xml:space="preserve">Место подведения результатов торгов: </w:t>
      </w:r>
      <w:r w:rsidR="0053676B" w:rsidRPr="00F039AE">
        <w:t>электронная торговая площадка АО «Российский аукционный дом»</w:t>
      </w:r>
      <w:r w:rsidRPr="00F039AE">
        <w:t xml:space="preserve">, размещенная в сети «Интернет» по адресу: </w:t>
      </w:r>
      <w:r w:rsidR="0053676B" w:rsidRPr="00F039AE">
        <w:t>http://www.lot-online.ru</w:t>
      </w:r>
      <w:r w:rsidRPr="00F039AE">
        <w:t>.</w:t>
      </w:r>
    </w:p>
    <w:p w:rsidR="00337BD1" w:rsidRPr="00F039AE" w:rsidRDefault="00337BD1" w:rsidP="00A8154B">
      <w:pPr>
        <w:ind w:firstLine="709"/>
        <w:jc w:val="both"/>
      </w:pPr>
      <w:r w:rsidRPr="00F039AE">
        <w:t>Порядок определения даты и времени подведения результатов торгов указан в пп. «а» п. 7.1. и в абз. 2 п. 7.2. Приказа Минэкономразвития России от 23.07.2015 г. № 495.</w:t>
      </w:r>
    </w:p>
    <w:p w:rsidR="00337BD1" w:rsidRPr="00F039AE" w:rsidRDefault="00337BD1" w:rsidP="00A8154B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F039AE">
        <w:rPr>
          <w:rFonts w:eastAsia="Calibri"/>
        </w:rPr>
        <w:t>Аукцион проводится путем повышения начальной цены продажи имущества на шаг аукциона, который устанавливается в размере 5% от начальной цены продажи имущества.</w:t>
      </w:r>
    </w:p>
    <w:p w:rsidR="00337BD1" w:rsidRPr="00F039AE" w:rsidRDefault="00337BD1" w:rsidP="00A8154B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F039AE">
        <w:rPr>
          <w:rFonts w:eastAsia="Calibri"/>
        </w:rPr>
        <w:t>Выигравшим аукцион (победителем торгов) признается участник, предложивший наиболее высокую цену за имущество.</w:t>
      </w:r>
    </w:p>
    <w:p w:rsidR="00337BD1" w:rsidRPr="00F039AE" w:rsidRDefault="00337BD1" w:rsidP="00A8154B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F039AE">
        <w:rPr>
          <w:rFonts w:eastAsia="Calibri"/>
        </w:rPr>
        <w:t xml:space="preserve">Договор купли-продажи имущества должен быть подписан победителем торгов в течение 5 дней с даты получения предложения финансового управляющего заключить договор, которое должно быть направлено с приложением проекта данного договора победителю торгов в течение 5 дней с даты подписания протокола о результатах проведения торгов. </w:t>
      </w:r>
    </w:p>
    <w:p w:rsidR="00337BD1" w:rsidRPr="00F039AE" w:rsidRDefault="00337BD1" w:rsidP="00A8154B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F039AE">
        <w:rPr>
          <w:rFonts w:eastAsia="Calibri"/>
        </w:rPr>
        <w:t>Оплата имущества производится покупателем не позднее 30 дней со дня подписания договора, путем перечисления денежных средств на основной счет гражданина.</w:t>
      </w:r>
    </w:p>
    <w:p w:rsidR="00337BD1" w:rsidRPr="00F039AE" w:rsidRDefault="00337BD1" w:rsidP="00A8154B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F039AE">
        <w:rPr>
          <w:rFonts w:eastAsia="Calibri"/>
        </w:rPr>
        <w:t>Передача имущества финансовым управляющим покупателю осуществляется в течение 10 рабочих дней после полной оплаты имущества покупателем.</w:t>
      </w:r>
    </w:p>
    <w:p w:rsidR="00337BD1" w:rsidRPr="00F039AE" w:rsidRDefault="00337BD1" w:rsidP="00A8154B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F039AE">
        <w:rPr>
          <w:rFonts w:eastAsia="Calibri"/>
        </w:rPr>
        <w:t>В случае неуплаты покупной цены в установленный срок договор купли-продажи считается незаключенным, а торги признаются несостоявшимися. При этом, задаток, уплаченный победителем торгов, ему не возвращается, а включается в конкурсную массу гражданина. Организатор торгов также вправе требовать возмещения причиненных ему убытков.</w:t>
      </w:r>
    </w:p>
    <w:p w:rsidR="00205D2D" w:rsidRPr="00F039AE" w:rsidRDefault="00A2719B" w:rsidP="00A8154B">
      <w:pPr>
        <w:ind w:firstLine="709"/>
        <w:jc w:val="both"/>
        <w:rPr>
          <w:rFonts w:eastAsia="Calibri"/>
        </w:rPr>
      </w:pPr>
      <w:r w:rsidRPr="00F039AE">
        <w:rPr>
          <w:rFonts w:eastAsia="Calibri"/>
        </w:rPr>
        <w:t xml:space="preserve">Банковские реквизиты счета оператора электронной площадки, на который вносится задаток: </w:t>
      </w:r>
      <w:r w:rsidR="00D12ABD" w:rsidRPr="00D12ABD">
        <w:rPr>
          <w:rFonts w:eastAsia="Calibri"/>
        </w:rPr>
        <w:t>Получатель - АО «Российский аукционный дом» (ИНН 7838430413; КПП 783801001); р/с № 40702810355000036459 в СЕВЕРО-ЗАПАДНЫЙ БАНК ПАО СБЕРБАНК; БИК 044030653; к/с 30101810500000000653.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:rsidR="00205D2D" w:rsidRPr="00F039AE" w:rsidRDefault="00205D2D" w:rsidP="00A8154B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F039AE">
        <w:rPr>
          <w:rFonts w:eastAsia="Calibri"/>
        </w:rPr>
        <w:t xml:space="preserve">Реквизиты основного счета гражданина: получатель – </w:t>
      </w:r>
      <w:r w:rsidR="00A8154B" w:rsidRPr="00F039AE">
        <w:rPr>
          <w:rFonts w:eastAsia="Calibri"/>
        </w:rPr>
        <w:t>Григорьев Александр Юрьевич</w:t>
      </w:r>
      <w:r w:rsidRPr="00F039AE">
        <w:rPr>
          <w:rFonts w:eastAsia="Calibri"/>
        </w:rPr>
        <w:t xml:space="preserve">; </w:t>
      </w:r>
      <w:r w:rsidR="00A8154B" w:rsidRPr="00F039AE">
        <w:rPr>
          <w:rFonts w:eastAsia="Calibri"/>
        </w:rPr>
        <w:t>счет №</w:t>
      </w:r>
      <w:r w:rsidR="00E05639" w:rsidRPr="00F039AE">
        <w:rPr>
          <w:rFonts w:eastAsia="Calibri"/>
        </w:rPr>
        <w:t>40817810350167671144</w:t>
      </w:r>
      <w:r w:rsidR="00A8154B" w:rsidRPr="00F039AE">
        <w:rPr>
          <w:rFonts w:eastAsia="Calibri"/>
        </w:rPr>
        <w:t xml:space="preserve"> в Филиал «ЦЕНТРАЛЬНЫЙ» ПАО «СОВКОМБАНК» (Бердск); к/с № 30101810150040000763; БИК 045004763</w:t>
      </w:r>
      <w:r w:rsidRPr="00F039AE">
        <w:rPr>
          <w:rFonts w:eastAsia="Calibri"/>
        </w:rPr>
        <w:t>.</w:t>
      </w:r>
    </w:p>
    <w:p w:rsidR="001412DB" w:rsidRPr="00790342" w:rsidRDefault="00205D2D" w:rsidP="00790342">
      <w:pPr>
        <w:ind w:firstLine="709"/>
        <w:jc w:val="both"/>
        <w:rPr>
          <w:rFonts w:eastAsia="Calibri"/>
          <w:b/>
        </w:rPr>
      </w:pPr>
      <w:r w:rsidRPr="00F039AE">
        <w:rPr>
          <w:rFonts w:eastAsia="Calibri"/>
        </w:rPr>
        <w:lastRenderedPageBreak/>
        <w:t xml:space="preserve">Финансовый управляющий Семченко Евгений Владимирович (ИНН 771670568725; СНИЛС 118-907-207-67; адрес для направления корреспонденции: 115191, г. Москва, Гамсоновский пер., д. 2, стр. 1, пом. 85-94, ПАУ ЦФО (для Семченко Е.В.), электронная почта: semchenko_e_v@mail.ru, контактный телефон: +7(903)683-18-77), член Ассоциации «Саморегулируемая организация арбитражных управляющих Центрального федерального округа» (регистрационный номер 002; ИНН 7705431418; ОГРН 1027700542209; адрес: 115191, г. Москва, Гамсоновский пер., д. 2, этаж 1, ком. 85), действующий на основании </w:t>
      </w:r>
      <w:r w:rsidR="00A8154B" w:rsidRPr="00F039AE">
        <w:rPr>
          <w:rFonts w:eastAsia="Calibri"/>
        </w:rPr>
        <w:t>Решения Арбитражного суда города Москвы от 16.05.2023 по делу №А40-40075/23-86-92 Ф</w:t>
      </w:r>
      <w:r w:rsidRPr="00F039AE">
        <w:rPr>
          <w:rFonts w:eastAsia="Calibri"/>
        </w:rPr>
        <w:t xml:space="preserve"> о признании гражданина банкротом и введении реализации его имущества.</w:t>
      </w:r>
    </w:p>
    <w:sectPr w:rsidR="001412DB" w:rsidRPr="00790342" w:rsidSect="00EC08EF">
      <w:footerReference w:type="default" r:id="rId9"/>
      <w:pgSz w:w="11906" w:h="16838"/>
      <w:pgMar w:top="1134" w:right="707" w:bottom="851" w:left="1134" w:header="708" w:footer="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10E" w:rsidRDefault="00AA210E" w:rsidP="00C6558C">
      <w:r>
        <w:separator/>
      </w:r>
    </w:p>
  </w:endnote>
  <w:endnote w:type="continuationSeparator" w:id="0">
    <w:p w:rsidR="00AA210E" w:rsidRDefault="00AA210E" w:rsidP="00C65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607037"/>
      <w:docPartObj>
        <w:docPartGallery w:val="Page Numbers (Bottom of Page)"/>
        <w:docPartUnique/>
      </w:docPartObj>
    </w:sdtPr>
    <w:sdtEndPr/>
    <w:sdtContent>
      <w:p w:rsidR="00FE1AC6" w:rsidRDefault="00FE4B8F">
        <w:pPr>
          <w:pStyle w:val="aa"/>
          <w:jc w:val="right"/>
        </w:pPr>
        <w:r>
          <w:rPr>
            <w:noProof/>
          </w:rPr>
          <w:fldChar w:fldCharType="begin"/>
        </w:r>
        <w:r w:rsidR="00FE1AC6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8A64F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E1AC6" w:rsidRDefault="00FE1AC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10E" w:rsidRDefault="00AA210E" w:rsidP="00C6558C">
      <w:r>
        <w:separator/>
      </w:r>
    </w:p>
  </w:footnote>
  <w:footnote w:type="continuationSeparator" w:id="0">
    <w:p w:rsidR="00AA210E" w:rsidRDefault="00AA210E" w:rsidP="00C65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65426"/>
    <w:multiLevelType w:val="multilevel"/>
    <w:tmpl w:val="420C27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283"/>
        </w:tabs>
        <w:ind w:left="1283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930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">
    <w:nsid w:val="07EE6BEB"/>
    <w:multiLevelType w:val="hybridMultilevel"/>
    <w:tmpl w:val="F08A83B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40D746A"/>
    <w:multiLevelType w:val="multilevel"/>
    <w:tmpl w:val="0220CCEA"/>
    <w:lvl w:ilvl="0">
      <w:start w:val="8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6"/>
      <w:numFmt w:val="decimal"/>
      <w:isLgl/>
      <w:lvlText w:val="%1.%2.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 w:hint="default"/>
      </w:rPr>
    </w:lvl>
  </w:abstractNum>
  <w:abstractNum w:abstractNumId="3">
    <w:nsid w:val="17221EB2"/>
    <w:multiLevelType w:val="multilevel"/>
    <w:tmpl w:val="9D5C7362"/>
    <w:lvl w:ilvl="0">
      <w:start w:val="1"/>
      <w:numFmt w:val="decimal"/>
      <w:lvlText w:val="%1."/>
      <w:lvlJc w:val="left"/>
      <w:pPr>
        <w:tabs>
          <w:tab w:val="num" w:pos="1779"/>
        </w:tabs>
        <w:ind w:left="1779" w:hanging="360"/>
      </w:pPr>
      <w:rPr>
        <w:rFonts w:cs="Times New Roman" w:hint="default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930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>
    <w:nsid w:val="2247408E"/>
    <w:multiLevelType w:val="hybridMultilevel"/>
    <w:tmpl w:val="A27A8C08"/>
    <w:lvl w:ilvl="0" w:tplc="07F21056">
      <w:start w:val="1"/>
      <w:numFmt w:val="bullet"/>
      <w:lvlText w:val="‐"/>
      <w:lvlJc w:val="left"/>
      <w:pPr>
        <w:ind w:left="1260" w:hanging="360"/>
      </w:pPr>
      <w:rPr>
        <w:rFonts w:ascii="SimHei" w:eastAsia="SimHei" w:hAnsi="SimHei" w:hint="eastAsi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40477F"/>
    <w:multiLevelType w:val="multilevel"/>
    <w:tmpl w:val="5B4626EC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3" w:hanging="61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6">
    <w:nsid w:val="2C57456B"/>
    <w:multiLevelType w:val="multilevel"/>
    <w:tmpl w:val="832497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283"/>
        </w:tabs>
        <w:ind w:left="1283" w:hanging="432"/>
      </w:pPr>
      <w:rPr>
        <w:rFonts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930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7">
    <w:nsid w:val="2E5654E8"/>
    <w:multiLevelType w:val="multilevel"/>
    <w:tmpl w:val="DE88B83C"/>
    <w:lvl w:ilvl="0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8">
    <w:nsid w:val="31623EE0"/>
    <w:multiLevelType w:val="hybridMultilevel"/>
    <w:tmpl w:val="8C62FB96"/>
    <w:lvl w:ilvl="0" w:tplc="667049E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EB45034"/>
    <w:multiLevelType w:val="hybridMultilevel"/>
    <w:tmpl w:val="278A28E8"/>
    <w:lvl w:ilvl="0" w:tplc="0E0C2E46">
      <w:start w:val="1"/>
      <w:numFmt w:val="bullet"/>
      <w:lvlText w:val="‐"/>
      <w:lvlJc w:val="left"/>
      <w:pPr>
        <w:ind w:left="1287" w:hanging="360"/>
      </w:pPr>
      <w:rPr>
        <w:rFonts w:ascii="SimHei" w:eastAsia="SimHei" w:hAnsi="SimHei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664693"/>
    <w:multiLevelType w:val="hybridMultilevel"/>
    <w:tmpl w:val="CC485B80"/>
    <w:lvl w:ilvl="0" w:tplc="BBE26562">
      <w:start w:val="78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CC19CB"/>
    <w:multiLevelType w:val="multilevel"/>
    <w:tmpl w:val="8A681872"/>
    <w:lvl w:ilvl="0">
      <w:start w:val="6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2">
    <w:nsid w:val="4B8446E2"/>
    <w:multiLevelType w:val="multilevel"/>
    <w:tmpl w:val="372600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3">
    <w:nsid w:val="4B9F5660"/>
    <w:multiLevelType w:val="hybridMultilevel"/>
    <w:tmpl w:val="52A03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E6A7F28"/>
    <w:multiLevelType w:val="hybridMultilevel"/>
    <w:tmpl w:val="ED14CE98"/>
    <w:lvl w:ilvl="0" w:tplc="EBAE097E">
      <w:start w:val="1"/>
      <w:numFmt w:val="bullet"/>
      <w:lvlText w:val="-"/>
      <w:lvlJc w:val="left"/>
      <w:pPr>
        <w:ind w:left="720" w:hanging="360"/>
      </w:pPr>
      <w:rPr>
        <w:rFonts w:ascii="Eras Demi ITC" w:eastAsia="SimHei" w:hAnsi="Eras Demi ITC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256669"/>
    <w:multiLevelType w:val="hybridMultilevel"/>
    <w:tmpl w:val="46741ED0"/>
    <w:lvl w:ilvl="0" w:tplc="D2C44A4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BAD1B65"/>
    <w:multiLevelType w:val="hybridMultilevel"/>
    <w:tmpl w:val="55D64D9A"/>
    <w:lvl w:ilvl="0" w:tplc="6FD82C7C">
      <w:start w:val="1"/>
      <w:numFmt w:val="bullet"/>
      <w:lvlText w:val="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1C074B"/>
    <w:multiLevelType w:val="multilevel"/>
    <w:tmpl w:val="F8B0146C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  <w:color w:val="auto"/>
      </w:rPr>
    </w:lvl>
  </w:abstractNum>
  <w:abstractNum w:abstractNumId="18">
    <w:nsid w:val="6F2665CC"/>
    <w:multiLevelType w:val="hybridMultilevel"/>
    <w:tmpl w:val="007CE892"/>
    <w:lvl w:ilvl="0" w:tplc="667049E6">
      <w:start w:val="1"/>
      <w:numFmt w:val="russianLower"/>
      <w:lvlText w:val="%1)"/>
      <w:lvlJc w:val="left"/>
      <w:pPr>
        <w:ind w:left="14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8" w:hanging="360"/>
      </w:pPr>
    </w:lvl>
    <w:lvl w:ilvl="2" w:tplc="0419001B" w:tentative="1">
      <w:start w:val="1"/>
      <w:numFmt w:val="lowerRoman"/>
      <w:lvlText w:val="%3."/>
      <w:lvlJc w:val="right"/>
      <w:pPr>
        <w:ind w:left="2928" w:hanging="180"/>
      </w:pPr>
    </w:lvl>
    <w:lvl w:ilvl="3" w:tplc="0419000F" w:tentative="1">
      <w:start w:val="1"/>
      <w:numFmt w:val="decimal"/>
      <w:lvlText w:val="%4."/>
      <w:lvlJc w:val="left"/>
      <w:pPr>
        <w:ind w:left="3648" w:hanging="360"/>
      </w:pPr>
    </w:lvl>
    <w:lvl w:ilvl="4" w:tplc="04190019" w:tentative="1">
      <w:start w:val="1"/>
      <w:numFmt w:val="lowerLetter"/>
      <w:lvlText w:val="%5."/>
      <w:lvlJc w:val="left"/>
      <w:pPr>
        <w:ind w:left="4368" w:hanging="360"/>
      </w:pPr>
    </w:lvl>
    <w:lvl w:ilvl="5" w:tplc="0419001B" w:tentative="1">
      <w:start w:val="1"/>
      <w:numFmt w:val="lowerRoman"/>
      <w:lvlText w:val="%6."/>
      <w:lvlJc w:val="right"/>
      <w:pPr>
        <w:ind w:left="5088" w:hanging="180"/>
      </w:pPr>
    </w:lvl>
    <w:lvl w:ilvl="6" w:tplc="0419000F" w:tentative="1">
      <w:start w:val="1"/>
      <w:numFmt w:val="decimal"/>
      <w:lvlText w:val="%7."/>
      <w:lvlJc w:val="left"/>
      <w:pPr>
        <w:ind w:left="5808" w:hanging="360"/>
      </w:pPr>
    </w:lvl>
    <w:lvl w:ilvl="7" w:tplc="04190019" w:tentative="1">
      <w:start w:val="1"/>
      <w:numFmt w:val="lowerLetter"/>
      <w:lvlText w:val="%8."/>
      <w:lvlJc w:val="left"/>
      <w:pPr>
        <w:ind w:left="6528" w:hanging="360"/>
      </w:pPr>
    </w:lvl>
    <w:lvl w:ilvl="8" w:tplc="041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9">
    <w:nsid w:val="74C92601"/>
    <w:multiLevelType w:val="multilevel"/>
    <w:tmpl w:val="751C1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AE57C36"/>
    <w:multiLevelType w:val="hybridMultilevel"/>
    <w:tmpl w:val="D890AB9A"/>
    <w:lvl w:ilvl="0" w:tplc="07F21056">
      <w:start w:val="1"/>
      <w:numFmt w:val="bullet"/>
      <w:lvlText w:val="‐"/>
      <w:lvlJc w:val="left"/>
      <w:pPr>
        <w:ind w:left="720" w:hanging="360"/>
      </w:pPr>
      <w:rPr>
        <w:rFonts w:ascii="SimHei" w:eastAsia="SimHei" w:hAnsi="SimHei" w:hint="eastAsi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16"/>
  </w:num>
  <w:num w:numId="5">
    <w:abstractNumId w:val="11"/>
  </w:num>
  <w:num w:numId="6">
    <w:abstractNumId w:val="10"/>
  </w:num>
  <w:num w:numId="7">
    <w:abstractNumId w:val="17"/>
  </w:num>
  <w:num w:numId="8">
    <w:abstractNumId w:val="13"/>
  </w:num>
  <w:num w:numId="9">
    <w:abstractNumId w:val="12"/>
  </w:num>
  <w:num w:numId="10">
    <w:abstractNumId w:val="20"/>
  </w:num>
  <w:num w:numId="11">
    <w:abstractNumId w:val="19"/>
  </w:num>
  <w:num w:numId="12">
    <w:abstractNumId w:val="4"/>
  </w:num>
  <w:num w:numId="13">
    <w:abstractNumId w:val="6"/>
  </w:num>
  <w:num w:numId="14">
    <w:abstractNumId w:val="0"/>
  </w:num>
  <w:num w:numId="15">
    <w:abstractNumId w:val="9"/>
  </w:num>
  <w:num w:numId="16">
    <w:abstractNumId w:val="14"/>
  </w:num>
  <w:num w:numId="17">
    <w:abstractNumId w:val="8"/>
  </w:num>
  <w:num w:numId="18">
    <w:abstractNumId w:val="18"/>
  </w:num>
  <w:num w:numId="19">
    <w:abstractNumId w:val="15"/>
  </w:num>
  <w:num w:numId="20">
    <w:abstractNumId w:val="7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6E24"/>
    <w:rsid w:val="000018F0"/>
    <w:rsid w:val="00007A14"/>
    <w:rsid w:val="00020109"/>
    <w:rsid w:val="000216F3"/>
    <w:rsid w:val="000352C0"/>
    <w:rsid w:val="00035DF2"/>
    <w:rsid w:val="000434A8"/>
    <w:rsid w:val="000448F9"/>
    <w:rsid w:val="0004585F"/>
    <w:rsid w:val="0004688B"/>
    <w:rsid w:val="00052B59"/>
    <w:rsid w:val="00056801"/>
    <w:rsid w:val="000621B7"/>
    <w:rsid w:val="0006443D"/>
    <w:rsid w:val="00070932"/>
    <w:rsid w:val="000711FC"/>
    <w:rsid w:val="00073552"/>
    <w:rsid w:val="000758AC"/>
    <w:rsid w:val="00076B28"/>
    <w:rsid w:val="00083A7D"/>
    <w:rsid w:val="0008418D"/>
    <w:rsid w:val="00095AE0"/>
    <w:rsid w:val="00097B10"/>
    <w:rsid w:val="000B3159"/>
    <w:rsid w:val="000B5A65"/>
    <w:rsid w:val="000C4845"/>
    <w:rsid w:val="000D3F10"/>
    <w:rsid w:val="000E17AD"/>
    <w:rsid w:val="000E593B"/>
    <w:rsid w:val="000F22E2"/>
    <w:rsid w:val="00102AD1"/>
    <w:rsid w:val="001049CA"/>
    <w:rsid w:val="00110FCE"/>
    <w:rsid w:val="001141FC"/>
    <w:rsid w:val="00120AB6"/>
    <w:rsid w:val="00130384"/>
    <w:rsid w:val="00130EDD"/>
    <w:rsid w:val="00132C02"/>
    <w:rsid w:val="001412DB"/>
    <w:rsid w:val="00141927"/>
    <w:rsid w:val="00141ED0"/>
    <w:rsid w:val="00143420"/>
    <w:rsid w:val="0014484A"/>
    <w:rsid w:val="001459EB"/>
    <w:rsid w:val="001517F5"/>
    <w:rsid w:val="00152AD0"/>
    <w:rsid w:val="001644F9"/>
    <w:rsid w:val="00167106"/>
    <w:rsid w:val="001800DF"/>
    <w:rsid w:val="00184477"/>
    <w:rsid w:val="001A1EB3"/>
    <w:rsid w:val="001A30F6"/>
    <w:rsid w:val="001C0AB8"/>
    <w:rsid w:val="001C5B8E"/>
    <w:rsid w:val="001D16B8"/>
    <w:rsid w:val="001E2143"/>
    <w:rsid w:val="001F0B53"/>
    <w:rsid w:val="001F23DC"/>
    <w:rsid w:val="001F411F"/>
    <w:rsid w:val="001F4EFC"/>
    <w:rsid w:val="0020088F"/>
    <w:rsid w:val="00205D2D"/>
    <w:rsid w:val="002079EE"/>
    <w:rsid w:val="00220934"/>
    <w:rsid w:val="002218FC"/>
    <w:rsid w:val="00230F73"/>
    <w:rsid w:val="00237773"/>
    <w:rsid w:val="00237B69"/>
    <w:rsid w:val="00253F64"/>
    <w:rsid w:val="002646E1"/>
    <w:rsid w:val="00270A97"/>
    <w:rsid w:val="002746D8"/>
    <w:rsid w:val="00275FE9"/>
    <w:rsid w:val="002820C1"/>
    <w:rsid w:val="002A7884"/>
    <w:rsid w:val="002B027D"/>
    <w:rsid w:val="002B20A7"/>
    <w:rsid w:val="002B6838"/>
    <w:rsid w:val="002C3D4E"/>
    <w:rsid w:val="002C419E"/>
    <w:rsid w:val="002E0112"/>
    <w:rsid w:val="002E3FEE"/>
    <w:rsid w:val="002F0DED"/>
    <w:rsid w:val="002F3997"/>
    <w:rsid w:val="002F4CCE"/>
    <w:rsid w:val="002F5044"/>
    <w:rsid w:val="003017A7"/>
    <w:rsid w:val="00311043"/>
    <w:rsid w:val="00311C6A"/>
    <w:rsid w:val="0031514B"/>
    <w:rsid w:val="0031544F"/>
    <w:rsid w:val="00317B7E"/>
    <w:rsid w:val="00324AA9"/>
    <w:rsid w:val="003300FC"/>
    <w:rsid w:val="00330B7A"/>
    <w:rsid w:val="00331101"/>
    <w:rsid w:val="00337BD1"/>
    <w:rsid w:val="00340D97"/>
    <w:rsid w:val="00344ACF"/>
    <w:rsid w:val="003472A8"/>
    <w:rsid w:val="00350BFB"/>
    <w:rsid w:val="00351671"/>
    <w:rsid w:val="0035773F"/>
    <w:rsid w:val="0036593E"/>
    <w:rsid w:val="00367C81"/>
    <w:rsid w:val="003701F5"/>
    <w:rsid w:val="00372566"/>
    <w:rsid w:val="0039374A"/>
    <w:rsid w:val="0039400B"/>
    <w:rsid w:val="003A3162"/>
    <w:rsid w:val="003A3BC7"/>
    <w:rsid w:val="003A6BFD"/>
    <w:rsid w:val="003C1B00"/>
    <w:rsid w:val="003C2972"/>
    <w:rsid w:val="003C6A53"/>
    <w:rsid w:val="003D3ACD"/>
    <w:rsid w:val="003F0079"/>
    <w:rsid w:val="003F3217"/>
    <w:rsid w:val="003F5489"/>
    <w:rsid w:val="003F7128"/>
    <w:rsid w:val="004001F7"/>
    <w:rsid w:val="004237DB"/>
    <w:rsid w:val="00424998"/>
    <w:rsid w:val="00425ACC"/>
    <w:rsid w:val="004330C4"/>
    <w:rsid w:val="00444A92"/>
    <w:rsid w:val="00451BDB"/>
    <w:rsid w:val="00453213"/>
    <w:rsid w:val="00463274"/>
    <w:rsid w:val="00467FB6"/>
    <w:rsid w:val="004716D4"/>
    <w:rsid w:val="004863E8"/>
    <w:rsid w:val="004902D4"/>
    <w:rsid w:val="004904A3"/>
    <w:rsid w:val="00490549"/>
    <w:rsid w:val="0049274F"/>
    <w:rsid w:val="00497769"/>
    <w:rsid w:val="004C6B87"/>
    <w:rsid w:val="004F4788"/>
    <w:rsid w:val="004F5F5D"/>
    <w:rsid w:val="005025D1"/>
    <w:rsid w:val="00513239"/>
    <w:rsid w:val="00516F41"/>
    <w:rsid w:val="005209DB"/>
    <w:rsid w:val="00522634"/>
    <w:rsid w:val="00535536"/>
    <w:rsid w:val="0053676B"/>
    <w:rsid w:val="005460C5"/>
    <w:rsid w:val="00551311"/>
    <w:rsid w:val="005516AA"/>
    <w:rsid w:val="00552340"/>
    <w:rsid w:val="00553670"/>
    <w:rsid w:val="005578F7"/>
    <w:rsid w:val="00562982"/>
    <w:rsid w:val="005772E2"/>
    <w:rsid w:val="00582076"/>
    <w:rsid w:val="005A1CCA"/>
    <w:rsid w:val="005A36EB"/>
    <w:rsid w:val="005B3350"/>
    <w:rsid w:val="005C26F6"/>
    <w:rsid w:val="005C4CED"/>
    <w:rsid w:val="005E0809"/>
    <w:rsid w:val="005E3D96"/>
    <w:rsid w:val="005F1943"/>
    <w:rsid w:val="005F5144"/>
    <w:rsid w:val="005F6681"/>
    <w:rsid w:val="00611C63"/>
    <w:rsid w:val="00614590"/>
    <w:rsid w:val="006266DC"/>
    <w:rsid w:val="00630DAF"/>
    <w:rsid w:val="00631970"/>
    <w:rsid w:val="00631ED2"/>
    <w:rsid w:val="00633304"/>
    <w:rsid w:val="00636B32"/>
    <w:rsid w:val="006373C6"/>
    <w:rsid w:val="0064442E"/>
    <w:rsid w:val="00653C5E"/>
    <w:rsid w:val="0065622D"/>
    <w:rsid w:val="00672615"/>
    <w:rsid w:val="00674C27"/>
    <w:rsid w:val="0069030E"/>
    <w:rsid w:val="00696619"/>
    <w:rsid w:val="006977D3"/>
    <w:rsid w:val="006B798B"/>
    <w:rsid w:val="006D710F"/>
    <w:rsid w:val="006E1E83"/>
    <w:rsid w:val="006E37CC"/>
    <w:rsid w:val="006E6B7F"/>
    <w:rsid w:val="006F2BF6"/>
    <w:rsid w:val="0070567F"/>
    <w:rsid w:val="007124C6"/>
    <w:rsid w:val="00713016"/>
    <w:rsid w:val="00715FE4"/>
    <w:rsid w:val="00733141"/>
    <w:rsid w:val="00733B4E"/>
    <w:rsid w:val="007368D8"/>
    <w:rsid w:val="00764BD9"/>
    <w:rsid w:val="00770595"/>
    <w:rsid w:val="00790342"/>
    <w:rsid w:val="007B2521"/>
    <w:rsid w:val="007B56BA"/>
    <w:rsid w:val="007C56B0"/>
    <w:rsid w:val="007C6519"/>
    <w:rsid w:val="007D207B"/>
    <w:rsid w:val="007E0C3B"/>
    <w:rsid w:val="007E3D9A"/>
    <w:rsid w:val="007E4D51"/>
    <w:rsid w:val="007E664B"/>
    <w:rsid w:val="007E7B53"/>
    <w:rsid w:val="007F24F2"/>
    <w:rsid w:val="007F4148"/>
    <w:rsid w:val="00802F46"/>
    <w:rsid w:val="008103BD"/>
    <w:rsid w:val="00811EC9"/>
    <w:rsid w:val="008126FA"/>
    <w:rsid w:val="0081680E"/>
    <w:rsid w:val="00823196"/>
    <w:rsid w:val="008245F0"/>
    <w:rsid w:val="008528AF"/>
    <w:rsid w:val="00854170"/>
    <w:rsid w:val="008568D9"/>
    <w:rsid w:val="0086078A"/>
    <w:rsid w:val="00861B38"/>
    <w:rsid w:val="00865CAC"/>
    <w:rsid w:val="00872505"/>
    <w:rsid w:val="00890557"/>
    <w:rsid w:val="00890C13"/>
    <w:rsid w:val="00891707"/>
    <w:rsid w:val="00893592"/>
    <w:rsid w:val="008957A6"/>
    <w:rsid w:val="00896F16"/>
    <w:rsid w:val="008A64F2"/>
    <w:rsid w:val="008B50B8"/>
    <w:rsid w:val="008B693E"/>
    <w:rsid w:val="008C25FC"/>
    <w:rsid w:val="008D62FE"/>
    <w:rsid w:val="008E26E7"/>
    <w:rsid w:val="008E3D73"/>
    <w:rsid w:val="008E707D"/>
    <w:rsid w:val="008F0709"/>
    <w:rsid w:val="00903AF7"/>
    <w:rsid w:val="0092084F"/>
    <w:rsid w:val="009232C2"/>
    <w:rsid w:val="00924A97"/>
    <w:rsid w:val="00935B78"/>
    <w:rsid w:val="009364F9"/>
    <w:rsid w:val="0094434F"/>
    <w:rsid w:val="00951C45"/>
    <w:rsid w:val="009661C5"/>
    <w:rsid w:val="00967433"/>
    <w:rsid w:val="00967AB7"/>
    <w:rsid w:val="00972441"/>
    <w:rsid w:val="0097318D"/>
    <w:rsid w:val="00973E09"/>
    <w:rsid w:val="00985688"/>
    <w:rsid w:val="00986570"/>
    <w:rsid w:val="0099617A"/>
    <w:rsid w:val="009A3F43"/>
    <w:rsid w:val="009A5CFE"/>
    <w:rsid w:val="009A7D65"/>
    <w:rsid w:val="009B0381"/>
    <w:rsid w:val="009B1758"/>
    <w:rsid w:val="009B59FC"/>
    <w:rsid w:val="009D0CE1"/>
    <w:rsid w:val="009D4CDE"/>
    <w:rsid w:val="009E7642"/>
    <w:rsid w:val="009F6636"/>
    <w:rsid w:val="009F6B01"/>
    <w:rsid w:val="00A02DF1"/>
    <w:rsid w:val="00A116C7"/>
    <w:rsid w:val="00A15B54"/>
    <w:rsid w:val="00A22509"/>
    <w:rsid w:val="00A2719B"/>
    <w:rsid w:val="00A32880"/>
    <w:rsid w:val="00A5594C"/>
    <w:rsid w:val="00A56745"/>
    <w:rsid w:val="00A56E24"/>
    <w:rsid w:val="00A57E4B"/>
    <w:rsid w:val="00A62A0F"/>
    <w:rsid w:val="00A67A10"/>
    <w:rsid w:val="00A7027A"/>
    <w:rsid w:val="00A8154B"/>
    <w:rsid w:val="00A8221F"/>
    <w:rsid w:val="00A84CA8"/>
    <w:rsid w:val="00A85286"/>
    <w:rsid w:val="00A85342"/>
    <w:rsid w:val="00A8681E"/>
    <w:rsid w:val="00A9628E"/>
    <w:rsid w:val="00AA210E"/>
    <w:rsid w:val="00AB5076"/>
    <w:rsid w:val="00AC3DB2"/>
    <w:rsid w:val="00AC7BBA"/>
    <w:rsid w:val="00AE5C5C"/>
    <w:rsid w:val="00B020BA"/>
    <w:rsid w:val="00B02B26"/>
    <w:rsid w:val="00B02CCA"/>
    <w:rsid w:val="00B03BAD"/>
    <w:rsid w:val="00B10320"/>
    <w:rsid w:val="00B10F84"/>
    <w:rsid w:val="00B11D76"/>
    <w:rsid w:val="00B1569B"/>
    <w:rsid w:val="00B23597"/>
    <w:rsid w:val="00B24A48"/>
    <w:rsid w:val="00B251EC"/>
    <w:rsid w:val="00B25A0F"/>
    <w:rsid w:val="00B25BEE"/>
    <w:rsid w:val="00B37DAB"/>
    <w:rsid w:val="00B4162F"/>
    <w:rsid w:val="00B47708"/>
    <w:rsid w:val="00B50E09"/>
    <w:rsid w:val="00B53D64"/>
    <w:rsid w:val="00B57277"/>
    <w:rsid w:val="00B76239"/>
    <w:rsid w:val="00B76A04"/>
    <w:rsid w:val="00B82EBF"/>
    <w:rsid w:val="00B864EC"/>
    <w:rsid w:val="00B90456"/>
    <w:rsid w:val="00B95AE9"/>
    <w:rsid w:val="00BA5C86"/>
    <w:rsid w:val="00BB126E"/>
    <w:rsid w:val="00BB3030"/>
    <w:rsid w:val="00BB37EF"/>
    <w:rsid w:val="00BB5AA9"/>
    <w:rsid w:val="00BC036B"/>
    <w:rsid w:val="00BD6041"/>
    <w:rsid w:val="00BE7C86"/>
    <w:rsid w:val="00C00E61"/>
    <w:rsid w:val="00C24CDE"/>
    <w:rsid w:val="00C32265"/>
    <w:rsid w:val="00C34428"/>
    <w:rsid w:val="00C37DD2"/>
    <w:rsid w:val="00C44730"/>
    <w:rsid w:val="00C5692F"/>
    <w:rsid w:val="00C62FCA"/>
    <w:rsid w:val="00C6558C"/>
    <w:rsid w:val="00C75373"/>
    <w:rsid w:val="00C801A0"/>
    <w:rsid w:val="00C927A2"/>
    <w:rsid w:val="00CA6FAE"/>
    <w:rsid w:val="00CB4402"/>
    <w:rsid w:val="00CC329D"/>
    <w:rsid w:val="00CC762F"/>
    <w:rsid w:val="00CD36E3"/>
    <w:rsid w:val="00CD3AF1"/>
    <w:rsid w:val="00CE0935"/>
    <w:rsid w:val="00CE55E6"/>
    <w:rsid w:val="00CF088C"/>
    <w:rsid w:val="00D12ABD"/>
    <w:rsid w:val="00D166B0"/>
    <w:rsid w:val="00D256B1"/>
    <w:rsid w:val="00D27962"/>
    <w:rsid w:val="00D44112"/>
    <w:rsid w:val="00D5248F"/>
    <w:rsid w:val="00D71E96"/>
    <w:rsid w:val="00D734C9"/>
    <w:rsid w:val="00D7404D"/>
    <w:rsid w:val="00D87A09"/>
    <w:rsid w:val="00D95FB0"/>
    <w:rsid w:val="00D972BF"/>
    <w:rsid w:val="00D975A2"/>
    <w:rsid w:val="00DA6BAA"/>
    <w:rsid w:val="00DA71B7"/>
    <w:rsid w:val="00DB0CC2"/>
    <w:rsid w:val="00DB299E"/>
    <w:rsid w:val="00DB4300"/>
    <w:rsid w:val="00DB67B1"/>
    <w:rsid w:val="00DD4C34"/>
    <w:rsid w:val="00DE059C"/>
    <w:rsid w:val="00DE2FAF"/>
    <w:rsid w:val="00E05639"/>
    <w:rsid w:val="00E0581E"/>
    <w:rsid w:val="00E1443C"/>
    <w:rsid w:val="00E16D8D"/>
    <w:rsid w:val="00E237C2"/>
    <w:rsid w:val="00E242D9"/>
    <w:rsid w:val="00E25583"/>
    <w:rsid w:val="00E477A5"/>
    <w:rsid w:val="00E64C24"/>
    <w:rsid w:val="00E65870"/>
    <w:rsid w:val="00E70D7F"/>
    <w:rsid w:val="00E77157"/>
    <w:rsid w:val="00E805A1"/>
    <w:rsid w:val="00E84083"/>
    <w:rsid w:val="00E90B27"/>
    <w:rsid w:val="00EA608A"/>
    <w:rsid w:val="00EC08EF"/>
    <w:rsid w:val="00ED3265"/>
    <w:rsid w:val="00EE5FEC"/>
    <w:rsid w:val="00EF16BD"/>
    <w:rsid w:val="00F039AE"/>
    <w:rsid w:val="00F0406E"/>
    <w:rsid w:val="00F149C6"/>
    <w:rsid w:val="00F273E6"/>
    <w:rsid w:val="00F32DC4"/>
    <w:rsid w:val="00F3348F"/>
    <w:rsid w:val="00F36067"/>
    <w:rsid w:val="00F406C9"/>
    <w:rsid w:val="00F47B24"/>
    <w:rsid w:val="00F536FE"/>
    <w:rsid w:val="00F6418B"/>
    <w:rsid w:val="00F70C7F"/>
    <w:rsid w:val="00F76B7A"/>
    <w:rsid w:val="00F91C69"/>
    <w:rsid w:val="00FA1DC2"/>
    <w:rsid w:val="00FA503F"/>
    <w:rsid w:val="00FB2BAF"/>
    <w:rsid w:val="00FD284F"/>
    <w:rsid w:val="00FE1AC6"/>
    <w:rsid w:val="00FE22E6"/>
    <w:rsid w:val="00FE4B8F"/>
    <w:rsid w:val="00FE6B3E"/>
    <w:rsid w:val="00FF4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1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E3D96"/>
    <w:pPr>
      <w:keepNext/>
      <w:widowControl w:val="0"/>
      <w:suppressAutoHyphens/>
      <w:overflowPunct w:val="0"/>
      <w:autoSpaceDE w:val="0"/>
      <w:spacing w:before="240" w:after="60"/>
      <w:textAlignment w:val="baseline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99"/>
    <w:rsid w:val="000841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084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99"/>
    <w:rsid w:val="001459EB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5248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248F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3">
    <w:name w:val="Сетка таблицы13"/>
    <w:basedOn w:val="a1"/>
    <w:next w:val="a3"/>
    <w:uiPriority w:val="99"/>
    <w:rsid w:val="00095AE0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List 2"/>
    <w:basedOn w:val="a"/>
    <w:uiPriority w:val="99"/>
    <w:rsid w:val="00CE55E6"/>
    <w:pPr>
      <w:ind w:left="566" w:hanging="283"/>
    </w:pPr>
  </w:style>
  <w:style w:type="paragraph" w:styleId="a6">
    <w:name w:val="List Paragraph"/>
    <w:basedOn w:val="a"/>
    <w:link w:val="a7"/>
    <w:uiPriority w:val="34"/>
    <w:qFormat/>
    <w:rsid w:val="008C25F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6558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655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6558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655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Абзац списка Знак"/>
    <w:basedOn w:val="a0"/>
    <w:link w:val="a6"/>
    <w:uiPriority w:val="34"/>
    <w:locked/>
    <w:rsid w:val="00C801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E3D96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ConsNonformat">
    <w:name w:val="ConsNonformat"/>
    <w:uiPriority w:val="99"/>
    <w:rsid w:val="005E3D96"/>
    <w:pPr>
      <w:suppressAutoHyphens/>
      <w:spacing w:after="0" w:line="240" w:lineRule="auto"/>
    </w:pPr>
    <w:rPr>
      <w:rFonts w:ascii="Consultant" w:eastAsia="Times New Roman" w:hAnsi="Consultant" w:cs="Times New Roman"/>
      <w:sz w:val="24"/>
      <w:szCs w:val="20"/>
      <w:lang w:eastAsia="ar-SA"/>
    </w:rPr>
  </w:style>
  <w:style w:type="paragraph" w:styleId="ac">
    <w:name w:val="No Spacing"/>
    <w:aliases w:val="Arial,Без интервала1"/>
    <w:uiPriority w:val="1"/>
    <w:qFormat/>
    <w:rsid w:val="005E3D9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d">
    <w:name w:val="Hyperlink"/>
    <w:basedOn w:val="a0"/>
    <w:uiPriority w:val="99"/>
    <w:unhideWhenUsed/>
    <w:rsid w:val="009A7D65"/>
    <w:rPr>
      <w:color w:val="0000FF"/>
      <w:u w:val="single"/>
    </w:rPr>
  </w:style>
  <w:style w:type="character" w:customStyle="1" w:styleId="wmi-callto">
    <w:name w:val="wmi-callto"/>
    <w:basedOn w:val="a0"/>
    <w:rsid w:val="004C6B87"/>
  </w:style>
  <w:style w:type="character" w:styleId="HTML">
    <w:name w:val="HTML Cite"/>
    <w:basedOn w:val="a0"/>
    <w:uiPriority w:val="99"/>
    <w:semiHidden/>
    <w:unhideWhenUsed/>
    <w:rsid w:val="004330C4"/>
    <w:rPr>
      <w:i/>
      <w:iCs/>
    </w:rPr>
  </w:style>
  <w:style w:type="character" w:customStyle="1" w:styleId="21">
    <w:name w:val="Основной текст (2)_"/>
    <w:basedOn w:val="a0"/>
    <w:rsid w:val="00E242D9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2">
    <w:name w:val="Основной текст (2)"/>
    <w:basedOn w:val="21"/>
    <w:rsid w:val="00E242D9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Candara55pt0pt">
    <w:name w:val="Основной текст (2) + Candara;5;5 pt;Интервал 0 pt"/>
    <w:basedOn w:val="21"/>
    <w:rsid w:val="00E242D9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ae">
    <w:name w:val="Основной текст_"/>
    <w:basedOn w:val="a0"/>
    <w:link w:val="12"/>
    <w:rsid w:val="00035DF2"/>
    <w:rPr>
      <w:rFonts w:ascii="Times New Roman" w:eastAsia="Times New Roman" w:hAnsi="Times New Roman"/>
      <w:spacing w:val="10"/>
      <w:shd w:val="clear" w:color="auto" w:fill="FFFFFF"/>
    </w:rPr>
  </w:style>
  <w:style w:type="paragraph" w:customStyle="1" w:styleId="12">
    <w:name w:val="Основной текст1"/>
    <w:basedOn w:val="a"/>
    <w:link w:val="ae"/>
    <w:rsid w:val="00035DF2"/>
    <w:pPr>
      <w:widowControl w:val="0"/>
      <w:shd w:val="clear" w:color="auto" w:fill="FFFFFF"/>
      <w:spacing w:before="2280" w:line="266" w:lineRule="exact"/>
      <w:ind w:hanging="1220"/>
    </w:pPr>
    <w:rPr>
      <w:rFonts w:cstheme="minorBidi"/>
      <w:spacing w:val="10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rsid w:val="00035DF2"/>
    <w:pPr>
      <w:autoSpaceDE w:val="0"/>
      <w:autoSpaceDN w:val="0"/>
      <w:spacing w:before="11"/>
      <w:ind w:left="163"/>
    </w:pPr>
    <w:rPr>
      <w:rFonts w:ascii="Arial" w:eastAsia="Calibri" w:hAnsi="Arial" w:cs="Arial"/>
      <w:sz w:val="22"/>
      <w:szCs w:val="22"/>
      <w:lang w:eastAsia="en-US"/>
    </w:rPr>
  </w:style>
  <w:style w:type="table" w:customStyle="1" w:styleId="3">
    <w:name w:val="Сетка таблицы3"/>
    <w:basedOn w:val="a1"/>
    <w:next w:val="a3"/>
    <w:uiPriority w:val="59"/>
    <w:rsid w:val="007E0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9597">
              <w:marLeft w:val="5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922970">
          <w:marLeft w:val="545"/>
          <w:marRight w:val="0"/>
          <w:marTop w:val="0"/>
          <w:marBottom w:val="1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3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613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3428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67166">
          <w:marLeft w:val="600"/>
          <w:marRight w:val="0"/>
          <w:marTop w:val="0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7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55268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3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91669">
          <w:marLeft w:val="5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3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609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35976">
          <w:marLeft w:val="28"/>
          <w:marRight w:val="28"/>
          <w:marTop w:val="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9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21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1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74692">
          <w:marLeft w:val="600"/>
          <w:marRight w:val="0"/>
          <w:marTop w:val="0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31034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54844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207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5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184B2F-48DA-4076-8561-AB4E62F77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3</Pages>
  <Words>1295</Words>
  <Characters>7385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Савельева Наталья Сергеевна</dc:creator>
  <cp:lastModifiedBy>Денис</cp:lastModifiedBy>
  <cp:revision>22</cp:revision>
  <cp:lastPrinted>2025-02-18T16:49:00Z</cp:lastPrinted>
  <dcterms:created xsi:type="dcterms:W3CDTF">2024-10-23T14:27:00Z</dcterms:created>
  <dcterms:modified xsi:type="dcterms:W3CDTF">2025-02-18T19:34:00Z</dcterms:modified>
</cp:coreProperties>
</file>