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DE06" w14:textId="77777777" w:rsidR="008A3232" w:rsidRDefault="00000000">
      <w:pPr>
        <w:spacing w:after="0" w:line="232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Соглашение о выплате вознаграждения</w:t>
      </w:r>
    </w:p>
    <w:p w14:paraId="64D181D1" w14:textId="77777777" w:rsidR="008A3232" w:rsidRDefault="008A3232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46E0F82" w14:textId="77777777" w:rsidR="008A3232" w:rsidRDefault="00000000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г. Санкт-Петербург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                               «___»___________ 20__ г.</w:t>
      </w:r>
    </w:p>
    <w:p w14:paraId="1D55CD3D" w14:textId="77777777" w:rsidR="008A3232" w:rsidRDefault="00000000">
      <w:pPr>
        <w:spacing w:after="0" w:line="232" w:lineRule="auto"/>
        <w:ind w:right="-143"/>
        <w:jc w:val="right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lang w:eastAsia="ru-RU"/>
          <w14:ligatures w14:val="none"/>
        </w:rPr>
        <w:t>(обязательное заполнение даты)</w:t>
      </w:r>
    </w:p>
    <w:p w14:paraId="7FAF5CEC" w14:textId="77777777" w:rsidR="008A3232" w:rsidRDefault="008A3232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58CB9AE" w14:textId="77777777" w:rsidR="008A323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АО «Российский аукционный дом» 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 лице директора Дальневосточного филиала АО «Российский аукционный дом» Пурикова Д.В., действующего на основании доверенности от «01» января 2025 г. № Д-028,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Договора поручения с Закрытым  акционерным обществом «Востокбункер» ИНН:2531004127, ОГРН: 1022501194320,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юридический адрес: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юридический адрес:692701, Приморский край, р-н Хасанский, пгт. Славянка, ул. Весенняя, зд. 1/33) (№РАД-911/2024 от 12.09.2024),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дальнейшем «Организатор торгов», с одной стороны, и</w:t>
      </w:r>
    </w:p>
    <w:p w14:paraId="02BC0A14" w14:textId="77777777" w:rsidR="008A3232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_________________________ в лице ________________________, именуем____ в дальнейшем «Претендент», именуемые совместно «Стороны», заключили настоящее Соглашение о выплате вознаграждения (далее – Соглашение) по итогам торгов, по продаже имущества, принадлежащего Закрытому акционерному обществу «Востокбункер»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(далее – Имущество), о нижеследующем:</w:t>
      </w:r>
    </w:p>
    <w:p w14:paraId="02DB47C8" w14:textId="77777777" w:rsidR="008A3232" w:rsidRDefault="00000000">
      <w:pPr>
        <w:spacing w:after="0" w:line="23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1. В соответствии с извещением о продаже Имущества, опубликованным на электронной торговой площадке: </w:t>
      </w:r>
      <w:hyperlink r:id="rId7" w:tooltip="http://www.lot-online.ru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www.lot-online.ru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 официальном сайте Организатора торгов: </w:t>
      </w:r>
      <w:hyperlink r:id="rId8" w:tooltip="http://www.auction-house.ru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  <w14:ligatures w14:val="none"/>
          </w:rPr>
          <w:t>www.auction-house.ru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вознаграждение Организатора торгов не входит в стоимость Имущества и выплачивается Претендентом сверх цены продажи Имущества.</w:t>
      </w:r>
    </w:p>
    <w:p w14:paraId="315D8512" w14:textId="77777777" w:rsidR="008A3232" w:rsidRDefault="008A3232">
      <w:pPr>
        <w:spacing w:after="0" w:line="23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BC6E3F7" w14:textId="77777777" w:rsidR="008A3232" w:rsidRDefault="00000000">
      <w:pPr>
        <w:spacing w:after="0" w:line="23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2. В случае признания Претендента Победителем торгов вознаграждение Организатора торгов составляет 5% (пять процентов) в том числе НДС, от цены продажи имущества с учетом НДС, определенной по итогам торгов.</w:t>
      </w:r>
    </w:p>
    <w:p w14:paraId="48246A86" w14:textId="77777777" w:rsidR="008A3232" w:rsidRDefault="00000000">
      <w:pPr>
        <w:spacing w:after="0" w:line="23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 случае признания Претендента Единственным участником торгов и заключения с ним договора купли-продажи имущества по итогам торгов, единственный участник аукциона оплачивает Организатору аукциона вознаграждение в размере </w:t>
      </w:r>
      <w:bookmarkStart w:id="0" w:name="_Hlk188628377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5% (пяти процентов) в том числе НДС, от начальной цены продажи имущества с учетом НДС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.</w:t>
      </w:r>
    </w:p>
    <w:p w14:paraId="381770D2" w14:textId="77777777" w:rsidR="008A3232" w:rsidRDefault="00000000">
      <w:pPr>
        <w:spacing w:after="0" w:line="23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 случае заключения договора купли – продажи Имущества с участником аукциона, сделавшим предпоследнее предложение по цене Имущества, участник аукциона, сделавший предпоследнее предложение, оплачивает Организатору аукциона вознаграждение в размере 5% (пяти процентов) в том числе НДС, от цены продажи имущества с учетом НДС, определенной по итогам торгов.</w:t>
      </w:r>
    </w:p>
    <w:p w14:paraId="764FEF78" w14:textId="77777777" w:rsidR="008A3232" w:rsidRDefault="00000000">
      <w:pPr>
        <w:spacing w:after="0" w:line="23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 </w:t>
      </w:r>
    </w:p>
    <w:p w14:paraId="73A2BDDC" w14:textId="77777777" w:rsidR="008A3232" w:rsidRDefault="00000000">
      <w:pPr>
        <w:spacing w:after="0" w:line="232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3. Претендент, в случае его признания Победителем торгов, обязуется выплатить Организатору торгов вознаграждение в размере, указанном в абз. 1 п. 2 Соглашения, в течение 5 (пяти) рабочих дней с даты подведения итогов торгов путем перечисления денежных средств на расчетный счет Организатора торгов, указанный в настоящем Соглашении.</w:t>
      </w:r>
    </w:p>
    <w:p w14:paraId="455A9715" w14:textId="77777777" w:rsidR="008A3232" w:rsidRDefault="00000000">
      <w:pPr>
        <w:spacing w:after="0" w:line="232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Претендент, в случае признания его Единственным участником торгов и заключения с ним договора купли-продажи Имущества, обязуется выплатить Организатору торгов вознаграждение в размере, указанном в абз. 2 п. 2 Соглашения, в течение 5 (пяти) рабочих дней с даты подведения итогов торгов путем перечисления денежных средств на расчетный счет Организатора торгов, указанный в настоящем Соглашении. </w:t>
      </w:r>
    </w:p>
    <w:p w14:paraId="3F62EBB4" w14:textId="77777777" w:rsidR="008A3232" w:rsidRDefault="00000000">
      <w:pPr>
        <w:spacing w:after="0" w:line="232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ab/>
        <w:t xml:space="preserve">Претендент, сделавший предпоследнее предложение по цене Имущества, при заключении с ним договора купли-продажи Имущества, в случае уклонения (отказа) победителя аукциона от заключения договора купли-продажи Имущества в установленный срок, от оплаты Имущества в установленный срок, обязуется выплатить Организатору торгов вознаграждение в размере, указанном в абз. 3 п. 2 Соглашения, в течение 5 (пяти) рабочих дней с даты заключения договора купли- продажи Имущества путем перечисления денежных средств на расчетный счет Организатора торгов, указанный в настоящем Соглашении. </w:t>
      </w:r>
    </w:p>
    <w:p w14:paraId="50F92185" w14:textId="77777777" w:rsidR="008A3232" w:rsidRDefault="008A3232">
      <w:pPr>
        <w:spacing w:after="0" w:line="232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087CFF3" w14:textId="77777777" w:rsidR="008A3232" w:rsidRDefault="00000000">
      <w:pPr>
        <w:spacing w:after="0" w:line="232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 оформлении платежного поручения в части «Назначение платежа» необходимо указать «оплата вознаграждения Организатора торгов за продажу по результатам торгов имущества (дата проведения торгов и наименование предмета торгов (лота)».</w:t>
      </w:r>
    </w:p>
    <w:p w14:paraId="75414E94" w14:textId="77777777" w:rsidR="008A3232" w:rsidRDefault="00000000">
      <w:pPr>
        <w:spacing w:after="0" w:line="232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lastRenderedPageBreak/>
        <w:t xml:space="preserve">4. В случае просрочки платежа по оплате вознаграждения, Организатор торгов вправе требовать с Претендента, признанного Победителем торгов/Единственным участником торгов/ Участника аукциона, сделавшего предпоследнее предложение по цене имущества, с которым заключен договор купли-продажи, выплаты неустойки в размере 0,1 % от суммы просроченного платежа за каждый день просрочки. Выплата неустойки не освобождает Претендента, признанного Победителем торгов/Единственным участником торгов/ Участника аукциона, сделавшего предпоследнее предложение по цене имущества, с которым заключен договор купли-продажи от обязанности по выплате вознаграждения. </w:t>
      </w:r>
    </w:p>
    <w:p w14:paraId="65707189" w14:textId="77777777" w:rsidR="008A3232" w:rsidRDefault="00000000">
      <w:pPr>
        <w:spacing w:after="0" w:line="232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 случае возникновения споров, неурегулированных путем переговоров, такие споры разрешаются в арбитражном суде или в суде общей юрисдикции в соответствии с их компетенцией по месту нахождения Организатора торгов.</w:t>
      </w:r>
    </w:p>
    <w:p w14:paraId="25C07E32" w14:textId="30F67EEA" w:rsidR="008A3232" w:rsidRDefault="00000000">
      <w:pPr>
        <w:spacing w:after="0" w:line="232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5. Настоящее Соглашение вступает в силу с момента признания Претендента Победителем торгов, назначенных на 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«</w:t>
      </w:r>
      <w:r w:rsidR="007C4335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18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» марта 2025 г.,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либо Единственным участником торгов, назначенных на 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«</w:t>
      </w:r>
      <w:r w:rsidR="007C4335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18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» марта 2025 г.,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которым заключен договор купли продажи, и действует до полного выполнения Сторонами своих обязательств.</w:t>
      </w:r>
    </w:p>
    <w:p w14:paraId="64B60D71" w14:textId="77777777" w:rsidR="008A3232" w:rsidRDefault="008A3232">
      <w:pPr>
        <w:spacing w:after="0" w:line="232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72E9A9E" w14:textId="77777777" w:rsidR="008A3232" w:rsidRDefault="00000000">
      <w:pPr>
        <w:numPr>
          <w:ilvl w:val="0"/>
          <w:numId w:val="1"/>
        </w:numPr>
        <w:spacing w:after="0" w:line="23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Реквизиты и подписи Сторон</w:t>
      </w:r>
    </w:p>
    <w:p w14:paraId="11EE6ED3" w14:textId="77777777" w:rsidR="008A3232" w:rsidRDefault="008A323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31E5CD0" w14:textId="77777777" w:rsidR="008A3232" w:rsidRDefault="008A3232">
      <w:pPr>
        <w:spacing w:after="0" w:line="232" w:lineRule="auto"/>
        <w:ind w:left="1080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tbl>
      <w:tblPr>
        <w:tblW w:w="101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65"/>
        <w:gridCol w:w="239"/>
        <w:gridCol w:w="5038"/>
      </w:tblGrid>
      <w:tr w:rsidR="008A3232" w14:paraId="2662FD1D" w14:textId="77777777">
        <w:trPr>
          <w:trHeight w:val="3107"/>
        </w:trPr>
        <w:tc>
          <w:tcPr>
            <w:tcW w:w="4865" w:type="dxa"/>
          </w:tcPr>
          <w:p w14:paraId="3EDB47F7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Организатор торгов</w:t>
            </w:r>
          </w:p>
          <w:p w14:paraId="7D64B59B" w14:textId="77777777" w:rsidR="008A3232" w:rsidRDefault="008A32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  <w:p w14:paraId="1B97FB37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Акционерное общество </w:t>
            </w:r>
          </w:p>
          <w:p w14:paraId="308D22DB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«Российский аукционный дом», </w:t>
            </w:r>
          </w:p>
          <w:p w14:paraId="317EF60A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ИНН 7838430413, КПП 783801001, </w:t>
            </w:r>
          </w:p>
          <w:p w14:paraId="6EB1A63C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ОГРН 1097847233351,</w:t>
            </w:r>
          </w:p>
          <w:p w14:paraId="30434C60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Санкт-Петербург, пер. Гривцова, д. 5, лит. В</w:t>
            </w:r>
          </w:p>
          <w:p w14:paraId="20D5CD07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р/с 40702810726260000311 в филиале «ЦЕНТРАЛЬНЫЙ» Банка ВТБ (ПАО), </w:t>
            </w:r>
          </w:p>
          <w:p w14:paraId="45274A54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г. Москва, </w:t>
            </w:r>
          </w:p>
          <w:p w14:paraId="0F5B489E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к/с 30101810145250000411, БИК 044525411.</w:t>
            </w:r>
          </w:p>
          <w:p w14:paraId="3BFD8F8B" w14:textId="77777777" w:rsidR="008A3232" w:rsidRDefault="008A32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" w:type="dxa"/>
          </w:tcPr>
          <w:p w14:paraId="09789F8A" w14:textId="77777777" w:rsidR="008A3232" w:rsidRDefault="008A32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38" w:type="dxa"/>
          </w:tcPr>
          <w:p w14:paraId="738D3504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Претендент</w:t>
            </w:r>
          </w:p>
          <w:p w14:paraId="0B37CA06" w14:textId="77777777" w:rsidR="008A3232" w:rsidRDefault="008A32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  <w:p w14:paraId="764E0D7C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2B684EED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5BA89DC2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6EB8F623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48C794AD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2B9F8358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217EA049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11D7D7C8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___________________________________</w:t>
            </w:r>
          </w:p>
          <w:p w14:paraId="207DBD2B" w14:textId="77777777" w:rsidR="008A3232" w:rsidRDefault="0000000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  <w14:ligatures w14:val="none"/>
              </w:rPr>
              <w:t>(банковские реквизиты должны указать и физические, и юридические лица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12CEE63A" w14:textId="77777777" w:rsidR="008A3232" w:rsidRDefault="008A323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95044C" w14:textId="77777777" w:rsidR="008A3232" w:rsidRDefault="008A3232">
      <w:pPr>
        <w:rPr>
          <w:rFonts w:ascii="Calibri" w:eastAsia="Calibri" w:hAnsi="Calibri" w:cs="Times New Roman"/>
        </w:rPr>
      </w:pPr>
    </w:p>
    <w:p w14:paraId="75D2AB60" w14:textId="77777777" w:rsidR="008A3232" w:rsidRDefault="008A3232"/>
    <w:sectPr w:rsidR="008A3232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9671" w14:textId="77777777" w:rsidR="00D513B6" w:rsidRDefault="00D513B6">
      <w:pPr>
        <w:spacing w:after="0" w:line="240" w:lineRule="auto"/>
      </w:pPr>
      <w:r>
        <w:separator/>
      </w:r>
    </w:p>
  </w:endnote>
  <w:endnote w:type="continuationSeparator" w:id="0">
    <w:p w14:paraId="3B52DF95" w14:textId="77777777" w:rsidR="00D513B6" w:rsidRDefault="00D5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FDDA" w14:textId="77777777" w:rsidR="00D513B6" w:rsidRDefault="00D513B6">
      <w:pPr>
        <w:spacing w:after="0" w:line="240" w:lineRule="auto"/>
      </w:pPr>
      <w:r>
        <w:separator/>
      </w:r>
    </w:p>
  </w:footnote>
  <w:footnote w:type="continuationSeparator" w:id="0">
    <w:p w14:paraId="4712C5D7" w14:textId="77777777" w:rsidR="00D513B6" w:rsidRDefault="00D5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423BB"/>
    <w:multiLevelType w:val="hybridMultilevel"/>
    <w:tmpl w:val="CBE24B4A"/>
    <w:lvl w:ilvl="0" w:tplc="C0286AC8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114A940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D925F4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A74DD2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1EE857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E52B6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F22F17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86291C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B2C554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6458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35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32"/>
    <w:rsid w:val="007C4335"/>
    <w:rsid w:val="008A3232"/>
    <w:rsid w:val="00AF15E1"/>
    <w:rsid w:val="00D5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C74F"/>
  <w15:docId w15:val="{AEB655BD-3DB2-4663-AF0E-DB8BF50B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9</cp:revision>
  <dcterms:created xsi:type="dcterms:W3CDTF">2024-09-24T05:43:00Z</dcterms:created>
  <dcterms:modified xsi:type="dcterms:W3CDTF">2025-02-10T23:58:00Z</dcterms:modified>
</cp:coreProperties>
</file>