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D5A6" w14:textId="77777777" w:rsidR="004C5425" w:rsidRDefault="0000000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Акционерное общество «Российский аукционный дом» сообщает о проведении аукциона в электронной форме на право заключения договора купли-продажи на объекты движимого имущества, принадлежащего </w:t>
      </w:r>
      <w:bookmarkStart w:id="0" w:name="_Hlk176879233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Закрытому акционерному обществу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Востокбункер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» (ИНН:2531004127, ОГРН: 1022501194320</w:t>
      </w:r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)</w:t>
      </w:r>
    </w:p>
    <w:p w14:paraId="20CD02CB" w14:textId="77777777" w:rsidR="004C5425" w:rsidRDefault="004C5425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  <w14:ligatures w14:val="none"/>
        </w:rPr>
      </w:pPr>
    </w:p>
    <w:p w14:paraId="73F0F624" w14:textId="5FE1AD79" w:rsidR="004C5425" w:rsidRDefault="00000000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Электронный аукцион будет проводиться </w:t>
      </w:r>
      <w:r w:rsidR="0099429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18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марта 2025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в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</w:t>
      </w:r>
      <w:r w:rsidR="000F0DF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9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:00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(МСК)</w:t>
      </w:r>
    </w:p>
    <w:p w14:paraId="7E1FBF75" w14:textId="77777777" w:rsidR="004C542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>на электронной торговой площадке АО «Российский аукционный дом»</w:t>
      </w:r>
    </w:p>
    <w:p w14:paraId="2300D96D" w14:textId="77777777" w:rsidR="004C542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по адресу </w:t>
      </w:r>
      <w:hyperlink r:id="rId7" w:tooltip="http://www.lot-online.ru" w:history="1">
        <w:r w:rsidR="004C54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="004C54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  <w14:ligatures w14:val="none"/>
          </w:rPr>
          <w:t>.</w:t>
        </w:r>
        <w:r w:rsidR="004C54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="004C54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  <w14:ligatures w14:val="none"/>
          </w:rPr>
          <w:t>-</w:t>
        </w:r>
        <w:r w:rsidR="004C54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="004C54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="004C542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. </w:t>
      </w:r>
    </w:p>
    <w:p w14:paraId="72A1F00E" w14:textId="77777777" w:rsidR="004C5425" w:rsidRDefault="000000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Организатор торгов –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  <w:t>Дальневосточный филиал АО «Российский аукционный дом».</w:t>
      </w:r>
    </w:p>
    <w:p w14:paraId="49833189" w14:textId="3C25EDCE" w:rsidR="004C5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Прием заявок с </w:t>
      </w:r>
      <w:r w:rsidR="0099429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12 февраля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2025 г. 09:00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по </w:t>
      </w:r>
      <w:r w:rsidR="0099429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16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 w:rsidR="00AC51C7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марта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2025 г. до 23:59</w:t>
      </w:r>
    </w:p>
    <w:p w14:paraId="491036B3" w14:textId="510A840E" w:rsidR="004C5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Задаток должен поступить на счет Оператора электронной площадки не позднее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23:59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(МСК) </w:t>
      </w:r>
      <w:r w:rsidR="0099429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16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 w:rsidR="00AC51C7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марта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2025 года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.</w:t>
      </w:r>
    </w:p>
    <w:p w14:paraId="0E0F5A61" w14:textId="77777777" w:rsidR="004C5425" w:rsidRDefault="004C54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7E0AFD8C" w14:textId="558AAD3C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  <w:t>Допуск претендентов к электронному аукциону осуществляется Организатором торгов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до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18:00 </w:t>
      </w:r>
      <w:r w:rsidR="0099429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17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 w:rsidR="00AC51C7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марта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2025 года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.</w:t>
      </w:r>
    </w:p>
    <w:p w14:paraId="06ADDA8D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56A5FBE8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(английский аукцион).</w:t>
      </w:r>
    </w:p>
    <w:p w14:paraId="38BDE553" w14:textId="77777777" w:rsidR="004C5425" w:rsidRDefault="004C54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8136629" w14:textId="77777777" w:rsidR="004C5425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bookmarkStart w:id="1" w:name="_Hlk103256935"/>
      <w:bookmarkStart w:id="2" w:name="_Hlk518488158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Ознакомление с предметом торгов осуществляется в рабочие дни по предварительной записи по тел: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7 967-246-44-26, 8 800 777 57 57, доб.516, Макаренко Кристина,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адрес электронной почты: </w:t>
      </w:r>
      <w:hyperlink r:id="rId8" w:tooltip="mailto:dv@auction-house.ru" w:history="1">
        <w:r w:rsidR="004C542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  <w14:ligatures w14:val="none"/>
          </w:rPr>
          <w:t>dv</w:t>
        </w:r>
        <w:r w:rsidR="004C542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  <w14:ligatures w14:val="none"/>
          </w:rPr>
          <w:t>@auction-house.ru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</w:p>
    <w:p w14:paraId="4B4317E6" w14:textId="77777777" w:rsidR="004C5425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Имущество находится по адресу: Приморский край, Хасанский р-н,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п. Славянка, ул. Весенняя 1-33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, контакт для ознакомления с имуществом: Дудко Денис 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Юрьевич, тел:</w:t>
      </w:r>
      <w:r>
        <w:rPr>
          <w:rFonts w:ascii="Times New Roman" w:hAnsi="Times New Roman" w:cs="Times New Roman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9244266690.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End w:id="1"/>
    </w:p>
    <w:p w14:paraId="67F8A6B2" w14:textId="77777777" w:rsidR="004C5425" w:rsidRDefault="004C542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491FFA31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ACE097B" w14:textId="77777777" w:rsidR="004C5425" w:rsidRDefault="00000000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Лот №2 – Экскаватор,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наименование и марка: Экскаватор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IHI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IS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-75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, паспорт самоходной машины и других видов техники: ТА 113916 от 01.11.2007, год выпуска: 1991, заводской № машины (рамы): 19383, двигатель №4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BB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1-518481, коробка передач №: отсутствует, основной ведущий мост (мосты) №: отсутствует, цвет: красный, вид движителя: гусеничный, мощность двигателя: 46,5 кВт (62 л.с.), конструкционная масса 7350 кг, пробег: 1 560,75 км, обременения: не зарегистрировано, техническое состояние: не рабочее.</w:t>
      </w:r>
    </w:p>
    <w:p w14:paraId="7D4EB229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4F15C01C" w14:textId="6BD523A8" w:rsidR="004C5425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 w:rsidR="000D6EB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783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0D6EB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00 </w:t>
      </w:r>
      <w:r w:rsidR="000D6EB2" w:rsidRPr="00FA4D33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(семьсот восемьдесят три тысячи</w:t>
      </w:r>
      <w:r w:rsidRPr="00FA4D33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 w:rsidRPr="00FA4D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 Дополнительно уплачивается НДС в размере 20%</w:t>
      </w:r>
    </w:p>
    <w:p w14:paraId="1077DDB2" w14:textId="1000B95D" w:rsidR="004C5425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0D6EB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39 150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 w:rsidRPr="00FA4D33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0D6EB2" w:rsidRPr="00FA4D33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тридцать девять тысяч сто пятьдесят</w:t>
      </w:r>
      <w:r w:rsidRPr="00FA4D33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6180C23D" w14:textId="68CC8A2F" w:rsidR="004C5425" w:rsidRDefault="0000000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Шаг аукциона на повышение: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 w:rsidR="000D6EB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7 830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 w:rsidRPr="00FA4D33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0D6EB2" w:rsidRPr="00FA4D33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семь тысяч восемьсот тридцать</w:t>
      </w:r>
      <w:r w:rsidRPr="00FA4D33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руб. 00 коп.</w:t>
      </w:r>
    </w:p>
    <w:p w14:paraId="23A8906E" w14:textId="77777777" w:rsidR="004C5425" w:rsidRDefault="004C542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4B97F84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B5D9D3B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4165B5B4" w14:textId="77777777" w:rsidR="004C5425" w:rsidRDefault="00000000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Лот №5 – Кран,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наименование и марка: Кран КОМА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TSU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LW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200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1, паспорт самоходной машины и других видов техники: ТА 24209 от 30.03.2007, год выпуска: 1991, заводской № машины (рамы):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LW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200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1-1108, двигатель №6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105-67026, коробка передач №: отсутствует, основной ведущий мост (мосты) №: отсутствует, цвет: зеленый, вид движителя: колесный, мощность двигателя: 127,5 кВт (170 л.с.), конструкционная масса 22950 кг, пробег: 81 242 км, обременения, техническое состояние: не рабочее.</w:t>
      </w:r>
    </w:p>
    <w:p w14:paraId="75F888FD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AAC4081" w14:textId="16610D51" w:rsidR="004C5425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2</w:t>
      </w:r>
      <w:r w:rsidR="000D6EB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344 320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(два миллиона </w:t>
      </w:r>
      <w:r w:rsidR="000D6EB2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триста сорок четыре тысячи триста двадцать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без учета НДС. Дополнительно уплачивается НДС в размере 20%</w:t>
      </w:r>
    </w:p>
    <w:p w14:paraId="1D33729A" w14:textId="36C153F6" w:rsidR="004C5425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lastRenderedPageBreak/>
        <w:t xml:space="preserve">Сумма задатка: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</w:t>
      </w:r>
      <w:r w:rsidR="000D6EB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17 216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(сто </w:t>
      </w:r>
      <w:r w:rsidR="000D6EB2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семнадцать тысяч двести шестнадцать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59C03A56" w14:textId="263A212D" w:rsidR="004C5425" w:rsidRDefault="0000000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</w:t>
      </w:r>
      <w:r w:rsidR="000D6EB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3 443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(двадцать </w:t>
      </w:r>
      <w:r w:rsidR="000D6EB2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три тысячи четыреста сорок три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</w:t>
      </w:r>
      <w:r w:rsidR="000D6EB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коп.</w:t>
      </w:r>
    </w:p>
    <w:p w14:paraId="3E8ADE84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70874FA8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207DAD8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26338DB" w14:textId="77777777" w:rsidR="004C5425" w:rsidRDefault="00000000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№6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Транспортное средство, наименование (тип ТС): Грузовой-цистерна,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паспорт транспортного средства: 25 ТЕ 205526 от 16.04.2002,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не установлен, марка, модель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MMC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FUSO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, категория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, шасси (рама)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FT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418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530150, кузов (кабина, прицеп) №: отсутствует, год изготовления ТС: 1990, цвет кузова (кабины, прицепа): Оранжевый, тип двигателя: дизельный, пробег: 295 451 км, обременения: не зарегистрировано, техническое состояние: не рабочее.</w:t>
      </w:r>
    </w:p>
    <w:p w14:paraId="4388FFBA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79C7580F" w14:textId="1A01581B" w:rsidR="004C5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</w:t>
      </w:r>
      <w:r w:rsidR="000D6EB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655 200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0D6EB2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шестьсот пятьдесят пять тысяч двести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без учета НДС. Дополнительно уплачивается НДС в размере 20%</w:t>
      </w:r>
    </w:p>
    <w:p w14:paraId="6F8A4151" w14:textId="7E58E618" w:rsidR="004C5425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0D6EB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32 760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(тридцать </w:t>
      </w:r>
      <w:r w:rsidR="000D6EB2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две тысячи семьсот шестьдесят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25F8A2A9" w14:textId="1C8F5545" w:rsidR="004C5425" w:rsidRDefault="00000000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3D488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6 552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0D6EB2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шесть тысяч пятьсот пятьдесят два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4E84E5F7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B7713E3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242DF88" w14:textId="77777777" w:rsidR="004C5425" w:rsidRDefault="004C542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A8625BE" w14:textId="77777777" w:rsidR="004C5425" w:rsidRDefault="00000000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№7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Транспортное средство, наименование (тип ТС): Грузовой прочее,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паспорт транспортного средства: 25 РО 751353 от 21.02.2024,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отсутствует, марка, модель ТС: НИССАН ДИЗЕЛЬ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NISSAN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DIESEL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, категория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2, шасси (рама)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LK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211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BN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20033, кузов (кабина, прицеп) №: 906397781, год изготовления ТС: 1998, цвет кузова (кабины, прицепа): зеленый, тип двигателя: дизельный на дизельной топливе, пробег: 329 934 км, обременения: не зарегистрировано, техническое состояние: не рабочее.</w:t>
      </w:r>
    </w:p>
    <w:p w14:paraId="6762D2D9" w14:textId="77777777" w:rsidR="004C5425" w:rsidRDefault="004C542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53FC418" w14:textId="5B1D63FE" w:rsidR="004C5425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 w:rsidR="007A6E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 w:rsidR="000D6EB2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992</w:t>
      </w:r>
      <w:r w:rsidR="007A6E6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880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7A6E6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девятьсот девяносто две тысячи восемьсот восемьдесят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 Дополнительно уплачивается НДС в размере 20%</w:t>
      </w:r>
    </w:p>
    <w:p w14:paraId="0A52B0D4" w14:textId="21E1278E" w:rsidR="004C5425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7A6E6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49 644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7A6E6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сорок девять тысяч шестьсот сорок четыре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</w:t>
      </w:r>
      <w:r w:rsidR="007A6E6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 коп.</w:t>
      </w:r>
    </w:p>
    <w:p w14:paraId="21565BE8" w14:textId="12DCBE24" w:rsidR="004C5425" w:rsidRDefault="00000000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7A6E6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9 928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7A6E6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девять тысяч девятьсот двадцать восемь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</w:t>
      </w:r>
      <w:r w:rsidR="007A6E6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8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 коп.</w:t>
      </w:r>
    </w:p>
    <w:p w14:paraId="0910912D" w14:textId="77777777" w:rsidR="004C5425" w:rsidRDefault="004C542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B9E202C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C4513FF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11CF992" w14:textId="77777777" w:rsidR="004C5425" w:rsidRDefault="00000000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№8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Автомобиль ТОЙОТА ХАЙС, паспорт транспортного средства: 49 УК 717787 от 20.09.2023, идентификационный номер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): отсутствует, категория ТС: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1, шасси (рама) №: отсутствует, кузов (кабина, прицеп) №: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KZH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1060029024, год изготовления ТС: 1986, цвет кузова (кабины, прицепа): серый, пробег: 521 299 км, обременения: не зарегистрировано, техническое состояние: не рабочее.</w:t>
      </w:r>
    </w:p>
    <w:p w14:paraId="2F9F515F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E01829B" w14:textId="52E50C0E" w:rsidR="004C5425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2</w:t>
      </w:r>
      <w:r w:rsidR="007A6E6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38 275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(двести </w:t>
      </w:r>
      <w:r w:rsidR="007A6E6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тридцать восемь тысяч двести семьдесят пять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без учета НДС. Дополнительно уплачивается НДС в размере 20%</w:t>
      </w:r>
    </w:p>
    <w:p w14:paraId="6AFC26A8" w14:textId="2B9633E4" w:rsidR="004C5425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7A6E6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11 913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7A6E6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одиннадцать тысяч девятьсот тринадцать)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</w:t>
      </w:r>
      <w:r w:rsidR="007A6E6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75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коп.</w:t>
      </w:r>
    </w:p>
    <w:p w14:paraId="6663FDA1" w14:textId="6391573A" w:rsidR="004C5425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7A6E6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2 382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(две тысячи </w:t>
      </w:r>
      <w:r w:rsidR="007A6E6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триста восемьдесят два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</w:t>
      </w:r>
      <w:r w:rsidR="007A6E6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75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коп.</w:t>
      </w:r>
    </w:p>
    <w:p w14:paraId="2505FA68" w14:textId="77777777" w:rsidR="004C5425" w:rsidRDefault="004C542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</w:p>
    <w:p w14:paraId="7164375A" w14:textId="77777777" w:rsidR="004C5425" w:rsidRDefault="004C5425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CAC7427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EF0CAC4" w14:textId="77777777" w:rsidR="004C5425" w:rsidRDefault="00000000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Лот №10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Транспортное средство, наименование (тип ТС): Полуприцеп бортовой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ОДАЗ 9370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паспорт транспортного средства: 49 МК 222092,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VIN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: Х1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937000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  <w14:ligatures w14:val="none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0300300.</w:t>
      </w:r>
    </w:p>
    <w:p w14:paraId="269FAFCD" w14:textId="77777777" w:rsidR="004C5425" w:rsidRDefault="004C5425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72802D8" w14:textId="056B60C5" w:rsidR="004C5425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Начальная цена: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 1</w:t>
      </w:r>
      <w:r w:rsidR="007A6E6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08 000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(сто </w:t>
      </w:r>
      <w:r w:rsidR="007A6E6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восемь тысяч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руб. 00 коп.,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без учета НДС. Дополнительно уплачивается НДС в размере 20%</w:t>
      </w:r>
    </w:p>
    <w:p w14:paraId="3501FB3A" w14:textId="127441D9" w:rsidR="004C5425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Сумма задатка: </w:t>
      </w:r>
      <w:r w:rsidR="007A6E6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5 400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(</w:t>
      </w:r>
      <w:r w:rsidR="007A6E6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пять тысяч четыреста)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</w:p>
    <w:p w14:paraId="280FA2FC" w14:textId="7744348B" w:rsidR="004C5425" w:rsidRDefault="00000000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Шаг аукциона на повышение: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1 </w:t>
      </w:r>
      <w:r w:rsidR="007A6E64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080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(одна тысяча </w:t>
      </w:r>
      <w:r w:rsidR="007A6E64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восемьдесят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  <w14:ligatures w14:val="none"/>
        </w:rPr>
        <w:t>руб. 00 коп.</w:t>
      </w:r>
      <w:bookmarkEnd w:id="2"/>
    </w:p>
    <w:p w14:paraId="346CF69A" w14:textId="77777777" w:rsidR="007A6E64" w:rsidRDefault="007A6E64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7AEC58E3" w14:textId="77777777" w:rsidR="004C5425" w:rsidRDefault="0000000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lastRenderedPageBreak/>
        <w:t>ОБЩИЕ ПОЛОЖЕНИЯ:</w:t>
      </w:r>
    </w:p>
    <w:p w14:paraId="581AF745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  <w14:ligatures w14:val="none"/>
        </w:rPr>
        <w:t xml:space="preserve">, размещенном на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сайте </w:t>
      </w:r>
      <w:hyperlink r:id="rId9" w:tooltip="http://www.lot-online.ru" w:history="1">
        <w:r w:rsidR="004C5425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="004C5425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  <w14:ligatures w14:val="none"/>
          </w:rPr>
          <w:t>.</w:t>
        </w:r>
        <w:r w:rsidR="004C5425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="004C5425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  <w14:ligatures w14:val="none"/>
          </w:rPr>
          <w:t>-</w:t>
        </w:r>
        <w:r w:rsidR="004C5425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="004C5425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  <w14:ligatures w14:val="none"/>
          </w:rPr>
          <w:t>.</w:t>
        </w:r>
        <w:r w:rsidR="004C5425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  <w14:ligatures w14:val="none"/>
        </w:rPr>
        <w:t xml:space="preserve"> (</w:t>
      </w:r>
      <w:hyperlink r:id="rId10" w:tooltip="https://catalog.lot-online.ru/images/docs/regulations/reglament_prod.pdf?_t=1666941793" w:history="1">
        <w:r w:rsidR="004C542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https://catalog.lot-online.ru/images/docs/regulations/reglament_prod.pdf?_t=1666941793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  <w14:ligatures w14:val="none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.</w:t>
      </w:r>
    </w:p>
    <w:p w14:paraId="1D8D072F" w14:textId="77777777" w:rsidR="004C5425" w:rsidRDefault="004C54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465945E1" w14:textId="77777777" w:rsidR="004C5425" w:rsidRDefault="000000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Условия проведения аукциона</w:t>
      </w:r>
    </w:p>
    <w:p w14:paraId="69DA9E3B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02F520F1" w14:textId="77777777" w:rsidR="004C5425" w:rsidRDefault="00000000">
      <w:pPr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0FD796C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727DCBB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F4BE120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Заявка подписывается электронной подписью Претендента. К заявке прилагаются подписанные </w:t>
      </w:r>
      <w:hyperlink r:id="rId11" w:tooltip="about:blank" w:history="1">
        <w:r w:rsidR="004C5425">
          <w:rPr>
            <w:rFonts w:ascii="Times New Roman" w:eastAsia="Calibri" w:hAnsi="Times New Roman" w:cs="Times New Roman"/>
            <w:sz w:val="24"/>
            <w:szCs w:val="24"/>
            <w:lang w:eastAsia="ru-RU"/>
            <w14:ligatures w14:val="none"/>
          </w:rPr>
          <w:t>электронной подписью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Претендента документы.</w:t>
      </w:r>
    </w:p>
    <w:p w14:paraId="1D0877BF" w14:textId="77777777" w:rsidR="004C5425" w:rsidRDefault="004C542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8E69C3F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Документы, необходимые для участия в аукционе в электронной форме:</w:t>
      </w:r>
    </w:p>
    <w:p w14:paraId="72051020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Заявка на участие в аукционе, проводимом в электронной форме.</w:t>
      </w:r>
    </w:p>
    <w:p w14:paraId="47488367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43E5CFEC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Одновременно к заявке претенденты прилагают подписанные электронной цифровой подписью документы:</w:t>
      </w:r>
    </w:p>
    <w:p w14:paraId="626671D7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Физические лица:</w:t>
      </w:r>
    </w:p>
    <w:p w14:paraId="0F2A2E88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Копии всех листов документа, удостоверяющего личность;</w:t>
      </w:r>
    </w:p>
    <w:p w14:paraId="6047E0AF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Надлежащим образом оформленная доверенность, если от имени заявителя действует представитель.</w:t>
      </w:r>
    </w:p>
    <w:p w14:paraId="40838C24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Соглашение о выплате вознаграждения.</w:t>
      </w:r>
    </w:p>
    <w:p w14:paraId="11A41081" w14:textId="77777777" w:rsidR="004C5425" w:rsidRDefault="004C54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E19ED05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2.2.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 xml:space="preserve">Индивидуальные предприниматели: </w:t>
      </w:r>
    </w:p>
    <w:p w14:paraId="23A6AF96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Копии всех листов документа, удостоверяющего личность;</w:t>
      </w:r>
    </w:p>
    <w:p w14:paraId="4CAACE01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FADE543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Свидетельство о постановке на учет в налоговом органе;</w:t>
      </w:r>
    </w:p>
    <w:p w14:paraId="5D412091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Надлежащим образом оформленная доверенность, если от имени заявителя действует представитель.</w:t>
      </w:r>
    </w:p>
    <w:p w14:paraId="268B43BA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Соглашение о выплате вознаграждения.</w:t>
      </w:r>
    </w:p>
    <w:p w14:paraId="47B2035F" w14:textId="77777777" w:rsidR="004C5425" w:rsidRDefault="004C54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13383452" w14:textId="77777777" w:rsidR="004C5425" w:rsidRDefault="004C54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6E3BFB56" w14:textId="77777777" w:rsidR="004C5425" w:rsidRDefault="004C54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0E26125F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lastRenderedPageBreak/>
        <w:t>2.3.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Российские юридические лица:</w:t>
      </w:r>
    </w:p>
    <w:p w14:paraId="659B915D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C24883C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Свидетельство о постановке на учет в налоговом органе;</w:t>
      </w:r>
    </w:p>
    <w:p w14:paraId="408B2B68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Учредительные документы в действующей редакции;</w:t>
      </w:r>
    </w:p>
    <w:p w14:paraId="360D04CE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C7E2C60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F793B09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68DAB224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Надлежащим образом оформленная доверенность, если от имени заявителя действует представитель;</w:t>
      </w:r>
    </w:p>
    <w:p w14:paraId="28F1023F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40EFE555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4E3DBB6E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Соглашение о выплате вознаграждения.</w:t>
      </w:r>
    </w:p>
    <w:p w14:paraId="314C44BA" w14:textId="77777777" w:rsidR="004C5425" w:rsidRDefault="004C54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5F55E46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2.4.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Иностранные юридические лица:</w:t>
      </w:r>
    </w:p>
    <w:p w14:paraId="412E80F1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Устав (Меморандум) и/или учредительный договор;</w:t>
      </w:r>
    </w:p>
    <w:p w14:paraId="30156B67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Сертификат (свидетельство) о регистрации (инкорпорации);</w:t>
      </w:r>
    </w:p>
    <w:p w14:paraId="40C61DB1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Сертификат (свидетельство) о директорах и решение о назначении директора(-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);</w:t>
      </w:r>
    </w:p>
    <w:p w14:paraId="0B6DEFE3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Сертификат на акции (иной аналогичный документ);</w:t>
      </w:r>
    </w:p>
    <w:p w14:paraId="1398901D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EDD684C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Сертификат должного состояния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good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standing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 не старше 30 дней;</w:t>
      </w:r>
    </w:p>
    <w:p w14:paraId="6EF71B8D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18E8D84D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7BEC0FD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</w:t>
      </w:r>
    </w:p>
    <w:p w14:paraId="2BFE7A89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−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ab/>
        <w:t>Соглашение о выплате вознаграждения.</w:t>
      </w:r>
    </w:p>
    <w:p w14:paraId="5CAF9E54" w14:textId="77777777" w:rsidR="004C5425" w:rsidRDefault="004C54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5859DE12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AA9456A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1AD8A410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lastRenderedPageBreak/>
        <w:t>Участника торгов, за исключением договора купли-продажи имущества, который заключается в простой письменной форме.</w:t>
      </w:r>
    </w:p>
    <w:p w14:paraId="041AC844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12819300" w14:textId="77777777" w:rsidR="004C542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  <w:t>Для участия в аукционе Претендент вносит задаток в соответствии с условиями договора о задатке,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  <w:t>на счет Оператора по следующим реквизитам:</w:t>
      </w:r>
    </w:p>
    <w:p w14:paraId="0FF1269E" w14:textId="77777777" w:rsidR="004C542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163370B" w14:textId="3B0EEDEE" w:rsidR="004C5425" w:rsidRDefault="00000000">
      <w:pPr>
        <w:tabs>
          <w:tab w:val="right" w:leader="dot" w:pos="4762"/>
        </w:tabs>
        <w:spacing w:after="0" w:line="240" w:lineRule="auto"/>
        <w:ind w:right="-29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Задаток должен поступить на указанный счет Оператора электронной площадки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  <w14:ligatures w14:val="none"/>
        </w:rPr>
        <w:t xml:space="preserve">не позднее </w:t>
      </w:r>
      <w:r w:rsidR="00994296"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u w:val="single"/>
          <w:lang w:eastAsia="ru-RU"/>
          <w14:ligatures w14:val="none"/>
        </w:rPr>
        <w:t>16</w:t>
      </w:r>
      <w:r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u w:val="single"/>
          <w:lang w:eastAsia="ru-RU"/>
          <w14:ligatures w14:val="none"/>
        </w:rPr>
        <w:t xml:space="preserve"> </w:t>
      </w:r>
      <w:r w:rsidR="00AC51C7"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u w:val="single"/>
          <w:lang w:eastAsia="ru-RU"/>
          <w14:ligatures w14:val="none"/>
        </w:rPr>
        <w:t>марта</w:t>
      </w:r>
      <w:r>
        <w:rPr>
          <w:rFonts w:ascii="Times New Roman" w:eastAsia="Calibri" w:hAnsi="Times New Roman" w:cs="Times New Roman"/>
          <w:b/>
          <w:bCs/>
          <w:color w:val="4472C4"/>
          <w:sz w:val="24"/>
          <w:szCs w:val="24"/>
          <w:u w:val="single"/>
          <w:lang w:eastAsia="ru-RU"/>
          <w14:ligatures w14:val="none"/>
        </w:rPr>
        <w:t xml:space="preserve"> 2025 г. до 23:59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  <w14:ligatures w14:val="none"/>
        </w:rPr>
        <w:t xml:space="preserve"> МСК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. Задаток считается внесенным с даты поступления всей суммы Задатка на указанный счет.</w:t>
      </w:r>
    </w:p>
    <w:p w14:paraId="46436AF3" w14:textId="77777777" w:rsidR="004C5425" w:rsidRDefault="00000000">
      <w:pPr>
        <w:tabs>
          <w:tab w:val="right" w:leader="dot" w:pos="4762"/>
        </w:tabs>
        <w:spacing w:after="0" w:line="240" w:lineRule="auto"/>
        <w:ind w:right="-29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36AD0D5" w14:textId="77777777" w:rsidR="004C5425" w:rsidRDefault="00000000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tooltip="http://www.lot-online.ru" w:history="1">
        <w:r w:rsidR="004C54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="004C54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  <w14:ligatures w14:val="none"/>
          </w:rPr>
          <w:t>.</w:t>
        </w:r>
        <w:r w:rsidR="004C54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="004C54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  <w14:ligatures w14:val="none"/>
          </w:rPr>
          <w:t>-</w:t>
        </w:r>
        <w:r w:rsidR="004C54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="004C54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="004C542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в разделе «карточка лота». </w:t>
      </w:r>
    </w:p>
    <w:p w14:paraId="53DA4C13" w14:textId="77777777" w:rsidR="004C5425" w:rsidRDefault="00000000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78A566CA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Задаток перечисляется непосредственно стороной по договору о задатке (договору присоединения).</w:t>
      </w:r>
    </w:p>
    <w:p w14:paraId="7C65572E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56CE6D08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4839A658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Сроки и порядок возврата суммы задатка, внесенного Претендентом на счет Оператора электронной площадки определяются настоящим информационным сообщением,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3" w:tooltip="https://catalog.lot-online.ru/images/docs/regulations/reglament_zadatok_bkr.pdf?_t=1658847783" w:history="1">
        <w:r w:rsidR="004C542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https://catalog.lot-online.ru/images/docs/regulations/reglament_zadatok_bkr.pdf?_t=1658847783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)</w:t>
      </w:r>
    </w:p>
    <w:p w14:paraId="66AF6106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Для участия в аукционе (на каждый лот) претендент может подать только одну заявку.</w:t>
      </w:r>
    </w:p>
    <w:p w14:paraId="712A01F6" w14:textId="77777777" w:rsidR="004C5425" w:rsidRDefault="000000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739A31F3" w14:textId="77777777" w:rsidR="004C542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7D7B3394" w14:textId="77777777" w:rsidR="004C5425" w:rsidRDefault="004C54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7A76C227" w14:textId="647FAA0B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  <w14:ligatures w14:val="none"/>
        </w:rPr>
        <w:t xml:space="preserve">с </w:t>
      </w:r>
      <w:r w:rsidR="00994296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ru-RU"/>
          <w14:ligatures w14:val="none"/>
        </w:rPr>
        <w:t>12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ru-RU"/>
          <w14:ligatures w14:val="none"/>
        </w:rPr>
        <w:t xml:space="preserve"> </w:t>
      </w:r>
      <w:r w:rsidR="00994296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ru-RU"/>
          <w14:ligatures w14:val="none"/>
        </w:rPr>
        <w:t>февраля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ru-RU"/>
          <w14:ligatures w14:val="none"/>
        </w:rPr>
        <w:t xml:space="preserve"> 2025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  <w14:ligatures w14:val="none"/>
        </w:rPr>
        <w:t>г.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 на электронной торговой площадке АО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lastRenderedPageBreak/>
        <w:t>«Российский аукционный дом», расположенной на сайте «www.lot-online.ru» в сети Интернет.</w:t>
      </w:r>
    </w:p>
    <w:p w14:paraId="39034914" w14:textId="77777777" w:rsidR="004C5425" w:rsidRDefault="00000000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tooltip="http://www.auction-house.ru" w:history="1">
        <w:r w:rsidR="004C5425">
          <w:rPr>
            <w:rFonts w:ascii="Times New Roman" w:eastAsia="Calibri" w:hAnsi="Times New Roman" w:cs="Times New Roman"/>
            <w:b/>
            <w:sz w:val="24"/>
            <w:szCs w:val="24"/>
            <w:u w:val="single"/>
            <w:lang w:eastAsia="ru-RU"/>
            <w14:ligatures w14:val="none"/>
          </w:rPr>
          <w:t>www.auction-house.ru</w:t>
        </w:r>
      </w:hyperlink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, на официальном интернет-сайте электронной торговой площадки: «www.lot-online.ru».</w:t>
      </w:r>
    </w:p>
    <w:p w14:paraId="4E17684B" w14:textId="77777777" w:rsidR="004C5425" w:rsidRDefault="004C5425">
      <w:pPr>
        <w:spacing w:after="0" w:line="240" w:lineRule="auto"/>
        <w:ind w:right="72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</w:p>
    <w:p w14:paraId="7308F1E4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934A034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F2C5C8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</w:p>
    <w:p w14:paraId="269A49CC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Организатор отказывает в допуске Претенденту к участию в аукционе если:</w:t>
      </w:r>
    </w:p>
    <w:p w14:paraId="080DDD2C" w14:textId="77777777" w:rsidR="004C5425" w:rsidRDefault="00000000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16EA8E18" w14:textId="77777777" w:rsidR="004C5425" w:rsidRDefault="00000000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F59EF88" w14:textId="77777777" w:rsidR="004C5425" w:rsidRDefault="00000000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784712D0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59A9B0AB" w14:textId="77777777" w:rsidR="004C5425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  <w:tab/>
        <w:t>Организатор торгов вправе отказаться от проведения торгов не позднее, чем за 5 (пять) дней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DEB7ABE" w14:textId="77777777" w:rsidR="004C5425" w:rsidRDefault="004C542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</w:pPr>
    </w:p>
    <w:p w14:paraId="2DD0B712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Порядок проведения электронного аукциона и оформление его результатов.</w:t>
      </w:r>
    </w:p>
    <w:p w14:paraId="3B0C0488" w14:textId="77777777" w:rsidR="004C5425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  <w14:ligatures w14:val="none"/>
        </w:rPr>
        <w:t>«www.lot-online.ru»</w:t>
      </w:r>
    </w:p>
    <w:p w14:paraId="5716AAD3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1BA43D31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6CC40CB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4DE63DE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При проведении электронного аукциона время проведения торгов определяется в следующем порядке, если в течение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одного часа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42AA175C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bookmarkStart w:id="3" w:name="_Hlk136335671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При поступлении предложения(й) по цене в течении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одного часа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с момента начала предоставления предложений время приема предложений продлевается на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10 минут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c момента представления каждого предложения по цене. Торги завершаются через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10 минут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с момента представления последнего предложения по цене.</w:t>
      </w:r>
      <w:bookmarkEnd w:id="3"/>
    </w:p>
    <w:p w14:paraId="124F0ADA" w14:textId="77777777" w:rsidR="004C5425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D600C48" w14:textId="77777777" w:rsidR="004C5425" w:rsidRDefault="00000000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предложение представлено по истечении срока окончания представления предложений;</w:t>
      </w:r>
    </w:p>
    <w:p w14:paraId="68C4241C" w14:textId="77777777" w:rsidR="004C5425" w:rsidRDefault="00000000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47AA2D0C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68F0E42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Победителем аукциона признается Участник торгов, предложивший наиболее высокую цену.</w:t>
      </w:r>
    </w:p>
    <w:p w14:paraId="1922DF35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9D9B6F0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604C085A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E94580" w14:textId="77777777" w:rsidR="004C5425" w:rsidRDefault="004C54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</w:p>
    <w:p w14:paraId="131C336B" w14:textId="77777777" w:rsidR="004C5425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Электронный аукцион признается несостоявшимся в следующих случаях: </w:t>
      </w:r>
    </w:p>
    <w:p w14:paraId="3BED4346" w14:textId="77777777" w:rsidR="004C5425" w:rsidRDefault="00000000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183A9F23" w14:textId="77777777" w:rsidR="004C5425" w:rsidRDefault="00000000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к участию в аукционе допущен только один Претендент;</w:t>
      </w:r>
    </w:p>
    <w:p w14:paraId="1BF7B8DD" w14:textId="77777777" w:rsidR="004C5425" w:rsidRDefault="00000000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ни один из Участников аукциона не сделал предложения по начальной цене имущества.</w:t>
      </w:r>
    </w:p>
    <w:p w14:paraId="097BC424" w14:textId="77777777" w:rsidR="004C5425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C2041FD" w14:textId="77777777" w:rsidR="004C5425" w:rsidRDefault="004C54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</w:p>
    <w:p w14:paraId="2C90677F" w14:textId="77777777" w:rsidR="004C5425" w:rsidRDefault="00000000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3ADF2BDC" w14:textId="77777777" w:rsidR="004C5425" w:rsidRDefault="00000000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EA25DA8" w14:textId="77777777" w:rsidR="004C5425" w:rsidRDefault="000000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bookmarkStart w:id="4" w:name="_Hlk140583192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Полученный от победителя аукциона задаток засчитывается в счет оплаты цены Имущества по договору купли-продажи Имущества. </w:t>
      </w:r>
    </w:p>
    <w:p w14:paraId="55EFBB7D" w14:textId="77777777" w:rsidR="004C5425" w:rsidRDefault="000000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Оплата оставшейся части цены Имущества осуществляется победителем аукциона (Покупателем) в течение 5 (пяти) рабочих дней с момента заключения договора купли-продажи Имущества путем перечисления денежных средств на расчетный счёт Продавца, указанный в договоре купли-продажи.</w:t>
      </w:r>
    </w:p>
    <w:p w14:paraId="68F892DC" w14:textId="77777777" w:rsidR="004C5425" w:rsidRDefault="00000000">
      <w:pPr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 xml:space="preserve">Договор купли-продажи Имущества заключается в течение 5 (пяти) рабочих дней после </w:t>
      </w:r>
      <w:bookmarkEnd w:id="4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подведения итогов аукциона форме Продавца, приложенной к Торгам, с установлением ценовых условий, сложившихся по результатам Торгов.</w:t>
      </w:r>
    </w:p>
    <w:p w14:paraId="2326E3B5" w14:textId="77777777" w:rsidR="004C5425" w:rsidRDefault="00000000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 случае признания торгов несостоявшимися по причине допуска к участию только одного участника, договор купли-продажи Имущества заключается с единственным участником торгов по цене не ниже начальной цены Имущества. При заключении договора купли-продажи полученный от единственного участника торгов задаток засчитывается в счет оплаты цены Имущества по договору купли-продажи.</w:t>
      </w:r>
    </w:p>
    <w:p w14:paraId="25FA4BCE" w14:textId="77777777" w:rsidR="004C5425" w:rsidRDefault="00000000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bookmarkStart w:id="5" w:name="_Hlk17739402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 случае уклонения (отказа) победителя аукциона, от оплаты Имущества в установленный срок, от заключения договора купли-продажи Имущества в установленный срок, договор купли-продажи Имущества может быть заключен с участником аукциона, сделавшим предпоследнее предложение по цене Имущества</w:t>
      </w:r>
      <w:bookmarkEnd w:id="5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. В этом случае в течение 5 (пяти) рабочих дней с даты получения уведомления от Поверенного указанным лицом оплачивается полная стоимость Имущества на расчетный счет Доверителя и заключается договор купли-продажи Имущества</w:t>
      </w:r>
    </w:p>
    <w:p w14:paraId="4D9A509D" w14:textId="6C50813F" w:rsidR="004C5425" w:rsidRDefault="00000000" w:rsidP="00C030A7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  <w14:ligatures w14:val="none"/>
        </w:rPr>
        <w:t xml:space="preserve">В случае, если победитель/ единственный участник торгов уклоняется от заключения по результатам торгов договора купли-продажи, либо не исполняет условие такого договора в части оплаты полной стоимости приобретаемого Имущества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t>в течение срока, установленного в сообщении о проведении торгов, внесенный задаток ему не возвращается.</w:t>
      </w:r>
    </w:p>
    <w:p w14:paraId="34137EA9" w14:textId="77777777" w:rsidR="004C5425" w:rsidRDefault="00000000">
      <w:pPr>
        <w:spacing w:after="0" w:line="19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  <w:bookmarkStart w:id="6" w:name="_Hlk17195583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  <w:lastRenderedPageBreak/>
        <w:t>Вознаграждение Организатору аукциона</w:t>
      </w:r>
    </w:p>
    <w:p w14:paraId="6AEEFB40" w14:textId="77777777" w:rsidR="004C5425" w:rsidRDefault="004C5425">
      <w:pPr>
        <w:spacing w:after="0" w:line="19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6D29A8A1" w14:textId="77777777" w:rsidR="004C5425" w:rsidRDefault="00000000">
      <w:pPr>
        <w:spacing w:after="0" w:line="190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Победитель аукциона оплачивает Организатору аукциона вознаграждение в размере 5% (пяти процентов) в том числе НДС от цены продажи имущества с учетом НДС, определенной по итогам торгов, в течение 5 (пяти) рабочих дней с даты подведения итогов торгов в соответствии с Соглашением о выплате вознаграждения по форме, являющейся Приложением 1 к настоящему информационному сообщению.</w:t>
      </w:r>
    </w:p>
    <w:p w14:paraId="7237155B" w14:textId="77777777" w:rsidR="004C5425" w:rsidRDefault="00000000">
      <w:pPr>
        <w:spacing w:after="0" w:line="190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bookmarkStart w:id="7" w:name="_Hlk188628484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В случае признания Претендента Единственным участником торгов и заключения с ним договора купли-продажи имущества по итогам торгов, единственный участник аукциона оплачивает Организатору аукциона вознаграждение в размере </w:t>
      </w:r>
      <w:bookmarkStart w:id="8" w:name="_Hlk188628377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5% (пяти процентов) в том числе НДС от начальной цены продажи имущества с учетом НДС</w:t>
      </w:r>
      <w:bookmarkEnd w:id="8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,</w:t>
      </w:r>
      <w:bookmarkEnd w:id="7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в течение 5 (пяти) рабочих дней с даты подведения итогов торгов в соответствии с Соглашением о выплате вознаграждения по форме, являющейся Приложением 1 к настоящему информационному сообщению.</w:t>
      </w:r>
    </w:p>
    <w:p w14:paraId="463B416A" w14:textId="77777777" w:rsidR="004C5425" w:rsidRDefault="00000000">
      <w:pPr>
        <w:spacing w:after="0" w:line="190" w:lineRule="atLeast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bookmarkStart w:id="9" w:name="_Hlk188628528"/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 случае уклонения (отказа) победителя аукциона, от оплаты Имущества в установленный срок, от заключения договора купли-продажи Имущества в установленный срок, договор купли-продажи Имущества может быть заключен с участником аукциона, сделавшим предпоследнее предложение по цене Имущества, в таком случае заключения договора купли – продажи Имущества с участником аукциона, сделавшим предпоследнее предложение по цене Имущества,  участник аукциона, сделавший предпоследнее предложение, оплачивает Организатору аукциона вознаграждение в размере 5% (пяти процентов) в том числе НДС от цены продажи имущества с учетом НДС, определенной по итогам торгов,  в течение 5 (пяти) рабочих дней   с даты заключения договора купли продажи в соответствии с Соглашением о выплате вознаграждения по форме, являющейся Приложением 1 к настоящему информационному сообщению.</w:t>
      </w:r>
      <w:bookmarkEnd w:id="9"/>
    </w:p>
    <w:p w14:paraId="6A495500" w14:textId="77777777" w:rsidR="004C5425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Вознаграждение Организатора аукциона не входит в цену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имущества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и уплачивается сверх цены продажи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имущества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, определенной по итогам торгов. За просрочку оплаты суммы вознаграждения Организатор аукциона вправе потребовать от Победителя аукциона/ Единственного участника аукциона/Участника аукциона, сделавшего предпоследнее предложение по цене имущества, с которым заключен договор купли-продажи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уплаты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пени в размере 0,1% (одна десятая процента) от суммы просроченного платежа за каждый день просрочки.</w:t>
      </w:r>
    </w:p>
    <w:p w14:paraId="1A4EC482" w14:textId="77777777" w:rsidR="004C5425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Условие о сроке и порядке выплаты вознаграждения Организатору аукциона является публичной офертой в соответствии со ст. 437 ГК РФ. Подача Претендентом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на участие в торгах </w:t>
      </w: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является акцептом такой оферты. Соглашение о выплате вознаграждения Организатору аукциона считается заключенным в установленном порядке.</w:t>
      </w:r>
    </w:p>
    <w:p w14:paraId="5AD56B18" w14:textId="77777777" w:rsidR="004C5425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Вознаграждение выплачивается Организатору аукциона в валюте Российской Федерации на счет Организатора аукциона по следующим реквизитам:</w:t>
      </w:r>
    </w:p>
    <w:p w14:paraId="487A5694" w14:textId="77777777" w:rsidR="004C5425" w:rsidRDefault="00000000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 xml:space="preserve">Получатель: АО «Российский аукционный дом» </w:t>
      </w:r>
    </w:p>
    <w:p w14:paraId="185843F5" w14:textId="77777777" w:rsidR="004C5425" w:rsidRDefault="00000000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ИНН 7838430413</w:t>
      </w:r>
    </w:p>
    <w:p w14:paraId="0D33DFD4" w14:textId="77777777" w:rsidR="004C5425" w:rsidRDefault="00000000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КПП 783801001</w:t>
      </w:r>
    </w:p>
    <w:p w14:paraId="1A1E88FB" w14:textId="77777777" w:rsidR="004C5425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р/с 40702810726260000311</w:t>
      </w:r>
    </w:p>
    <w:p w14:paraId="2079CB2B" w14:textId="77777777" w:rsidR="004C5425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Банк: Филиал «ЦЕНТРАЛЬНЫЙ» БАНКА ВТБ (ПАО) г. Москва</w:t>
      </w:r>
    </w:p>
    <w:p w14:paraId="7B73FD1F" w14:textId="77777777" w:rsidR="004C5425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к/с 30101810145250000411 </w:t>
      </w:r>
    </w:p>
    <w:p w14:paraId="2BC27990" w14:textId="77777777" w:rsidR="004C5425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  <w14:ligatures w14:val="none"/>
        </w:rPr>
        <w:t>БИК 044525411.</w:t>
      </w:r>
      <w:bookmarkEnd w:id="6"/>
    </w:p>
    <w:p w14:paraId="5EBE40FC" w14:textId="77777777" w:rsidR="004C5425" w:rsidRDefault="004C5425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43CFDBD0" w14:textId="77777777" w:rsidR="004C5425" w:rsidRDefault="004C5425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1830935B" w14:textId="77777777" w:rsidR="004C5425" w:rsidRDefault="00000000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>Приложения, указанные по тексту информационного соглашения, размещены на официальном Интернет-сайте Организатора аукциона www.auction-house.ru, а также на электронной торговой площадке www.lot-online.ru в разделе «документы».</w:t>
      </w:r>
    </w:p>
    <w:p w14:paraId="1A91C6E7" w14:textId="77777777" w:rsidR="004C5425" w:rsidRDefault="004C5425"/>
    <w:sectPr w:rsidR="004C5425">
      <w:pgSz w:w="11906" w:h="16838"/>
      <w:pgMar w:top="851" w:right="851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96F5A" w14:textId="77777777" w:rsidR="006F0F8F" w:rsidRDefault="006F0F8F">
      <w:pPr>
        <w:spacing w:after="0" w:line="240" w:lineRule="auto"/>
      </w:pPr>
      <w:r>
        <w:separator/>
      </w:r>
    </w:p>
  </w:endnote>
  <w:endnote w:type="continuationSeparator" w:id="0">
    <w:p w14:paraId="3E0975DA" w14:textId="77777777" w:rsidR="006F0F8F" w:rsidRDefault="006F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71D9A" w14:textId="77777777" w:rsidR="006F0F8F" w:rsidRDefault="006F0F8F">
      <w:pPr>
        <w:spacing w:after="0" w:line="240" w:lineRule="auto"/>
      </w:pPr>
      <w:r>
        <w:separator/>
      </w:r>
    </w:p>
  </w:footnote>
  <w:footnote w:type="continuationSeparator" w:id="0">
    <w:p w14:paraId="304F25A8" w14:textId="77777777" w:rsidR="006F0F8F" w:rsidRDefault="006F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3D8"/>
    <w:multiLevelType w:val="hybridMultilevel"/>
    <w:tmpl w:val="E77E4E1E"/>
    <w:lvl w:ilvl="0" w:tplc="3C70094C">
      <w:start w:val="1"/>
      <w:numFmt w:val="decimal"/>
      <w:lvlText w:val="%1)"/>
      <w:lvlJc w:val="left"/>
      <w:pPr>
        <w:ind w:left="1497" w:hanging="930"/>
      </w:pPr>
    </w:lvl>
    <w:lvl w:ilvl="1" w:tplc="0D609EA8">
      <w:start w:val="1"/>
      <w:numFmt w:val="lowerLetter"/>
      <w:lvlText w:val="%2."/>
      <w:lvlJc w:val="left"/>
      <w:pPr>
        <w:ind w:left="1647" w:hanging="360"/>
      </w:pPr>
    </w:lvl>
    <w:lvl w:ilvl="2" w:tplc="040A5186">
      <w:start w:val="1"/>
      <w:numFmt w:val="lowerRoman"/>
      <w:lvlText w:val="%3."/>
      <w:lvlJc w:val="right"/>
      <w:pPr>
        <w:ind w:left="2367" w:hanging="180"/>
      </w:pPr>
    </w:lvl>
    <w:lvl w:ilvl="3" w:tplc="EE7A6882">
      <w:start w:val="1"/>
      <w:numFmt w:val="decimal"/>
      <w:lvlText w:val="%4."/>
      <w:lvlJc w:val="left"/>
      <w:pPr>
        <w:ind w:left="3087" w:hanging="360"/>
      </w:pPr>
    </w:lvl>
    <w:lvl w:ilvl="4" w:tplc="D166BE0C">
      <w:start w:val="1"/>
      <w:numFmt w:val="lowerLetter"/>
      <w:lvlText w:val="%5."/>
      <w:lvlJc w:val="left"/>
      <w:pPr>
        <w:ind w:left="3807" w:hanging="360"/>
      </w:pPr>
    </w:lvl>
    <w:lvl w:ilvl="5" w:tplc="5ECC343C">
      <w:start w:val="1"/>
      <w:numFmt w:val="lowerRoman"/>
      <w:lvlText w:val="%6."/>
      <w:lvlJc w:val="right"/>
      <w:pPr>
        <w:ind w:left="4527" w:hanging="180"/>
      </w:pPr>
    </w:lvl>
    <w:lvl w:ilvl="6" w:tplc="2FF08192">
      <w:start w:val="1"/>
      <w:numFmt w:val="decimal"/>
      <w:lvlText w:val="%7."/>
      <w:lvlJc w:val="left"/>
      <w:pPr>
        <w:ind w:left="5247" w:hanging="360"/>
      </w:pPr>
    </w:lvl>
    <w:lvl w:ilvl="7" w:tplc="548CE6FE">
      <w:start w:val="1"/>
      <w:numFmt w:val="lowerLetter"/>
      <w:lvlText w:val="%8."/>
      <w:lvlJc w:val="left"/>
      <w:pPr>
        <w:ind w:left="5967" w:hanging="360"/>
      </w:pPr>
    </w:lvl>
    <w:lvl w:ilvl="8" w:tplc="4400465E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376616"/>
    <w:multiLevelType w:val="multilevel"/>
    <w:tmpl w:val="3DC03C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2" w15:restartNumberingAfterBreak="0">
    <w:nsid w:val="4EB12AFD"/>
    <w:multiLevelType w:val="hybridMultilevel"/>
    <w:tmpl w:val="B79C5DF2"/>
    <w:lvl w:ilvl="0" w:tplc="853E04EC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46DCED5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2A8FA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AF070A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51AE32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D202226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3DE603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E0F6C77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612EEE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79E1B9C"/>
    <w:multiLevelType w:val="hybridMultilevel"/>
    <w:tmpl w:val="B84237E2"/>
    <w:lvl w:ilvl="0" w:tplc="2C8A14C4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FB56BBC6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 w:tplc="40B24AB0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 w:tplc="A3487E86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 w:tplc="53F41012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 w:tplc="F0DCA6E0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 w:tplc="859C12A8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 w:tplc="350A4D92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 w:tplc="513CCDD0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3553E2"/>
    <w:multiLevelType w:val="hybridMultilevel"/>
    <w:tmpl w:val="B770BC46"/>
    <w:lvl w:ilvl="0" w:tplc="6276D882">
      <w:start w:val="1"/>
      <w:numFmt w:val="decimal"/>
      <w:lvlText w:val="%1)"/>
      <w:lvlJc w:val="left"/>
      <w:pPr>
        <w:ind w:left="1429" w:hanging="360"/>
      </w:pPr>
    </w:lvl>
    <w:lvl w:ilvl="1" w:tplc="71D0C30A">
      <w:start w:val="1"/>
      <w:numFmt w:val="lowerLetter"/>
      <w:lvlText w:val="%2."/>
      <w:lvlJc w:val="left"/>
      <w:pPr>
        <w:ind w:left="2149" w:hanging="360"/>
      </w:pPr>
    </w:lvl>
    <w:lvl w:ilvl="2" w:tplc="F0DCB340">
      <w:start w:val="1"/>
      <w:numFmt w:val="lowerRoman"/>
      <w:lvlText w:val="%3."/>
      <w:lvlJc w:val="right"/>
      <w:pPr>
        <w:ind w:left="2869" w:hanging="180"/>
      </w:pPr>
    </w:lvl>
    <w:lvl w:ilvl="3" w:tplc="44B652F0">
      <w:start w:val="1"/>
      <w:numFmt w:val="decimal"/>
      <w:lvlText w:val="%4."/>
      <w:lvlJc w:val="left"/>
      <w:pPr>
        <w:ind w:left="3589" w:hanging="360"/>
      </w:pPr>
    </w:lvl>
    <w:lvl w:ilvl="4" w:tplc="5C56A360">
      <w:start w:val="1"/>
      <w:numFmt w:val="lowerLetter"/>
      <w:lvlText w:val="%5."/>
      <w:lvlJc w:val="left"/>
      <w:pPr>
        <w:ind w:left="4309" w:hanging="360"/>
      </w:pPr>
    </w:lvl>
    <w:lvl w:ilvl="5" w:tplc="3C70F6A8">
      <w:start w:val="1"/>
      <w:numFmt w:val="lowerRoman"/>
      <w:lvlText w:val="%6."/>
      <w:lvlJc w:val="right"/>
      <w:pPr>
        <w:ind w:left="5029" w:hanging="180"/>
      </w:pPr>
    </w:lvl>
    <w:lvl w:ilvl="6" w:tplc="51965904">
      <w:start w:val="1"/>
      <w:numFmt w:val="decimal"/>
      <w:lvlText w:val="%7."/>
      <w:lvlJc w:val="left"/>
      <w:pPr>
        <w:ind w:left="5749" w:hanging="360"/>
      </w:pPr>
    </w:lvl>
    <w:lvl w:ilvl="7" w:tplc="54583FCA">
      <w:start w:val="1"/>
      <w:numFmt w:val="lowerLetter"/>
      <w:lvlText w:val="%8."/>
      <w:lvlJc w:val="left"/>
      <w:pPr>
        <w:ind w:left="6469" w:hanging="360"/>
      </w:pPr>
    </w:lvl>
    <w:lvl w:ilvl="8" w:tplc="A33CA042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CB67C3"/>
    <w:multiLevelType w:val="hybridMultilevel"/>
    <w:tmpl w:val="DDAA4C0C"/>
    <w:lvl w:ilvl="0" w:tplc="DFBCE1C6">
      <w:start w:val="1"/>
      <w:numFmt w:val="lowerLetter"/>
      <w:lvlText w:val="%1)"/>
      <w:lvlJc w:val="left"/>
      <w:pPr>
        <w:ind w:left="1287" w:hanging="360"/>
      </w:pPr>
    </w:lvl>
    <w:lvl w:ilvl="1" w:tplc="F5428A90">
      <w:start w:val="1"/>
      <w:numFmt w:val="lowerLetter"/>
      <w:lvlText w:val="%2."/>
      <w:lvlJc w:val="left"/>
      <w:pPr>
        <w:ind w:left="2007" w:hanging="360"/>
      </w:pPr>
    </w:lvl>
    <w:lvl w:ilvl="2" w:tplc="29667A42">
      <w:start w:val="1"/>
      <w:numFmt w:val="lowerRoman"/>
      <w:lvlText w:val="%3."/>
      <w:lvlJc w:val="right"/>
      <w:pPr>
        <w:ind w:left="2727" w:hanging="180"/>
      </w:pPr>
    </w:lvl>
    <w:lvl w:ilvl="3" w:tplc="9224F506">
      <w:start w:val="1"/>
      <w:numFmt w:val="decimal"/>
      <w:lvlText w:val="%4."/>
      <w:lvlJc w:val="left"/>
      <w:pPr>
        <w:ind w:left="3447" w:hanging="360"/>
      </w:pPr>
    </w:lvl>
    <w:lvl w:ilvl="4" w:tplc="6B5649A6">
      <w:start w:val="1"/>
      <w:numFmt w:val="lowerLetter"/>
      <w:lvlText w:val="%5."/>
      <w:lvlJc w:val="left"/>
      <w:pPr>
        <w:ind w:left="4167" w:hanging="360"/>
      </w:pPr>
    </w:lvl>
    <w:lvl w:ilvl="5" w:tplc="B7664AB2">
      <w:start w:val="1"/>
      <w:numFmt w:val="lowerRoman"/>
      <w:lvlText w:val="%6."/>
      <w:lvlJc w:val="right"/>
      <w:pPr>
        <w:ind w:left="4887" w:hanging="180"/>
      </w:pPr>
    </w:lvl>
    <w:lvl w:ilvl="6" w:tplc="F94C79C2">
      <w:start w:val="1"/>
      <w:numFmt w:val="decimal"/>
      <w:lvlText w:val="%7."/>
      <w:lvlJc w:val="left"/>
      <w:pPr>
        <w:ind w:left="5607" w:hanging="360"/>
      </w:pPr>
    </w:lvl>
    <w:lvl w:ilvl="7" w:tplc="62F4BB9C">
      <w:start w:val="1"/>
      <w:numFmt w:val="lowerLetter"/>
      <w:lvlText w:val="%8."/>
      <w:lvlJc w:val="left"/>
      <w:pPr>
        <w:ind w:left="6327" w:hanging="360"/>
      </w:pPr>
    </w:lvl>
    <w:lvl w:ilvl="8" w:tplc="CB5C1484">
      <w:start w:val="1"/>
      <w:numFmt w:val="lowerRoman"/>
      <w:lvlText w:val="%9."/>
      <w:lvlJc w:val="right"/>
      <w:pPr>
        <w:ind w:left="7047" w:hanging="180"/>
      </w:pPr>
    </w:lvl>
  </w:abstractNum>
  <w:num w:numId="1" w16cid:durableId="1765301071">
    <w:abstractNumId w:val="1"/>
  </w:num>
  <w:num w:numId="2" w16cid:durableId="1596399635">
    <w:abstractNumId w:val="3"/>
  </w:num>
  <w:num w:numId="3" w16cid:durableId="926810699">
    <w:abstractNumId w:val="4"/>
  </w:num>
  <w:num w:numId="4" w16cid:durableId="1779793630">
    <w:abstractNumId w:val="0"/>
  </w:num>
  <w:num w:numId="5" w16cid:durableId="1815680878">
    <w:abstractNumId w:val="5"/>
  </w:num>
  <w:num w:numId="6" w16cid:durableId="328607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25"/>
    <w:rsid w:val="000D6EB2"/>
    <w:rsid w:val="000F0DF2"/>
    <w:rsid w:val="00100AED"/>
    <w:rsid w:val="00302C21"/>
    <w:rsid w:val="003D4882"/>
    <w:rsid w:val="004C5425"/>
    <w:rsid w:val="006F0F8F"/>
    <w:rsid w:val="007A6E64"/>
    <w:rsid w:val="009277F1"/>
    <w:rsid w:val="0096306D"/>
    <w:rsid w:val="00994296"/>
    <w:rsid w:val="00996E78"/>
    <w:rsid w:val="00AC51C7"/>
    <w:rsid w:val="00AF15E1"/>
    <w:rsid w:val="00C030A7"/>
    <w:rsid w:val="00D06774"/>
    <w:rsid w:val="00D25C02"/>
    <w:rsid w:val="00D534AB"/>
    <w:rsid w:val="00EA02CA"/>
    <w:rsid w:val="00F27E00"/>
    <w:rsid w:val="00FA4D33"/>
    <w:rsid w:val="00F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C5FC"/>
  <w15:docId w15:val="{62872152-E874-4A9B-B0DB-1CE36A69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Revision"/>
    <w:hidden/>
    <w:uiPriority w:val="99"/>
    <w:semiHidden/>
    <w:pPr>
      <w:spacing w:after="0" w:line="240" w:lineRule="auto"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@auction-house.ru" TargetMode="External"/><Relationship Id="rId13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atalog.lot-online.ru/images/docs/regulations/reglament_prod.pdf?_t=1666941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4142</Words>
  <Characters>23614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Кристина Дмитриевна</dc:creator>
  <cp:keywords/>
  <dc:description/>
  <cp:lastModifiedBy>Макаренко Кристина Дмитриевна</cp:lastModifiedBy>
  <cp:revision>33</cp:revision>
  <dcterms:created xsi:type="dcterms:W3CDTF">2024-09-15T23:43:00Z</dcterms:created>
  <dcterms:modified xsi:type="dcterms:W3CDTF">2025-02-12T00:10:00Z</dcterms:modified>
</cp:coreProperties>
</file>