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3B005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ДОГОВОР КУПЛИ-ПРОДАЖИ</w:t>
      </w:r>
    </w:p>
    <w:p w14:paraId="67F4AB4C" w14:textId="77777777" w:rsidR="00FF4BDF" w:rsidRPr="00254F69" w:rsidRDefault="00FF4BDF" w:rsidP="00FF4BDF">
      <w:pPr>
        <w:jc w:val="center"/>
        <w:rPr>
          <w:b/>
          <w:bCs/>
          <w:sz w:val="22"/>
          <w:szCs w:val="22"/>
        </w:rPr>
      </w:pPr>
    </w:p>
    <w:p w14:paraId="305C69A3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644D62B0" w14:textId="4B897610" w:rsidR="00FF4BDF" w:rsidRPr="00254F69" w:rsidRDefault="005A0F4E" w:rsidP="00FF4BDF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г</w:t>
      </w:r>
      <w:r w:rsidR="00FF4BDF" w:rsidRPr="00254F69">
        <w:rPr>
          <w:sz w:val="22"/>
          <w:szCs w:val="22"/>
        </w:rPr>
        <w:t xml:space="preserve">ород </w:t>
      </w:r>
      <w:r>
        <w:rPr>
          <w:sz w:val="22"/>
          <w:szCs w:val="22"/>
        </w:rPr>
        <w:t>Невельск</w:t>
      </w:r>
      <w:r w:rsidR="00FF4BDF" w:rsidRPr="00254F69">
        <w:rPr>
          <w:sz w:val="22"/>
          <w:szCs w:val="22"/>
        </w:rPr>
        <w:t xml:space="preserve">                                                          </w:t>
      </w:r>
      <w:proofErr w:type="gramStart"/>
      <w:r w:rsidR="00FF4BDF" w:rsidRPr="00254F69">
        <w:rPr>
          <w:sz w:val="22"/>
          <w:szCs w:val="22"/>
        </w:rPr>
        <w:t xml:space="preserve">   «</w:t>
      </w:r>
      <w:proofErr w:type="gramEnd"/>
      <w:r w:rsidR="00FF4BDF" w:rsidRPr="00254F69">
        <w:rPr>
          <w:bCs/>
          <w:sz w:val="22"/>
          <w:szCs w:val="22"/>
        </w:rPr>
        <w:t>____» __________202</w:t>
      </w:r>
      <w:r>
        <w:rPr>
          <w:bCs/>
          <w:sz w:val="22"/>
          <w:szCs w:val="22"/>
        </w:rPr>
        <w:t>5</w:t>
      </w:r>
      <w:r w:rsidR="00FF4BDF" w:rsidRPr="00254F69">
        <w:rPr>
          <w:bCs/>
          <w:sz w:val="22"/>
          <w:szCs w:val="22"/>
        </w:rPr>
        <w:t xml:space="preserve"> года</w:t>
      </w:r>
    </w:p>
    <w:p w14:paraId="07CFD6ED" w14:textId="77777777" w:rsidR="00FF4BDF" w:rsidRPr="00254F69" w:rsidRDefault="00FF4BDF" w:rsidP="00FF4B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B750588" w14:textId="77777777" w:rsidR="00FF4BDF" w:rsidRPr="00254F69" w:rsidRDefault="00FF4BDF" w:rsidP="00FF4BDF">
      <w:pPr>
        <w:tabs>
          <w:tab w:val="center" w:pos="5330"/>
          <w:tab w:val="right" w:pos="9923"/>
        </w:tabs>
        <w:rPr>
          <w:sz w:val="22"/>
          <w:szCs w:val="22"/>
        </w:rPr>
      </w:pPr>
      <w:r w:rsidRPr="00254F69">
        <w:rPr>
          <w:sz w:val="22"/>
          <w:szCs w:val="22"/>
        </w:rPr>
        <w:tab/>
      </w:r>
    </w:p>
    <w:p w14:paraId="63621E87" w14:textId="60F728FC" w:rsidR="00FF4BDF" w:rsidRPr="006E7707" w:rsidRDefault="00AA5417" w:rsidP="005A0F4E">
      <w:pPr>
        <w:autoSpaceDE/>
        <w:autoSpaceDN/>
        <w:ind w:firstLine="720"/>
        <w:jc w:val="both"/>
        <w:rPr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ИП Глава КФХ </w:t>
      </w:r>
      <w:r w:rsidR="005A0F4E" w:rsidRPr="005A0F4E">
        <w:rPr>
          <w:b/>
          <w:bCs/>
          <w:noProof/>
          <w:sz w:val="22"/>
          <w:szCs w:val="22"/>
        </w:rPr>
        <w:t xml:space="preserve">Гузак Дмитрий Васильевич </w:t>
      </w:r>
      <w:r w:rsidR="005A0F4E" w:rsidRPr="005A0F4E">
        <w:rPr>
          <w:bCs/>
          <w:noProof/>
          <w:sz w:val="22"/>
          <w:szCs w:val="22"/>
        </w:rPr>
        <w:t>(дата рождения 04.08.1967, место рождения с. Лопушно Вишницкого р-на, Черновицкой обл., ОГРН 315650900004744, ИНН 650500055091, адрес: 694742, Сахалинская обл, г Невельск, ул. Казакевича, д. 19)</w:t>
      </w:r>
      <w:r w:rsidR="005A0F4E" w:rsidRPr="005A0F4E">
        <w:rPr>
          <w:b/>
          <w:bCs/>
          <w:noProof/>
          <w:sz w:val="22"/>
          <w:szCs w:val="22"/>
        </w:rPr>
        <w:t xml:space="preserve"> </w:t>
      </w:r>
      <w:r w:rsidR="00FF4BDF" w:rsidRPr="00387D49">
        <w:rPr>
          <w:b/>
          <w:bCs/>
          <w:noProof/>
          <w:sz w:val="22"/>
          <w:szCs w:val="22"/>
        </w:rPr>
        <w:t xml:space="preserve">в лице </w:t>
      </w:r>
      <w:r>
        <w:rPr>
          <w:b/>
          <w:bCs/>
          <w:noProof/>
          <w:sz w:val="22"/>
          <w:szCs w:val="22"/>
        </w:rPr>
        <w:t xml:space="preserve">конкурсного </w:t>
      </w:r>
      <w:r w:rsidR="00FF4BDF" w:rsidRPr="00387D49">
        <w:rPr>
          <w:b/>
          <w:bCs/>
          <w:noProof/>
          <w:sz w:val="22"/>
          <w:szCs w:val="22"/>
        </w:rPr>
        <w:t>управляющего Карлагина Сергея Сергеевича</w:t>
      </w:r>
      <w:r w:rsidR="00FF4BDF" w:rsidRPr="00254F69">
        <w:rPr>
          <w:bCs/>
          <w:noProof/>
          <w:sz w:val="22"/>
          <w:szCs w:val="22"/>
        </w:rPr>
        <w:t xml:space="preserve"> (ИНН 540446010615, СНИЛС 140-910-671 32, адрес для направления корреспонденции: 6300</w:t>
      </w:r>
      <w:r w:rsidR="00FF4BDF">
        <w:rPr>
          <w:bCs/>
          <w:noProof/>
          <w:sz w:val="22"/>
          <w:szCs w:val="22"/>
        </w:rPr>
        <w:t>73</w:t>
      </w:r>
      <w:r w:rsidR="00FF4BDF" w:rsidRPr="00254F69">
        <w:rPr>
          <w:bCs/>
          <w:noProof/>
          <w:sz w:val="22"/>
          <w:szCs w:val="22"/>
        </w:rPr>
        <w:t xml:space="preserve">, Новосибирская обл, г. Новосибирск, а/я </w:t>
      </w:r>
      <w:r w:rsidR="00FF4BDF">
        <w:rPr>
          <w:bCs/>
          <w:noProof/>
          <w:sz w:val="22"/>
          <w:szCs w:val="22"/>
        </w:rPr>
        <w:t>19</w:t>
      </w:r>
      <w:r w:rsidR="00FF4BDF" w:rsidRPr="00254F69">
        <w:rPr>
          <w:bCs/>
          <w:noProof/>
          <w:sz w:val="22"/>
          <w:szCs w:val="22"/>
        </w:rPr>
        <w:t xml:space="preserve">), члена Ассоциации арбитражных управляющих "СИБИРСКИЙ ЦЕНТР ЭКСПЕРТОВ АНТИКРИЗИСНОГО УПРАВЛЕНИЯ" (ИНН 5406245522, ОГРН 1035402470036, Адрес СРО АУ 630091, г. Новосибирск, ул. Писарева, д. 4), действующего на основании </w:t>
      </w:r>
      <w:r w:rsidR="00606C61" w:rsidRPr="00606C61">
        <w:rPr>
          <w:bCs/>
          <w:noProof/>
          <w:sz w:val="22"/>
          <w:szCs w:val="22"/>
        </w:rPr>
        <w:t>Арбитражного суда Сахалинской области от 29.08.2023 г. по делу № А59-456/2022</w:t>
      </w:r>
      <w:r w:rsidR="00FF4BDF" w:rsidRPr="00254F69">
        <w:rPr>
          <w:sz w:val="22"/>
          <w:szCs w:val="22"/>
        </w:rPr>
        <w:t>, именуем</w:t>
      </w:r>
      <w:r w:rsidR="00FF4BDF">
        <w:rPr>
          <w:sz w:val="22"/>
          <w:szCs w:val="22"/>
        </w:rPr>
        <w:t>ый</w:t>
      </w:r>
      <w:r w:rsidR="00FF4BDF" w:rsidRPr="00254F69">
        <w:rPr>
          <w:sz w:val="22"/>
          <w:szCs w:val="22"/>
        </w:rPr>
        <w:t xml:space="preserve"> в дальнейшем </w:t>
      </w:r>
      <w:r w:rsidR="00FF4BDF" w:rsidRPr="00254F69">
        <w:rPr>
          <w:b/>
          <w:bCs/>
          <w:sz w:val="22"/>
          <w:szCs w:val="22"/>
        </w:rPr>
        <w:t xml:space="preserve">«Продавец», </w:t>
      </w:r>
      <w:r w:rsidR="00FF4BDF" w:rsidRPr="00254F69">
        <w:rPr>
          <w:sz w:val="22"/>
          <w:szCs w:val="22"/>
        </w:rPr>
        <w:t xml:space="preserve">с одной стороны, и </w:t>
      </w:r>
    </w:p>
    <w:p w14:paraId="4639FF01" w14:textId="77777777" w:rsidR="00FF4BDF" w:rsidRPr="00254F69" w:rsidRDefault="00FF4BDF" w:rsidP="00FF4BDF">
      <w:pPr>
        <w:autoSpaceDE/>
        <w:autoSpaceDN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softHyphen/>
      </w:r>
    </w:p>
    <w:p w14:paraId="39F89AA9" w14:textId="77777777" w:rsidR="00FF4BDF" w:rsidRPr="008F2F30" w:rsidRDefault="00FF4BDF" w:rsidP="00FF4BDF">
      <w:pPr>
        <w:autoSpaceDE/>
        <w:autoSpaceDN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_____________, </w:t>
      </w:r>
      <w:r w:rsidRPr="00254F69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Pr="00254F69">
        <w:rPr>
          <w:sz w:val="22"/>
          <w:szCs w:val="22"/>
        </w:rPr>
        <w:t xml:space="preserve"> в дальнейшем </w:t>
      </w:r>
      <w:r w:rsidRPr="00254F69">
        <w:rPr>
          <w:b/>
          <w:bCs/>
          <w:sz w:val="22"/>
          <w:szCs w:val="22"/>
        </w:rPr>
        <w:t>«Покупатель»</w:t>
      </w:r>
      <w:r w:rsidRPr="00254F69">
        <w:rPr>
          <w:sz w:val="22"/>
          <w:szCs w:val="22"/>
        </w:rPr>
        <w:t>, с другой стороны, составили настоящий Договор о нижеследующем:</w:t>
      </w:r>
    </w:p>
    <w:p w14:paraId="1152224F" w14:textId="77777777" w:rsidR="00FF4BDF" w:rsidRPr="00254F69" w:rsidRDefault="00FF4BDF" w:rsidP="00FF4BDF">
      <w:pPr>
        <w:autoSpaceDE/>
        <w:autoSpaceDN/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 xml:space="preserve">  </w:t>
      </w:r>
    </w:p>
    <w:p w14:paraId="16FAED2B" w14:textId="77777777" w:rsidR="00FF4BDF" w:rsidRPr="00254F69" w:rsidRDefault="00FF4BDF" w:rsidP="00FF4BDF">
      <w:pPr>
        <w:pStyle w:val="a6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Предмет Договора</w:t>
      </w:r>
    </w:p>
    <w:p w14:paraId="33695480" w14:textId="77777777" w:rsidR="00FF4BDF" w:rsidRPr="00254F69" w:rsidRDefault="00FF4BDF" w:rsidP="00FF4BDF">
      <w:pPr>
        <w:ind w:left="360"/>
        <w:rPr>
          <w:b/>
          <w:bCs/>
          <w:sz w:val="22"/>
          <w:szCs w:val="22"/>
        </w:rPr>
      </w:pPr>
    </w:p>
    <w:p w14:paraId="6ADB9015" w14:textId="77777777" w:rsidR="00FF4BDF" w:rsidRPr="00254F69" w:rsidRDefault="00FF4BDF" w:rsidP="00FF4BDF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254F69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в соответствии с условиями настоящего договора следующее имущество: </w:t>
      </w:r>
    </w:p>
    <w:p w14:paraId="5F6CD393" w14:textId="49E2555D" w:rsidR="00C22640" w:rsidRPr="00C22640" w:rsidRDefault="00FF4BDF" w:rsidP="00C22640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D757BC">
        <w:rPr>
          <w:b/>
          <w:sz w:val="22"/>
          <w:szCs w:val="22"/>
        </w:rPr>
        <w:t xml:space="preserve">Лот №1. </w:t>
      </w:r>
      <w:r w:rsidRPr="00FD4056">
        <w:rPr>
          <w:sz w:val="22"/>
          <w:szCs w:val="22"/>
        </w:rPr>
        <w:t>В состав лота входят:</w:t>
      </w:r>
      <w:r>
        <w:rPr>
          <w:b/>
          <w:sz w:val="22"/>
          <w:szCs w:val="22"/>
        </w:rPr>
        <w:t xml:space="preserve"> </w:t>
      </w:r>
      <w:r w:rsidR="00C22640" w:rsidRPr="00C22640">
        <w:rPr>
          <w:sz w:val="22"/>
          <w:szCs w:val="22"/>
        </w:rPr>
        <w:t>Жилой дом, общей площадью 1206,6 кв. м., с условным номером: 65-65-03/007/2012-176, местоположение: Сахалинская область, город Невельск, улица Казакевича, дом 19. на момент публикации сообщения в отношении объекта имеются следующие ограничения: Запрещение регистрации № 65:07:0000027:447-65/027/2019-1 от 13.03.2019, № 65-65-03/006/2012-240 от 26.06.2012, Запрещение регистрации № 65:07:0000027:447-65/043/2021-3 от 20.04.2021, Запрещение регистрации</w:t>
      </w:r>
      <w:r w:rsidR="00C22640">
        <w:rPr>
          <w:sz w:val="22"/>
          <w:szCs w:val="22"/>
        </w:rPr>
        <w:t xml:space="preserve"> </w:t>
      </w:r>
      <w:r w:rsidR="00C22640" w:rsidRPr="00C22640">
        <w:rPr>
          <w:sz w:val="22"/>
          <w:szCs w:val="22"/>
        </w:rPr>
        <w:t>№ 65:07:0000027:447-65/043/2021-4 от 20.04.2021, Запрещение регистрации № 65:07:0000027:447-65/073/2021-5 от 21.04.2021, Запрещение регистрации № 65:07:0000027:447-65/074/2022-10 от 13.01.2022, Ипотека № 65:07:0000027:447-65/074/2024-29 от 18.11.2024.</w:t>
      </w:r>
    </w:p>
    <w:p w14:paraId="043370D1" w14:textId="74764A6E" w:rsidR="00FF4BDF" w:rsidRDefault="00C22640" w:rsidP="00C22640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C22640">
        <w:rPr>
          <w:sz w:val="22"/>
          <w:szCs w:val="22"/>
        </w:rPr>
        <w:t>Право аренды на земельный участок, общей площадью 1270 кв. м., с кадастровым номером: 65:07:0000027:81, местоположение: Сахалинская область, город Невельск, улица Казакевича, дом 23. на момент публикации сообщения в отношении объекта имеются следующие ограничения: Аренда № 65-65-05/004/2010-058 от 19.10.2010, Ипотека</w:t>
      </w:r>
      <w:r>
        <w:rPr>
          <w:sz w:val="22"/>
          <w:szCs w:val="22"/>
        </w:rPr>
        <w:t xml:space="preserve"> </w:t>
      </w:r>
      <w:r w:rsidRPr="00C22640">
        <w:rPr>
          <w:sz w:val="22"/>
          <w:szCs w:val="22"/>
        </w:rPr>
        <w:t>№ 65-65-03/006/2012-240 от 26.06.2012, № 65-65-05/004/2010-058 от 19.10.2010.</w:t>
      </w:r>
    </w:p>
    <w:p w14:paraId="243B3B3E" w14:textId="0F5C83A1" w:rsidR="00CF2EDC" w:rsidRDefault="00FF4BDF" w:rsidP="00CF2EDC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254F69">
        <w:rPr>
          <w:sz w:val="22"/>
          <w:szCs w:val="22"/>
        </w:rPr>
        <w:t>1.2. Имущество принадлежит Продавцу на праве собственности</w:t>
      </w:r>
      <w:r>
        <w:rPr>
          <w:sz w:val="22"/>
          <w:szCs w:val="22"/>
        </w:rPr>
        <w:t xml:space="preserve">, </w:t>
      </w:r>
      <w:r w:rsidR="00CF2EDC" w:rsidRPr="00CF2EDC">
        <w:rPr>
          <w:sz w:val="22"/>
          <w:szCs w:val="22"/>
        </w:rPr>
        <w:t xml:space="preserve">обеспечивает залоговые требования Открытого акционерного общества «Тихоокеанский Внешторгбанк» в лице конкурсного управляющего – Государственной корпорации «Агентство по страхованию вкладов», установленные определением Арбитражного суда Сахалинской области от 03.03.2023 г. по делу № А59-456/2022 </w:t>
      </w:r>
    </w:p>
    <w:p w14:paraId="56B79B70" w14:textId="492825B4" w:rsidR="00FF4BDF" w:rsidRDefault="00FF4BDF" w:rsidP="00CF2EDC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254F69">
        <w:rPr>
          <w:sz w:val="22"/>
          <w:szCs w:val="22"/>
        </w:rPr>
        <w:t>1.3. </w:t>
      </w:r>
      <w:r w:rsidRPr="006E7707">
        <w:rPr>
          <w:sz w:val="22"/>
          <w:szCs w:val="22"/>
        </w:rPr>
        <w:t>Имущество, указанное в п.1.</w:t>
      </w:r>
      <w:r>
        <w:rPr>
          <w:sz w:val="22"/>
          <w:szCs w:val="22"/>
        </w:rPr>
        <w:t>1</w:t>
      </w:r>
      <w:r w:rsidRPr="006E7707">
        <w:rPr>
          <w:sz w:val="22"/>
          <w:szCs w:val="22"/>
        </w:rPr>
        <w:t xml:space="preserve">, настоящего Договора, являющееся предметом купли – продажи по настоящему Договору (далее по тексту - «Имущество»), </w:t>
      </w:r>
      <w:r w:rsidRPr="00F97E76">
        <w:rPr>
          <w:sz w:val="22"/>
          <w:szCs w:val="22"/>
        </w:rPr>
        <w:t>продается Покупателю, признанному победителем торгов в соответствии с протоколом о результатах проведения торгов</w:t>
      </w:r>
      <w:proofErr w:type="gramStart"/>
      <w:r w:rsidRPr="00F97E76">
        <w:rPr>
          <w:sz w:val="22"/>
          <w:szCs w:val="22"/>
        </w:rPr>
        <w:t xml:space="preserve"> 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  <w:r w:rsidRPr="00F97E76">
        <w:rPr>
          <w:sz w:val="22"/>
          <w:szCs w:val="22"/>
        </w:rPr>
        <w:t xml:space="preserve"> г.</w:t>
      </w:r>
    </w:p>
    <w:p w14:paraId="5CD2F32C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Имущество продается на основании ФЗ «О несостоятельности (банкротстве)» № 127-ФЗ от 26 октября 2002 года.</w:t>
      </w:r>
    </w:p>
    <w:p w14:paraId="23C7D6DF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</w:p>
    <w:p w14:paraId="448AF477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2. Права и обязанности Сторон</w:t>
      </w:r>
    </w:p>
    <w:p w14:paraId="21D14FB3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75EB5107" w14:textId="77777777" w:rsidR="00FF4BDF" w:rsidRPr="00254F69" w:rsidRDefault="00FF4BDF" w:rsidP="00FF4BDF">
      <w:pPr>
        <w:adjustRightInd w:val="0"/>
        <w:ind w:firstLine="540"/>
        <w:jc w:val="both"/>
        <w:outlineLvl w:val="0"/>
        <w:rPr>
          <w:sz w:val="22"/>
          <w:szCs w:val="22"/>
        </w:rPr>
      </w:pPr>
      <w:r w:rsidRPr="00254F69">
        <w:rPr>
          <w:bCs/>
          <w:sz w:val="22"/>
          <w:szCs w:val="22"/>
        </w:rPr>
        <w:t>2.1.</w:t>
      </w:r>
      <w:r w:rsidRPr="00254F69">
        <w:rPr>
          <w:sz w:val="22"/>
          <w:szCs w:val="22"/>
        </w:rPr>
        <w:t xml:space="preserve"> Продавец обязан:</w:t>
      </w:r>
    </w:p>
    <w:p w14:paraId="5F9072ED" w14:textId="77777777" w:rsidR="00FF4BDF" w:rsidRPr="00254F69" w:rsidRDefault="00FF4BDF" w:rsidP="00FF4BDF">
      <w:pPr>
        <w:adjustRightInd w:val="0"/>
        <w:ind w:firstLine="540"/>
        <w:jc w:val="both"/>
        <w:outlineLvl w:val="0"/>
        <w:rPr>
          <w:sz w:val="22"/>
          <w:szCs w:val="22"/>
        </w:rPr>
      </w:pPr>
      <w:r w:rsidRPr="00254F69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254F69">
          <w:rPr>
            <w:sz w:val="22"/>
            <w:szCs w:val="22"/>
          </w:rPr>
          <w:t>п.</w:t>
        </w:r>
      </w:hyperlink>
      <w:r w:rsidRPr="00254F69">
        <w:rPr>
          <w:sz w:val="22"/>
          <w:szCs w:val="22"/>
        </w:rPr>
        <w:t xml:space="preserve">  4.1. настоящего договора.</w:t>
      </w:r>
    </w:p>
    <w:p w14:paraId="4395D1D4" w14:textId="77777777" w:rsidR="00FF4BDF" w:rsidRPr="00254F69" w:rsidRDefault="00FF4BDF" w:rsidP="00FF4BDF">
      <w:pPr>
        <w:adjustRightInd w:val="0"/>
        <w:ind w:firstLine="540"/>
        <w:jc w:val="both"/>
        <w:outlineLvl w:val="0"/>
        <w:rPr>
          <w:sz w:val="22"/>
          <w:szCs w:val="22"/>
        </w:rPr>
      </w:pPr>
      <w:r w:rsidRPr="00254F69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254F69">
          <w:rPr>
            <w:sz w:val="22"/>
            <w:szCs w:val="22"/>
          </w:rPr>
          <w:t>п.</w:t>
        </w:r>
      </w:hyperlink>
      <w:r w:rsidRPr="00254F69">
        <w:rPr>
          <w:sz w:val="22"/>
          <w:szCs w:val="22"/>
        </w:rPr>
        <w:t xml:space="preserve"> 4.2. настоящего договора.</w:t>
      </w:r>
    </w:p>
    <w:p w14:paraId="659F82C9" w14:textId="77777777" w:rsidR="00FF4BDF" w:rsidRPr="00254F69" w:rsidRDefault="00FF4BDF" w:rsidP="00FF4BDF">
      <w:pPr>
        <w:pStyle w:val="a7"/>
        <w:ind w:firstLine="567"/>
        <w:jc w:val="both"/>
        <w:rPr>
          <w:rFonts w:ascii="Times New Roman" w:hAnsi="Times New Roman"/>
        </w:rPr>
      </w:pPr>
      <w:r w:rsidRPr="00254F69">
        <w:rPr>
          <w:rFonts w:ascii="Times New Roman" w:hAnsi="Times New Roman"/>
        </w:rPr>
        <w:t>2.1.3. Информировать Покупателя о возникновении обстоятельств, объективных или субъективных, которые могут помешать выполнению Продавцом своих обязательств, оговоренных настоящим Договором, не позднее следующего дня с момента возникновения таких обстоятельств.</w:t>
      </w:r>
    </w:p>
    <w:p w14:paraId="336951E1" w14:textId="77777777" w:rsidR="00FF4BDF" w:rsidRPr="00254F69" w:rsidRDefault="00FF4BDF" w:rsidP="00FF4BDF">
      <w:pPr>
        <w:pStyle w:val="a7"/>
        <w:ind w:firstLine="567"/>
        <w:jc w:val="both"/>
        <w:rPr>
          <w:rFonts w:ascii="Times New Roman" w:hAnsi="Times New Roman"/>
        </w:rPr>
      </w:pPr>
      <w:r w:rsidRPr="00254F69">
        <w:rPr>
          <w:rFonts w:ascii="Times New Roman" w:hAnsi="Times New Roman"/>
        </w:rPr>
        <w:t xml:space="preserve">2.1.4. С момента заключения настоящего Договора не предпринимать каких-либо действий, которые могут повлечь ухудшение свойств Имущества, отчуждение Имущества, возникновение обязательств </w:t>
      </w:r>
      <w:proofErr w:type="gramStart"/>
      <w:r w:rsidRPr="00254F69">
        <w:rPr>
          <w:rFonts w:ascii="Times New Roman" w:hAnsi="Times New Roman"/>
        </w:rPr>
        <w:t>в  отношении</w:t>
      </w:r>
      <w:proofErr w:type="gramEnd"/>
      <w:r w:rsidRPr="00254F69">
        <w:rPr>
          <w:rFonts w:ascii="Times New Roman" w:hAnsi="Times New Roman"/>
        </w:rPr>
        <w:t xml:space="preserve"> Имущества перед  третьими лицами.</w:t>
      </w:r>
    </w:p>
    <w:p w14:paraId="6A76FE0D" w14:textId="77777777" w:rsidR="00FF4BDF" w:rsidRPr="00254F69" w:rsidRDefault="00FF4BDF" w:rsidP="00FF4BDF">
      <w:pPr>
        <w:pStyle w:val="a7"/>
        <w:ind w:firstLine="567"/>
        <w:jc w:val="both"/>
        <w:rPr>
          <w:rFonts w:ascii="Times New Roman" w:hAnsi="Times New Roman"/>
          <w:b/>
          <w:bCs/>
          <w:strike/>
        </w:rPr>
      </w:pPr>
      <w:r w:rsidRPr="00254F69">
        <w:rPr>
          <w:rFonts w:ascii="Times New Roman" w:hAnsi="Times New Roman"/>
        </w:rPr>
        <w:t>2.1.5. Одновременно с передачей Имущества Продавец передает Покупателю все имеющиеся у него документы, относящиеся к данному Имуществу</w:t>
      </w:r>
    </w:p>
    <w:p w14:paraId="71FD2657" w14:textId="77777777" w:rsidR="00FF4BDF" w:rsidRPr="00254F69" w:rsidRDefault="00FF4BDF" w:rsidP="00FF4BDF">
      <w:pPr>
        <w:pStyle w:val="a7"/>
        <w:ind w:firstLine="567"/>
        <w:jc w:val="both"/>
        <w:rPr>
          <w:rFonts w:ascii="Times New Roman" w:hAnsi="Times New Roman"/>
        </w:rPr>
      </w:pPr>
      <w:r w:rsidRPr="00254F69">
        <w:rPr>
          <w:rFonts w:ascii="Times New Roman" w:hAnsi="Times New Roman"/>
        </w:rPr>
        <w:lastRenderedPageBreak/>
        <w:t xml:space="preserve">2.1.6. Нести иные обязанности, предусмотренные законодательством Российской Федерации и настоящим Договором. </w:t>
      </w:r>
    </w:p>
    <w:p w14:paraId="17B4CDD8" w14:textId="77777777" w:rsidR="00FF4BDF" w:rsidRPr="00254F69" w:rsidRDefault="00FF4BDF" w:rsidP="00FF4BDF">
      <w:pPr>
        <w:adjustRightInd w:val="0"/>
        <w:ind w:firstLine="540"/>
        <w:jc w:val="both"/>
        <w:outlineLvl w:val="0"/>
        <w:rPr>
          <w:sz w:val="22"/>
          <w:szCs w:val="22"/>
        </w:rPr>
      </w:pPr>
    </w:p>
    <w:p w14:paraId="0E49A33A" w14:textId="77777777" w:rsidR="00FF4BDF" w:rsidRPr="00254F69" w:rsidRDefault="00FF4BDF" w:rsidP="00FF4BDF">
      <w:pPr>
        <w:adjustRightInd w:val="0"/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2.2. Покупатель обязан:</w:t>
      </w:r>
    </w:p>
    <w:p w14:paraId="3A078DAF" w14:textId="77777777" w:rsidR="00FF4BDF" w:rsidRPr="00254F69" w:rsidRDefault="00FF4BDF" w:rsidP="00FF4BDF">
      <w:pPr>
        <w:pStyle w:val="a7"/>
        <w:ind w:firstLine="720"/>
        <w:jc w:val="both"/>
        <w:rPr>
          <w:rFonts w:ascii="Times New Roman" w:hAnsi="Times New Roman"/>
        </w:rPr>
      </w:pPr>
      <w:r w:rsidRPr="00254F69">
        <w:rPr>
          <w:rFonts w:ascii="Times New Roman" w:hAnsi="Times New Roman"/>
        </w:rPr>
        <w:t>2.2.1. Принять Имущество по Акту приема-передачи и оплатить стоимость Имущества, указанную в пункте 3.1. настоящего Договора, в порядке и сроки, предусмотренные настоящим Договором.</w:t>
      </w:r>
    </w:p>
    <w:p w14:paraId="4ED35375" w14:textId="77777777" w:rsidR="00FF4BDF" w:rsidRPr="00254F69" w:rsidRDefault="00FF4BDF" w:rsidP="00FF4BDF">
      <w:pPr>
        <w:pStyle w:val="a7"/>
        <w:ind w:firstLine="720"/>
        <w:jc w:val="both"/>
        <w:rPr>
          <w:rFonts w:ascii="Times New Roman" w:hAnsi="Times New Roman"/>
          <w:shd w:val="clear" w:color="auto" w:fill="FFFFFF"/>
        </w:rPr>
      </w:pPr>
      <w:r w:rsidRPr="00254F69">
        <w:rPr>
          <w:rFonts w:ascii="Times New Roman" w:hAnsi="Times New Roman"/>
          <w:shd w:val="clear" w:color="auto" w:fill="FFFFFF"/>
        </w:rPr>
        <w:t>Обязательство Покупателя по оплате приобретаемого по настоящему Договору Имущества считается исполненным с момента поступления на банковский счет Продавца суммы, указанной в п. 3.1 настоящего Договора.</w:t>
      </w:r>
    </w:p>
    <w:p w14:paraId="1C358407" w14:textId="77777777" w:rsidR="00FF4BDF" w:rsidRPr="00254F69" w:rsidRDefault="00FF4BDF" w:rsidP="00FF4BDF">
      <w:pPr>
        <w:pStyle w:val="a7"/>
        <w:ind w:firstLine="720"/>
        <w:jc w:val="both"/>
        <w:rPr>
          <w:rFonts w:ascii="Times New Roman" w:hAnsi="Times New Roman"/>
          <w:shd w:val="clear" w:color="auto" w:fill="FFFFFF"/>
        </w:rPr>
      </w:pPr>
      <w:r w:rsidRPr="00254F69">
        <w:rPr>
          <w:rFonts w:ascii="Times New Roman" w:hAnsi="Times New Roman"/>
          <w:shd w:val="clear" w:color="auto" w:fill="FFFFFF"/>
        </w:rPr>
        <w:t>2.2.2. Перед подписанием</w:t>
      </w:r>
      <w:r>
        <w:rPr>
          <w:rFonts w:ascii="Times New Roman" w:hAnsi="Times New Roman"/>
          <w:shd w:val="clear" w:color="auto" w:fill="FFFFFF"/>
        </w:rPr>
        <w:t xml:space="preserve"> настоящего договора ознакомиться с имуществом, документацией на имущество, перед подписанием </w:t>
      </w:r>
      <w:r w:rsidRPr="00254F69">
        <w:rPr>
          <w:rFonts w:ascii="Times New Roman" w:hAnsi="Times New Roman"/>
          <w:shd w:val="clear" w:color="auto" w:fill="FFFFFF"/>
        </w:rPr>
        <w:t>передаточного акта осмотреть Имущество и проверить его состояние.</w:t>
      </w:r>
    </w:p>
    <w:p w14:paraId="4C16AFD3" w14:textId="77777777" w:rsidR="00FF4BDF" w:rsidRDefault="00FF4BDF" w:rsidP="00FF4BDF">
      <w:pPr>
        <w:pStyle w:val="a7"/>
        <w:ind w:firstLine="720"/>
        <w:jc w:val="both"/>
        <w:rPr>
          <w:rFonts w:ascii="Times New Roman" w:hAnsi="Times New Roman"/>
          <w:shd w:val="clear" w:color="auto" w:fill="FFFFFF"/>
        </w:rPr>
      </w:pPr>
      <w:r w:rsidRPr="00254F69">
        <w:rPr>
          <w:rFonts w:ascii="Times New Roman" w:hAnsi="Times New Roman"/>
          <w:shd w:val="clear" w:color="auto" w:fill="FFFFFF"/>
        </w:rPr>
        <w:t>2.2.3. Нести иные обязанности, предусмотренные законодательством Российской Федерации и настоящим Договором</w:t>
      </w:r>
    </w:p>
    <w:p w14:paraId="1D63FCBC" w14:textId="77777777" w:rsidR="00FF4BDF" w:rsidRPr="00254F69" w:rsidRDefault="00FF4BDF" w:rsidP="00FF4BDF">
      <w:pPr>
        <w:pStyle w:val="a7"/>
        <w:ind w:firstLine="720"/>
        <w:jc w:val="both"/>
        <w:rPr>
          <w:rFonts w:ascii="Times New Roman" w:hAnsi="Times New Roman"/>
          <w:shd w:val="clear" w:color="auto" w:fill="FFFFFF"/>
        </w:rPr>
      </w:pPr>
    </w:p>
    <w:p w14:paraId="1FE36BED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</w:p>
    <w:p w14:paraId="72B01C57" w14:textId="77777777" w:rsidR="00FF4BDF" w:rsidRPr="00254F69" w:rsidRDefault="00FF4BDF" w:rsidP="00FF4BDF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Стоимость Имущества и порядок его оплаты</w:t>
      </w:r>
    </w:p>
    <w:p w14:paraId="693C2D1D" w14:textId="77777777" w:rsidR="00FF4BDF" w:rsidRPr="00254F69" w:rsidRDefault="00FF4BDF" w:rsidP="00FF4BDF">
      <w:pPr>
        <w:ind w:left="360"/>
        <w:rPr>
          <w:b/>
          <w:bCs/>
          <w:sz w:val="22"/>
          <w:szCs w:val="22"/>
        </w:rPr>
      </w:pPr>
    </w:p>
    <w:p w14:paraId="449BA6F3" w14:textId="77777777" w:rsidR="00FF4BDF" w:rsidRPr="00F97E76" w:rsidRDefault="00FF4BDF" w:rsidP="00FF4BDF">
      <w:pPr>
        <w:ind w:firstLine="720"/>
        <w:jc w:val="both"/>
        <w:rPr>
          <w:sz w:val="22"/>
          <w:szCs w:val="22"/>
        </w:rPr>
      </w:pPr>
      <w:r w:rsidRPr="00F97E76">
        <w:rPr>
          <w:sz w:val="22"/>
          <w:szCs w:val="22"/>
        </w:rPr>
        <w:t xml:space="preserve">3.1 Стоимость </w:t>
      </w:r>
      <w:r w:rsidRPr="00F97E76">
        <w:rPr>
          <w:bCs/>
          <w:sz w:val="22"/>
          <w:szCs w:val="22"/>
        </w:rPr>
        <w:t xml:space="preserve">Имущества, в соответствии с протоколом о результатах проведения торгов от </w:t>
      </w:r>
      <w:r>
        <w:rPr>
          <w:sz w:val="22"/>
          <w:szCs w:val="22"/>
        </w:rPr>
        <w:t>____</w:t>
      </w:r>
      <w:r w:rsidRPr="00F97E76">
        <w:rPr>
          <w:sz w:val="22"/>
          <w:szCs w:val="22"/>
        </w:rPr>
        <w:t xml:space="preserve"> г. составляет </w:t>
      </w:r>
      <w:r>
        <w:rPr>
          <w:sz w:val="22"/>
          <w:szCs w:val="22"/>
        </w:rPr>
        <w:t>_______</w:t>
      </w:r>
      <w:r w:rsidRPr="00F97E76">
        <w:rPr>
          <w:sz w:val="22"/>
          <w:szCs w:val="22"/>
        </w:rPr>
        <w:t xml:space="preserve"> руб. НДС не облагается. </w:t>
      </w:r>
    </w:p>
    <w:p w14:paraId="226083F5" w14:textId="77777777" w:rsidR="00FF4BDF" w:rsidRPr="00F97E76" w:rsidRDefault="00FF4BDF" w:rsidP="00FF4BDF">
      <w:pPr>
        <w:ind w:firstLine="720"/>
        <w:jc w:val="both"/>
        <w:rPr>
          <w:sz w:val="22"/>
          <w:szCs w:val="22"/>
        </w:rPr>
      </w:pPr>
      <w:r w:rsidRPr="00F97E76">
        <w:rPr>
          <w:sz w:val="22"/>
          <w:szCs w:val="22"/>
        </w:rPr>
        <w:t>3.2 Денежные средства, оплаченные Покупателем в качестве задатка, в размере</w:t>
      </w:r>
      <w:r w:rsidRPr="00F97E7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_______руб.</w:t>
      </w:r>
      <w:r w:rsidRPr="00F97E76">
        <w:rPr>
          <w:i/>
          <w:sz w:val="22"/>
          <w:szCs w:val="22"/>
        </w:rPr>
        <w:t>,</w:t>
      </w:r>
      <w:r w:rsidRPr="00F97E76">
        <w:rPr>
          <w:sz w:val="22"/>
          <w:szCs w:val="22"/>
        </w:rPr>
        <w:t xml:space="preserve"> засчитываются в счет оплаты общей стоимости Имущества. </w:t>
      </w:r>
    </w:p>
    <w:p w14:paraId="6BB31303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 xml:space="preserve"> 3.3 Получение денежных средств за проданное имущество должно быть не позднее 30 календарных дней с даты заключения договора купли-продажи. </w:t>
      </w:r>
    </w:p>
    <w:p w14:paraId="4FED3F18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 xml:space="preserve">Денежные средства за реализованное имущество должны поступить на расчетный счет </w:t>
      </w:r>
      <w:r>
        <w:rPr>
          <w:sz w:val="22"/>
          <w:szCs w:val="22"/>
        </w:rPr>
        <w:t>п</w:t>
      </w:r>
      <w:r w:rsidRPr="00254F69">
        <w:rPr>
          <w:sz w:val="22"/>
          <w:szCs w:val="22"/>
        </w:rPr>
        <w:t>о следующим реквизитам:</w:t>
      </w:r>
    </w:p>
    <w:p w14:paraId="46578567" w14:textId="464289CD" w:rsidR="00CF2EDC" w:rsidRDefault="00CF2EDC" w:rsidP="00CF2EDC">
      <w:pPr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Поулчатель </w:t>
      </w:r>
      <w:r w:rsidRPr="005A0F4E">
        <w:rPr>
          <w:b/>
          <w:bCs/>
          <w:noProof/>
          <w:sz w:val="22"/>
          <w:szCs w:val="22"/>
        </w:rPr>
        <w:t>Гузак Дмитрий Васильевич</w:t>
      </w:r>
    </w:p>
    <w:p w14:paraId="3CDEC7D6" w14:textId="79272734" w:rsidR="00CF2EDC" w:rsidRPr="005A0F4E" w:rsidRDefault="00CF2EDC" w:rsidP="00CF2EDC">
      <w:pPr>
        <w:jc w:val="center"/>
        <w:rPr>
          <w:sz w:val="22"/>
          <w:szCs w:val="22"/>
          <w:shd w:val="clear" w:color="auto" w:fill="FFFFFF"/>
        </w:rPr>
      </w:pPr>
      <w:r w:rsidRPr="005A0F4E">
        <w:rPr>
          <w:bCs/>
          <w:noProof/>
          <w:sz w:val="22"/>
          <w:szCs w:val="22"/>
        </w:rPr>
        <w:t>ИНН 650500055091,</w:t>
      </w:r>
    </w:p>
    <w:p w14:paraId="49A525CC" w14:textId="77777777" w:rsidR="00CF2EDC" w:rsidRPr="005A0F4E" w:rsidRDefault="00CF2EDC" w:rsidP="00CF2EDC">
      <w:pPr>
        <w:jc w:val="center"/>
        <w:rPr>
          <w:sz w:val="22"/>
          <w:szCs w:val="22"/>
          <w:shd w:val="clear" w:color="auto" w:fill="FFFFFF"/>
        </w:rPr>
      </w:pPr>
      <w:r w:rsidRPr="005A0F4E">
        <w:rPr>
          <w:sz w:val="22"/>
          <w:szCs w:val="22"/>
          <w:shd w:val="clear" w:color="auto" w:fill="FFFFFF"/>
        </w:rPr>
        <w:t>р/с №40817810550190787630</w:t>
      </w:r>
    </w:p>
    <w:p w14:paraId="5FA7E0C5" w14:textId="77777777" w:rsidR="00CF2EDC" w:rsidRPr="005A0F4E" w:rsidRDefault="00CF2EDC" w:rsidP="00CF2EDC">
      <w:pPr>
        <w:jc w:val="center"/>
        <w:rPr>
          <w:sz w:val="22"/>
          <w:szCs w:val="22"/>
          <w:shd w:val="clear" w:color="auto" w:fill="FFFFFF"/>
        </w:rPr>
      </w:pPr>
      <w:r w:rsidRPr="005A0F4E">
        <w:rPr>
          <w:sz w:val="22"/>
          <w:szCs w:val="22"/>
          <w:shd w:val="clear" w:color="auto" w:fill="FFFFFF"/>
        </w:rPr>
        <w:t>Банк ФИЛИАЛ "ЦЕНТРАЛЬНЫЙ" ПАО "СОВКОМБАНК"</w:t>
      </w:r>
    </w:p>
    <w:p w14:paraId="4666C15A" w14:textId="74305DFA" w:rsidR="00CF2EDC" w:rsidRPr="005A0F4E" w:rsidRDefault="00CF2EDC" w:rsidP="00CF2EDC">
      <w:pPr>
        <w:jc w:val="center"/>
        <w:rPr>
          <w:sz w:val="22"/>
          <w:szCs w:val="22"/>
          <w:shd w:val="clear" w:color="auto" w:fill="FFFFFF"/>
        </w:rPr>
      </w:pPr>
      <w:r w:rsidRPr="005A0F4E">
        <w:rPr>
          <w:sz w:val="22"/>
          <w:szCs w:val="22"/>
          <w:shd w:val="clear" w:color="auto" w:fill="FFFFFF"/>
        </w:rPr>
        <w:t>БИК 045004763</w:t>
      </w:r>
    </w:p>
    <w:p w14:paraId="6F148717" w14:textId="77777777" w:rsidR="00CF2EDC" w:rsidRDefault="00CF2EDC" w:rsidP="00CF2EDC">
      <w:pPr>
        <w:jc w:val="center"/>
        <w:rPr>
          <w:b/>
          <w:sz w:val="22"/>
          <w:szCs w:val="22"/>
          <w:shd w:val="clear" w:color="auto" w:fill="FFFFFF"/>
        </w:rPr>
      </w:pPr>
      <w:proofErr w:type="spellStart"/>
      <w:r w:rsidRPr="005A0F4E">
        <w:rPr>
          <w:sz w:val="22"/>
          <w:szCs w:val="22"/>
          <w:shd w:val="clear" w:color="auto" w:fill="FFFFFF"/>
        </w:rPr>
        <w:t>Корр</w:t>
      </w:r>
      <w:proofErr w:type="spellEnd"/>
      <w:r w:rsidRPr="005A0F4E">
        <w:rPr>
          <w:sz w:val="22"/>
          <w:szCs w:val="22"/>
          <w:shd w:val="clear" w:color="auto" w:fill="FFFFFF"/>
        </w:rPr>
        <w:t>/счет 30101810150040000763</w:t>
      </w:r>
    </w:p>
    <w:p w14:paraId="08039CB1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0D9EE0D6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4. Передача Имущества</w:t>
      </w:r>
    </w:p>
    <w:p w14:paraId="23241D81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3B8C9456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B23831B" w14:textId="77777777" w:rsidR="00FF4BDF" w:rsidRPr="00254F69" w:rsidRDefault="00FF4BDF" w:rsidP="00FF4BDF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 xml:space="preserve">4.2. Передача Имущества должна быть осуществлена в течение 30 (тридцати) календарных дней со дня его полной оплаты, </w:t>
      </w:r>
      <w:proofErr w:type="gramStart"/>
      <w:r w:rsidRPr="00254F69">
        <w:rPr>
          <w:sz w:val="22"/>
          <w:szCs w:val="22"/>
        </w:rPr>
        <w:t>согласно раздела</w:t>
      </w:r>
      <w:proofErr w:type="gramEnd"/>
      <w:r w:rsidRPr="00254F69">
        <w:rPr>
          <w:sz w:val="22"/>
          <w:szCs w:val="22"/>
        </w:rPr>
        <w:t xml:space="preserve"> 3 настоящего договора.</w:t>
      </w:r>
      <w:r w:rsidRPr="00254F69">
        <w:rPr>
          <w:sz w:val="22"/>
          <w:szCs w:val="22"/>
        </w:rPr>
        <w:tab/>
      </w:r>
    </w:p>
    <w:p w14:paraId="3C6970CF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 xml:space="preserve">4.3. Принятое Покупателем Имущество возврату не подлежит. Продавец не несет ответственности за качество проданного Имущества, Покупатель перед подписанием настоящего договора, ознакомился с состоянием Имущества, претензии к внешнему виду и техническому состоянию Имущества у Покупателя отсутствуют. </w:t>
      </w:r>
    </w:p>
    <w:p w14:paraId="34199269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54129E7C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5. Переход права собственности на Имущество</w:t>
      </w:r>
    </w:p>
    <w:p w14:paraId="6956DACE" w14:textId="77777777" w:rsidR="00FF4BDF" w:rsidRPr="00254F69" w:rsidRDefault="00FF4BDF" w:rsidP="00FF4BDF">
      <w:pPr>
        <w:ind w:firstLine="720"/>
        <w:jc w:val="center"/>
        <w:rPr>
          <w:sz w:val="22"/>
          <w:szCs w:val="22"/>
        </w:rPr>
      </w:pPr>
    </w:p>
    <w:p w14:paraId="4414EFEC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 xml:space="preserve">5.1. Переход права собственности от Продавца к Покупателю происходит с момента </w:t>
      </w:r>
      <w:r>
        <w:rPr>
          <w:sz w:val="22"/>
          <w:szCs w:val="22"/>
        </w:rPr>
        <w:t>регистрации перехода права в ЕГРН</w:t>
      </w:r>
      <w:r w:rsidRPr="00254F69">
        <w:rPr>
          <w:sz w:val="22"/>
          <w:szCs w:val="22"/>
        </w:rPr>
        <w:t>.</w:t>
      </w:r>
    </w:p>
    <w:p w14:paraId="7244F777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5.2. Все расходы, связанные с оформлением перехода права собственности</w:t>
      </w:r>
      <w:r>
        <w:rPr>
          <w:sz w:val="22"/>
          <w:szCs w:val="22"/>
        </w:rPr>
        <w:t xml:space="preserve"> </w:t>
      </w:r>
      <w:r w:rsidRPr="00254F69">
        <w:rPr>
          <w:sz w:val="22"/>
          <w:szCs w:val="22"/>
        </w:rPr>
        <w:t>Имущества</w:t>
      </w:r>
      <w:r>
        <w:rPr>
          <w:sz w:val="22"/>
          <w:szCs w:val="22"/>
        </w:rPr>
        <w:t>, в том числе расходы по о</w:t>
      </w:r>
      <w:r w:rsidRPr="00254F69">
        <w:rPr>
          <w:sz w:val="22"/>
          <w:szCs w:val="22"/>
        </w:rPr>
        <w:t>плат</w:t>
      </w:r>
      <w:r>
        <w:rPr>
          <w:sz w:val="22"/>
          <w:szCs w:val="22"/>
        </w:rPr>
        <w:t>е</w:t>
      </w:r>
      <w:r w:rsidRPr="00254F69">
        <w:rPr>
          <w:sz w:val="22"/>
          <w:szCs w:val="22"/>
        </w:rPr>
        <w:t xml:space="preserve"> государственных пошлин и сборов при оформлении перехода права собственности на имущество возлагается на Покупателя.</w:t>
      </w:r>
      <w:r>
        <w:rPr>
          <w:sz w:val="22"/>
          <w:szCs w:val="22"/>
        </w:rPr>
        <w:t xml:space="preserve"> </w:t>
      </w:r>
    </w:p>
    <w:p w14:paraId="5AD67C0D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7161E73F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6. Ответственность сторон</w:t>
      </w:r>
    </w:p>
    <w:p w14:paraId="53F144A3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69E2F8A7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36A1DE5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909C45D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6BF0C62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6.3.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254F69">
        <w:rPr>
          <w:rStyle w:val="itemtext1"/>
          <w:color w:val="FF0000"/>
          <w:sz w:val="22"/>
          <w:szCs w:val="22"/>
        </w:rPr>
        <w:t xml:space="preserve"> </w:t>
      </w:r>
    </w:p>
    <w:p w14:paraId="4A4AFB52" w14:textId="77777777" w:rsidR="00FF4BDF" w:rsidRPr="00254F69" w:rsidRDefault="00FF4BDF" w:rsidP="00FF4BDF">
      <w:pPr>
        <w:ind w:firstLine="720"/>
        <w:jc w:val="both"/>
        <w:rPr>
          <w:color w:val="FF0000"/>
          <w:sz w:val="22"/>
          <w:szCs w:val="22"/>
        </w:rPr>
      </w:pPr>
    </w:p>
    <w:p w14:paraId="39984BF6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7. Прочие условия</w:t>
      </w:r>
    </w:p>
    <w:p w14:paraId="22A6E7AC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78127A03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77DFBEB2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- надлежащем исполнении Сторонами своих обязательств;</w:t>
      </w:r>
    </w:p>
    <w:p w14:paraId="5DA3AB5F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AF24D53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6C8D65FB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78E3FB4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772E970E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165FCE7" w14:textId="77777777" w:rsidR="00FF4BDF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>7.5.</w:t>
      </w:r>
      <w:r w:rsidRPr="00254F69">
        <w:rPr>
          <w:sz w:val="22"/>
          <w:szCs w:val="22"/>
          <w:lang w:val="en-US"/>
        </w:rPr>
        <w:t> </w:t>
      </w:r>
      <w:r w:rsidRPr="00254F69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  <w:r>
        <w:rPr>
          <w:sz w:val="22"/>
          <w:szCs w:val="22"/>
        </w:rPr>
        <w:t xml:space="preserve"> </w:t>
      </w:r>
      <w:r w:rsidRPr="00254F69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>
        <w:rPr>
          <w:sz w:val="22"/>
          <w:szCs w:val="22"/>
        </w:rPr>
        <w:t>Томской</w:t>
      </w:r>
      <w:r w:rsidRPr="00254F69">
        <w:rPr>
          <w:sz w:val="22"/>
          <w:szCs w:val="22"/>
        </w:rPr>
        <w:t xml:space="preserve"> </w:t>
      </w:r>
      <w:r>
        <w:rPr>
          <w:sz w:val="22"/>
          <w:szCs w:val="22"/>
        </w:rPr>
        <w:t>области</w:t>
      </w:r>
      <w:r w:rsidRPr="00254F69">
        <w:rPr>
          <w:sz w:val="22"/>
          <w:szCs w:val="22"/>
        </w:rPr>
        <w:t>.</w:t>
      </w:r>
    </w:p>
    <w:p w14:paraId="50A41DD5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7.6. Подписывая настоящий договор покупатель подтверждает, что ознакомился с правоустанавливающей документацией относительно имущества, указанного в п. 1.1.</w:t>
      </w:r>
    </w:p>
    <w:p w14:paraId="3CD7AC25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8. Заключительные положения</w:t>
      </w:r>
    </w:p>
    <w:p w14:paraId="38F3E4F4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7FA3327D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Сторон, третий – для регистрирующего органа. </w:t>
      </w:r>
    </w:p>
    <w:p w14:paraId="32D4DB0C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</w:p>
    <w:p w14:paraId="2AE43C18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 xml:space="preserve">9. </w:t>
      </w:r>
      <w:r>
        <w:rPr>
          <w:b/>
          <w:bCs/>
          <w:sz w:val="22"/>
          <w:szCs w:val="22"/>
        </w:rPr>
        <w:t xml:space="preserve">Адреса </w:t>
      </w:r>
      <w:r w:rsidRPr="00254F69">
        <w:rPr>
          <w:b/>
          <w:bCs/>
          <w:sz w:val="22"/>
          <w:szCs w:val="22"/>
        </w:rPr>
        <w:t>и реквизиты Сторон</w:t>
      </w:r>
    </w:p>
    <w:p w14:paraId="10E22B4E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FF4BDF" w:rsidRPr="00254F69" w14:paraId="4A1CB49D" w14:textId="77777777" w:rsidTr="00DB6F42">
        <w:tc>
          <w:tcPr>
            <w:tcW w:w="4503" w:type="dxa"/>
            <w:shd w:val="clear" w:color="auto" w:fill="auto"/>
          </w:tcPr>
          <w:p w14:paraId="4FA406DB" w14:textId="77777777" w:rsidR="00FF4BDF" w:rsidRPr="00254F69" w:rsidRDefault="00FF4BDF" w:rsidP="00DB6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254F69">
              <w:rPr>
                <w:b/>
                <w:sz w:val="22"/>
                <w:szCs w:val="22"/>
              </w:rPr>
              <w:t>Продавец:</w:t>
            </w:r>
          </w:p>
          <w:p w14:paraId="62A7F040" w14:textId="77777777" w:rsidR="00FF4BDF" w:rsidRPr="00254F69" w:rsidRDefault="00FF4BDF" w:rsidP="00DB6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68" w:type="dxa"/>
            <w:shd w:val="clear" w:color="auto" w:fill="auto"/>
          </w:tcPr>
          <w:p w14:paraId="5FB8A848" w14:textId="77777777" w:rsidR="00FF4BDF" w:rsidRPr="00254F69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ind w:left="177"/>
              <w:jc w:val="center"/>
              <w:rPr>
                <w:b/>
                <w:sz w:val="22"/>
                <w:szCs w:val="22"/>
              </w:rPr>
            </w:pPr>
            <w:r w:rsidRPr="00254F69">
              <w:rPr>
                <w:b/>
                <w:sz w:val="22"/>
                <w:szCs w:val="22"/>
              </w:rPr>
              <w:t>Покупатель:</w:t>
            </w:r>
          </w:p>
        </w:tc>
      </w:tr>
      <w:tr w:rsidR="00FF4BDF" w:rsidRPr="00F97E76" w14:paraId="4538A222" w14:textId="77777777" w:rsidTr="00DB6F42">
        <w:tc>
          <w:tcPr>
            <w:tcW w:w="4503" w:type="dxa"/>
            <w:shd w:val="clear" w:color="auto" w:fill="auto"/>
          </w:tcPr>
          <w:p w14:paraId="4A49B870" w14:textId="3FBE265B" w:rsidR="00FF4BDF" w:rsidRDefault="00AA5417" w:rsidP="00DB6F42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ИП Глава КФХ </w:t>
            </w:r>
            <w:bookmarkStart w:id="0" w:name="_GoBack"/>
            <w:bookmarkEnd w:id="0"/>
            <w:r w:rsidR="005A0F4E" w:rsidRPr="005A0F4E">
              <w:rPr>
                <w:b/>
                <w:bCs/>
                <w:noProof/>
                <w:sz w:val="22"/>
                <w:szCs w:val="22"/>
              </w:rPr>
              <w:t>Гузак Дмитрий Васильевич</w:t>
            </w:r>
          </w:p>
          <w:p w14:paraId="776034C1" w14:textId="77777777" w:rsidR="005A0F4E" w:rsidRDefault="005A0F4E" w:rsidP="005A0F4E">
            <w:pPr>
              <w:rPr>
                <w:bCs/>
                <w:noProof/>
                <w:sz w:val="22"/>
                <w:szCs w:val="22"/>
                <w:shd w:val="clear" w:color="auto" w:fill="FFFFFF"/>
              </w:rPr>
            </w:pPr>
            <w:r w:rsidRPr="005A0F4E">
              <w:rPr>
                <w:bCs/>
                <w:noProof/>
                <w:sz w:val="22"/>
                <w:szCs w:val="22"/>
              </w:rPr>
              <w:t>дата рождения 04.08.1967, место рождения с. Лопушно Вишницкого р-на, Черновицкой обл., ОГРН 315650900004744, ИНН 650500055091, адрес: 694742, Сахалинская обл, г Невельск,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5A0F4E">
              <w:rPr>
                <w:bCs/>
                <w:noProof/>
                <w:sz w:val="22"/>
                <w:szCs w:val="22"/>
              </w:rPr>
              <w:t>ул. Казакевича, д. 19)</w:t>
            </w:r>
            <w:r w:rsidRPr="005A0F4E">
              <w:rPr>
                <w:bCs/>
                <w:noProof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1ECA6DF" w14:textId="1BFA962E" w:rsidR="005A0F4E" w:rsidRPr="005A0F4E" w:rsidRDefault="005A0F4E" w:rsidP="005A0F4E">
            <w:pPr>
              <w:rPr>
                <w:sz w:val="22"/>
                <w:szCs w:val="22"/>
                <w:shd w:val="clear" w:color="auto" w:fill="FFFFFF"/>
              </w:rPr>
            </w:pPr>
            <w:r w:rsidRPr="005A0F4E">
              <w:rPr>
                <w:sz w:val="22"/>
                <w:szCs w:val="22"/>
                <w:shd w:val="clear" w:color="auto" w:fill="FFFFFF"/>
              </w:rPr>
              <w:t>ИНН 650500055091</w:t>
            </w:r>
          </w:p>
          <w:p w14:paraId="0ECA6F6A" w14:textId="77777777" w:rsidR="005A0F4E" w:rsidRPr="005A0F4E" w:rsidRDefault="005A0F4E" w:rsidP="005A0F4E">
            <w:pPr>
              <w:rPr>
                <w:sz w:val="22"/>
                <w:szCs w:val="22"/>
                <w:shd w:val="clear" w:color="auto" w:fill="FFFFFF"/>
              </w:rPr>
            </w:pPr>
            <w:r w:rsidRPr="005A0F4E">
              <w:rPr>
                <w:sz w:val="22"/>
                <w:szCs w:val="22"/>
                <w:shd w:val="clear" w:color="auto" w:fill="FFFFFF"/>
              </w:rPr>
              <w:t>р/с №40817810550190787630</w:t>
            </w:r>
          </w:p>
          <w:p w14:paraId="0720E40B" w14:textId="77777777" w:rsidR="005A0F4E" w:rsidRPr="005A0F4E" w:rsidRDefault="005A0F4E" w:rsidP="005A0F4E">
            <w:pPr>
              <w:rPr>
                <w:sz w:val="22"/>
                <w:szCs w:val="22"/>
                <w:shd w:val="clear" w:color="auto" w:fill="FFFFFF"/>
              </w:rPr>
            </w:pPr>
            <w:r w:rsidRPr="005A0F4E">
              <w:rPr>
                <w:sz w:val="22"/>
                <w:szCs w:val="22"/>
                <w:shd w:val="clear" w:color="auto" w:fill="FFFFFF"/>
              </w:rPr>
              <w:t>Банк ФИЛИАЛ "ЦЕНТРАЛЬНЫЙ" ПАО "СОВКОМБАНК"</w:t>
            </w:r>
          </w:p>
          <w:p w14:paraId="13D925C2" w14:textId="77777777" w:rsidR="005A0F4E" w:rsidRPr="005A0F4E" w:rsidRDefault="005A0F4E" w:rsidP="005A0F4E">
            <w:pPr>
              <w:rPr>
                <w:sz w:val="22"/>
                <w:szCs w:val="22"/>
                <w:shd w:val="clear" w:color="auto" w:fill="FFFFFF"/>
              </w:rPr>
            </w:pPr>
            <w:r w:rsidRPr="005A0F4E">
              <w:rPr>
                <w:sz w:val="22"/>
                <w:szCs w:val="22"/>
                <w:shd w:val="clear" w:color="auto" w:fill="FFFFFF"/>
              </w:rPr>
              <w:t xml:space="preserve">БИК 045004763 </w:t>
            </w:r>
          </w:p>
          <w:p w14:paraId="2A2F92DD" w14:textId="0C8A39F4" w:rsidR="00FF4BDF" w:rsidRDefault="005A0F4E" w:rsidP="005A0F4E">
            <w:pPr>
              <w:rPr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5A0F4E">
              <w:rPr>
                <w:sz w:val="22"/>
                <w:szCs w:val="22"/>
                <w:shd w:val="clear" w:color="auto" w:fill="FFFFFF"/>
              </w:rPr>
              <w:t>Корр</w:t>
            </w:r>
            <w:proofErr w:type="spellEnd"/>
            <w:r w:rsidRPr="005A0F4E">
              <w:rPr>
                <w:sz w:val="22"/>
                <w:szCs w:val="22"/>
                <w:shd w:val="clear" w:color="auto" w:fill="FFFFFF"/>
              </w:rPr>
              <w:t>/счет 30101810150040000763</w:t>
            </w:r>
          </w:p>
          <w:p w14:paraId="7E21DF21" w14:textId="45AD51E3" w:rsidR="00FF4BDF" w:rsidRDefault="00FF4BDF" w:rsidP="00DB6F42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254F69">
              <w:rPr>
                <w:b/>
                <w:sz w:val="22"/>
                <w:szCs w:val="22"/>
                <w:shd w:val="clear" w:color="auto" w:fill="FFFFFF"/>
              </w:rPr>
              <w:t xml:space="preserve">В лице </w:t>
            </w:r>
            <w:r w:rsidR="00AA5417">
              <w:rPr>
                <w:b/>
                <w:sz w:val="22"/>
                <w:szCs w:val="22"/>
                <w:shd w:val="clear" w:color="auto" w:fill="FFFFFF"/>
              </w:rPr>
              <w:t>конкурсного</w:t>
            </w:r>
            <w:r w:rsidRPr="00254F69">
              <w:rPr>
                <w:b/>
                <w:sz w:val="22"/>
                <w:szCs w:val="22"/>
                <w:shd w:val="clear" w:color="auto" w:fill="FFFFFF"/>
              </w:rPr>
              <w:t xml:space="preserve"> управляющего </w:t>
            </w:r>
            <w:proofErr w:type="spellStart"/>
            <w:r w:rsidRPr="00254F69">
              <w:rPr>
                <w:b/>
                <w:sz w:val="22"/>
                <w:szCs w:val="22"/>
                <w:shd w:val="clear" w:color="auto" w:fill="FFFFFF"/>
              </w:rPr>
              <w:t>Карлагина</w:t>
            </w:r>
            <w:proofErr w:type="spellEnd"/>
            <w:r w:rsidRPr="00254F69">
              <w:rPr>
                <w:b/>
                <w:sz w:val="22"/>
                <w:szCs w:val="22"/>
                <w:shd w:val="clear" w:color="auto" w:fill="FFFFFF"/>
              </w:rPr>
              <w:t xml:space="preserve"> С.С.</w:t>
            </w:r>
          </w:p>
          <w:p w14:paraId="7479F3B0" w14:textId="77777777" w:rsidR="00FF4BDF" w:rsidRPr="009F31F0" w:rsidRDefault="00FF4BDF" w:rsidP="00DB6F42">
            <w:pPr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9F31F0">
              <w:rPr>
                <w:sz w:val="22"/>
                <w:szCs w:val="22"/>
                <w:shd w:val="clear" w:color="auto" w:fill="FFFFFF"/>
              </w:rPr>
              <w:t>6300</w:t>
            </w:r>
            <w:r>
              <w:rPr>
                <w:sz w:val="22"/>
                <w:szCs w:val="22"/>
                <w:shd w:val="clear" w:color="auto" w:fill="FFFFFF"/>
              </w:rPr>
              <w:t>73</w:t>
            </w:r>
            <w:r w:rsidRPr="009F31F0">
              <w:rPr>
                <w:sz w:val="22"/>
                <w:szCs w:val="22"/>
                <w:shd w:val="clear" w:color="auto" w:fill="FFFFFF"/>
              </w:rPr>
              <w:t>,  город</w:t>
            </w:r>
            <w:proofErr w:type="gramEnd"/>
            <w:r w:rsidRPr="009F31F0">
              <w:rPr>
                <w:sz w:val="22"/>
                <w:szCs w:val="22"/>
                <w:shd w:val="clear" w:color="auto" w:fill="FFFFFF"/>
              </w:rPr>
              <w:t xml:space="preserve"> Новосибирск, а/я </w:t>
            </w:r>
            <w:r>
              <w:rPr>
                <w:sz w:val="22"/>
                <w:szCs w:val="22"/>
                <w:shd w:val="clear" w:color="auto" w:fill="FFFFFF"/>
              </w:rPr>
              <w:t>19</w:t>
            </w:r>
          </w:p>
          <w:p w14:paraId="0586AD23" w14:textId="77777777" w:rsidR="00FF4BDF" w:rsidRPr="009F31F0" w:rsidRDefault="00AA5417" w:rsidP="00DB6F42">
            <w:pPr>
              <w:rPr>
                <w:sz w:val="22"/>
                <w:szCs w:val="22"/>
                <w:shd w:val="clear" w:color="auto" w:fill="FFFFFF"/>
              </w:rPr>
            </w:pPr>
            <w:hyperlink r:id="rId9" w:history="1">
              <w:r w:rsidR="00FF4BDF" w:rsidRPr="009F31F0">
                <w:rPr>
                  <w:rStyle w:val="a8"/>
                  <w:sz w:val="22"/>
                  <w:szCs w:val="22"/>
                  <w:shd w:val="clear" w:color="auto" w:fill="FFFFFF"/>
                </w:rPr>
                <w:t>ssk.arbitr@yandex.ru</w:t>
              </w:r>
            </w:hyperlink>
          </w:p>
          <w:p w14:paraId="1AACD77B" w14:textId="77777777" w:rsidR="00FF4BDF" w:rsidRPr="001A1EA3" w:rsidRDefault="00FF4BDF" w:rsidP="00DB6F42">
            <w:pPr>
              <w:rPr>
                <w:sz w:val="22"/>
                <w:szCs w:val="22"/>
                <w:shd w:val="clear" w:color="auto" w:fill="FFFFFF"/>
              </w:rPr>
            </w:pPr>
            <w:r w:rsidRPr="001A1EA3">
              <w:rPr>
                <w:sz w:val="22"/>
                <w:szCs w:val="22"/>
                <w:shd w:val="clear" w:color="auto" w:fill="FFFFFF"/>
              </w:rPr>
              <w:t>+79132007737</w:t>
            </w:r>
          </w:p>
          <w:p w14:paraId="73D35343" w14:textId="77777777" w:rsidR="00FF4BDF" w:rsidRPr="00254F69" w:rsidRDefault="00FF4BDF" w:rsidP="00DB6F42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8" w:type="dxa"/>
            <w:shd w:val="clear" w:color="auto" w:fill="auto"/>
          </w:tcPr>
          <w:p w14:paraId="0D2E196B" w14:textId="77777777" w:rsidR="00FF4BDF" w:rsidRDefault="00FF4BDF" w:rsidP="00DB6F42">
            <w:pPr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C91DCE3" w14:textId="77777777" w:rsidR="00FF4BDF" w:rsidRDefault="00FF4BDF" w:rsidP="00DB6F42">
            <w:pPr>
              <w:rPr>
                <w:bCs/>
                <w:noProof/>
                <w:sz w:val="22"/>
                <w:szCs w:val="22"/>
              </w:rPr>
            </w:pPr>
          </w:p>
          <w:p w14:paraId="42D3C116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50A353EA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24D71991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6AFC962E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771A5FFD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49E161B9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666ED6F0" w14:textId="77777777" w:rsidR="00FF4BDF" w:rsidRPr="001A1EA3" w:rsidRDefault="00FF4BDF" w:rsidP="00DB6F42">
            <w:pPr>
              <w:rPr>
                <w:sz w:val="22"/>
                <w:szCs w:val="22"/>
              </w:rPr>
            </w:pPr>
          </w:p>
        </w:tc>
      </w:tr>
      <w:tr w:rsidR="00FF4BDF" w:rsidRPr="00254F69" w14:paraId="5FCE6271" w14:textId="77777777" w:rsidTr="00DB6F42">
        <w:tc>
          <w:tcPr>
            <w:tcW w:w="4503" w:type="dxa"/>
            <w:shd w:val="clear" w:color="auto" w:fill="auto"/>
          </w:tcPr>
          <w:p w14:paraId="28B0D03D" w14:textId="77777777" w:rsidR="00FF4BDF" w:rsidRPr="00254F69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ind w:right="33"/>
              <w:rPr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>Подпись:</w:t>
            </w:r>
          </w:p>
        </w:tc>
        <w:tc>
          <w:tcPr>
            <w:tcW w:w="5068" w:type="dxa"/>
            <w:shd w:val="clear" w:color="auto" w:fill="auto"/>
          </w:tcPr>
          <w:p w14:paraId="22317E7E" w14:textId="77777777" w:rsidR="00FF4BDF" w:rsidRPr="00254F69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rPr>
                <w:b/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>Подпись:</w:t>
            </w:r>
          </w:p>
        </w:tc>
      </w:tr>
      <w:tr w:rsidR="00FF4BDF" w:rsidRPr="00254F69" w14:paraId="67E65444" w14:textId="77777777" w:rsidTr="00DB6F42">
        <w:trPr>
          <w:trHeight w:val="1100"/>
        </w:trPr>
        <w:tc>
          <w:tcPr>
            <w:tcW w:w="4503" w:type="dxa"/>
            <w:shd w:val="clear" w:color="auto" w:fill="auto"/>
          </w:tcPr>
          <w:p w14:paraId="0BA36B83" w14:textId="77777777" w:rsidR="00FF4BDF" w:rsidRPr="00254F69" w:rsidRDefault="00FF4BDF" w:rsidP="00DB6F42">
            <w:pPr>
              <w:jc w:val="both"/>
              <w:rPr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 xml:space="preserve"> </w:t>
            </w:r>
          </w:p>
          <w:p w14:paraId="5EDD1750" w14:textId="77777777" w:rsidR="00FF4BDF" w:rsidRPr="00254F69" w:rsidRDefault="00FF4BDF" w:rsidP="00DB6F42">
            <w:pPr>
              <w:jc w:val="both"/>
              <w:rPr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>_______________________</w:t>
            </w:r>
          </w:p>
          <w:p w14:paraId="62D4515F" w14:textId="77777777" w:rsidR="00FF4BDF" w:rsidRPr="00254F69" w:rsidRDefault="00FF4BDF" w:rsidP="00DB6F42">
            <w:pPr>
              <w:ind w:left="284"/>
              <w:jc w:val="both"/>
              <w:rPr>
                <w:b/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 xml:space="preserve">       М.П.</w:t>
            </w:r>
            <w:r w:rsidRPr="00254F69">
              <w:rPr>
                <w:sz w:val="22"/>
                <w:szCs w:val="22"/>
              </w:rPr>
              <w:tab/>
            </w:r>
          </w:p>
        </w:tc>
        <w:tc>
          <w:tcPr>
            <w:tcW w:w="5068" w:type="dxa"/>
            <w:shd w:val="clear" w:color="auto" w:fill="auto"/>
          </w:tcPr>
          <w:p w14:paraId="06428647" w14:textId="77777777" w:rsidR="00FF4BDF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ind w:left="177"/>
              <w:rPr>
                <w:i/>
                <w:sz w:val="22"/>
                <w:szCs w:val="22"/>
              </w:rPr>
            </w:pPr>
          </w:p>
          <w:p w14:paraId="69E74246" w14:textId="77777777" w:rsidR="00FF4BDF" w:rsidRPr="00254F69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ind w:left="1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</w:t>
            </w:r>
          </w:p>
        </w:tc>
      </w:tr>
    </w:tbl>
    <w:p w14:paraId="131DAC08" w14:textId="77777777" w:rsidR="00B60EAC" w:rsidRDefault="00B60EAC"/>
    <w:sectPr w:rsidR="00B60EAC" w:rsidSect="00AA726E">
      <w:headerReference w:type="even" r:id="rId10"/>
      <w:headerReference w:type="default" r:id="rId11"/>
      <w:headerReference w:type="first" r:id="rId12"/>
      <w:pgSz w:w="11906" w:h="16838"/>
      <w:pgMar w:top="709" w:right="567" w:bottom="568" w:left="1134" w:header="397" w:footer="397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6C0A" w14:textId="77777777" w:rsidR="00000000" w:rsidRDefault="00AA5417">
      <w:r>
        <w:separator/>
      </w:r>
    </w:p>
  </w:endnote>
  <w:endnote w:type="continuationSeparator" w:id="0">
    <w:p w14:paraId="762D2895" w14:textId="77777777" w:rsidR="00000000" w:rsidRDefault="00AA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1D435" w14:textId="77777777" w:rsidR="00000000" w:rsidRDefault="00AA5417">
      <w:r>
        <w:separator/>
      </w:r>
    </w:p>
  </w:footnote>
  <w:footnote w:type="continuationSeparator" w:id="0">
    <w:p w14:paraId="4037A878" w14:textId="77777777" w:rsidR="00000000" w:rsidRDefault="00AA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3EE63" w14:textId="77777777" w:rsidR="004E311F" w:rsidRDefault="00AA5417" w:rsidP="0039669A">
    <w:pPr>
      <w:pStyle w:val="a3"/>
      <w:framePr w:wrap="around" w:vAnchor="text" w:hAnchor="margin" w:xAlign="right" w:y="1"/>
      <w:rPr>
        <w:rStyle w:val="a5"/>
      </w:rPr>
    </w:pPr>
    <w:r>
      <w:rPr>
        <w:noProof/>
      </w:rPr>
      <w:pict w14:anchorId="63700E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75.55pt;height:143.85pt;rotation:315;z-index:-251656192;mso-position-horizontal:center;mso-position-horizontal-relative:margin;mso-position-vertical:center;mso-position-vertical-relative:margin" o:allowincell="f" fillcolor="red" stroked="f">
          <v:fill opacity="36044f"/>
          <v:textpath style="font-family:&quot;Times New Roman&quot;;font-size:1pt" string="ПРОЕКТ"/>
          <w10:wrap anchorx="margin" anchory="margin"/>
        </v:shape>
      </w:pict>
    </w:r>
    <w:r w:rsidR="00CF2EDC">
      <w:rPr>
        <w:rStyle w:val="a5"/>
      </w:rPr>
      <w:fldChar w:fldCharType="begin"/>
    </w:r>
    <w:r w:rsidR="00CF2EDC">
      <w:rPr>
        <w:rStyle w:val="a5"/>
      </w:rPr>
      <w:instrText xml:space="preserve">PAGE  </w:instrText>
    </w:r>
    <w:r w:rsidR="00CF2EDC">
      <w:rPr>
        <w:rStyle w:val="a5"/>
      </w:rPr>
      <w:fldChar w:fldCharType="end"/>
    </w:r>
  </w:p>
  <w:p w14:paraId="4D3D0762" w14:textId="77777777" w:rsidR="004E311F" w:rsidRDefault="00AA5417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66201" w14:textId="77777777" w:rsidR="004E311F" w:rsidRDefault="00CF2EDC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33AAB64D" w14:textId="77777777" w:rsidR="004E311F" w:rsidRDefault="00AA5417" w:rsidP="00DC3986">
    <w:pPr>
      <w:pStyle w:val="a3"/>
      <w:ind w:right="360"/>
    </w:pPr>
    <w:r>
      <w:rPr>
        <w:noProof/>
        <w:color w:val="D9D9D9" w:themeColor="background1" w:themeShade="D9"/>
      </w:rPr>
      <w:pict w14:anchorId="5CDC27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75.55pt;height:143.85pt;rotation:315;z-index:-251658240;mso-position-horizontal:center;mso-position-horizontal-relative:margin;mso-position-vertical:center;mso-position-vertical-relative:margin" o:allowincell="f" fillcolor="#aeaaaa [2414]" stroked="f">
          <v:fill opacity="36044f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6E070" w14:textId="77777777" w:rsidR="004E311F" w:rsidRDefault="00AA5417">
    <w:pPr>
      <w:pStyle w:val="a3"/>
    </w:pPr>
    <w:r>
      <w:rPr>
        <w:noProof/>
      </w:rPr>
      <w:pict w14:anchorId="04F700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75.55pt;height:143.85pt;rotation:315;z-index:-251655168;mso-position-horizontal:center;mso-position-horizontal-relative:margin;mso-position-vertical:center;mso-position-vertical-relative:margin" o:allowincell="f" fillcolor="red" stroked="f">
          <v:fill opacity="36044f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F3A"/>
    <w:multiLevelType w:val="hybridMultilevel"/>
    <w:tmpl w:val="38BC1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23EAA"/>
    <w:multiLevelType w:val="multilevel"/>
    <w:tmpl w:val="758855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8A"/>
    <w:rsid w:val="005A0F4E"/>
    <w:rsid w:val="005C418A"/>
    <w:rsid w:val="00606C61"/>
    <w:rsid w:val="00AA5417"/>
    <w:rsid w:val="00B60EAC"/>
    <w:rsid w:val="00C22640"/>
    <w:rsid w:val="00CF2EDC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F295"/>
  <w15:chartTrackingRefBased/>
  <w15:docId w15:val="{7086D69E-CAC6-469F-A982-5D22A802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B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B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F4B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F4BDF"/>
  </w:style>
  <w:style w:type="paragraph" w:styleId="a6">
    <w:name w:val="List Paragraph"/>
    <w:basedOn w:val="a"/>
    <w:uiPriority w:val="34"/>
    <w:qFormat/>
    <w:rsid w:val="00FF4BDF"/>
    <w:pPr>
      <w:ind w:left="720"/>
      <w:contextualSpacing/>
    </w:pPr>
  </w:style>
  <w:style w:type="character" w:customStyle="1" w:styleId="itemtext1">
    <w:name w:val="itemtext1"/>
    <w:basedOn w:val="a0"/>
    <w:rsid w:val="00FF4BDF"/>
    <w:rPr>
      <w:rFonts w:ascii="Segoe UI" w:hAnsi="Segoe UI" w:cs="Segoe UI" w:hint="default"/>
      <w:color w:val="000000"/>
      <w:sz w:val="20"/>
      <w:szCs w:val="20"/>
    </w:rPr>
  </w:style>
  <w:style w:type="paragraph" w:styleId="a7">
    <w:name w:val="No Spacing"/>
    <w:uiPriority w:val="1"/>
    <w:qFormat/>
    <w:rsid w:val="00FF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nhideWhenUsed/>
    <w:rsid w:val="00FF4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k.arbit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2025-02-04T08:21:00Z</dcterms:created>
  <dcterms:modified xsi:type="dcterms:W3CDTF">2025-02-04T09:02:00Z</dcterms:modified>
</cp:coreProperties>
</file>