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EAACE" w14:textId="77777777" w:rsidR="00086E5A" w:rsidRPr="00321709" w:rsidRDefault="00086E5A" w:rsidP="00321709">
      <w:pPr>
        <w:pStyle w:val="a3"/>
        <w:rPr>
          <w:rFonts w:ascii="Times New Roman" w:hAnsi="Times New Roman" w:cs="Times New Roman"/>
          <w:sz w:val="24"/>
        </w:rPr>
      </w:pPr>
    </w:p>
    <w:p w14:paraId="4CD60BC1" w14:textId="093C34B8" w:rsidR="00FA3D4A" w:rsidRDefault="00A14407" w:rsidP="000D3BBC">
      <w:pPr>
        <w:pStyle w:val="a3"/>
        <w:jc w:val="both"/>
        <w:rPr>
          <w:rFonts w:ascii="Times New Roman" w:hAnsi="Times New Roman" w:cs="Times New Roman"/>
          <w:color w:val="000000"/>
          <w:sz w:val="24"/>
          <w:szCs w:val="24"/>
        </w:rPr>
      </w:pPr>
      <w:r w:rsidRPr="00A14407">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A14407">
        <w:rPr>
          <w:rFonts w:ascii="Times New Roman" w:hAnsi="Times New Roman" w:cs="Times New Roman"/>
          <w:color w:val="000000"/>
          <w:sz w:val="24"/>
          <w:szCs w:val="24"/>
        </w:rPr>
        <w:t>лит.В</w:t>
      </w:r>
      <w:proofErr w:type="spellEnd"/>
      <w:r w:rsidRPr="00A14407">
        <w:rPr>
          <w:rFonts w:ascii="Times New Roman" w:hAnsi="Times New Roman" w:cs="Times New Roman"/>
          <w:color w:val="000000"/>
          <w:sz w:val="24"/>
          <w:szCs w:val="24"/>
        </w:rPr>
        <w:t>, (812)334-26-04, 8(800) 777-57-57, ungur@auction-house.ru), действующее на основании договора с Дагестанским коммерческим энергетическим банком «</w:t>
      </w:r>
      <w:proofErr w:type="spellStart"/>
      <w:r w:rsidRPr="00A14407">
        <w:rPr>
          <w:rFonts w:ascii="Times New Roman" w:hAnsi="Times New Roman" w:cs="Times New Roman"/>
          <w:color w:val="000000"/>
          <w:sz w:val="24"/>
          <w:szCs w:val="24"/>
        </w:rPr>
        <w:t>Дагэнергобанк</w:t>
      </w:r>
      <w:proofErr w:type="spellEnd"/>
      <w:r w:rsidRPr="00A14407">
        <w:rPr>
          <w:rFonts w:ascii="Times New Roman" w:hAnsi="Times New Roman" w:cs="Times New Roman"/>
          <w:color w:val="000000"/>
          <w:sz w:val="24"/>
          <w:szCs w:val="24"/>
        </w:rPr>
        <w:t>» (общество с ограниченной ответственностью) (ООО «ДАГЭНЕРГОБАНК») (367000, Республика Дагестан, г. Махачкала, пр. Р. Гамзатова, 39 "А", ИНН 0541019312, ОГРН 1020500000553), конкурсным управляющим (ликвидатором) которого на основании решения Арбитражного суда Республики Дагестан от 09 июня 2015 г. по делу №А15-1402/2015 является государственная корпорация «Агентство по страхованию вкладов» (109240, г. Москва, ул. Высоцкого, д. 4)</w:t>
      </w:r>
      <w:r w:rsidR="00384603" w:rsidRPr="00FE56CA">
        <w:rPr>
          <w:rFonts w:ascii="Times New Roman" w:hAnsi="Times New Roman" w:cs="Times New Roman"/>
          <w:sz w:val="24"/>
          <w:szCs w:val="24"/>
          <w:lang w:eastAsia="ru-RU"/>
        </w:rPr>
        <w:t xml:space="preserve">, сообщает </w:t>
      </w:r>
      <w:r w:rsidR="00384603" w:rsidRPr="00FA3D4A">
        <w:rPr>
          <w:rFonts w:ascii="Times New Roman" w:hAnsi="Times New Roman" w:cs="Times New Roman"/>
          <w:b/>
          <w:sz w:val="24"/>
          <w:szCs w:val="24"/>
          <w:lang w:eastAsia="ru-RU"/>
        </w:rPr>
        <w:t>о внесении изменений в</w:t>
      </w:r>
      <w:r w:rsidR="00FA3D4A">
        <w:rPr>
          <w:rFonts w:ascii="Times New Roman" w:hAnsi="Times New Roman" w:cs="Times New Roman"/>
          <w:b/>
          <w:sz w:val="24"/>
          <w:szCs w:val="24"/>
          <w:lang w:eastAsia="ru-RU"/>
        </w:rPr>
        <w:t xml:space="preserve"> электронные торги </w:t>
      </w:r>
      <w:r w:rsidR="00FA3D4A" w:rsidRPr="00FA3D4A">
        <w:rPr>
          <w:rFonts w:ascii="Times New Roman" w:hAnsi="Times New Roman" w:cs="Times New Roman"/>
          <w:bCs/>
          <w:sz w:val="24"/>
          <w:szCs w:val="24"/>
          <w:lang w:eastAsia="ru-RU"/>
        </w:rPr>
        <w:t>(</w:t>
      </w:r>
      <w:r w:rsidRPr="00A14407">
        <w:rPr>
          <w:rFonts w:ascii="Times New Roman" w:hAnsi="Times New Roman" w:cs="Times New Roman"/>
          <w:sz w:val="24"/>
          <w:szCs w:val="24"/>
          <w:lang w:eastAsia="ru-RU"/>
        </w:rPr>
        <w:t>сообщение №02030279494 в газете АО «Коммерсантъ» от 21.09.2024 №173(7863</w:t>
      </w:r>
      <w:r>
        <w:rPr>
          <w:rFonts w:ascii="Times New Roman" w:hAnsi="Times New Roman" w:cs="Times New Roman"/>
          <w:sz w:val="24"/>
          <w:szCs w:val="24"/>
          <w:lang w:eastAsia="ru-RU"/>
        </w:rPr>
        <w:t>)</w:t>
      </w:r>
      <w:r w:rsidR="00FA3D4A">
        <w:rPr>
          <w:rFonts w:ascii="Times New Roman" w:hAnsi="Times New Roman" w:cs="Times New Roman"/>
          <w:sz w:val="24"/>
          <w:szCs w:val="24"/>
          <w:lang w:eastAsia="ru-RU"/>
        </w:rPr>
        <w:t>)</w:t>
      </w:r>
      <w:r w:rsidR="000D3BBC" w:rsidRPr="0034510D">
        <w:rPr>
          <w:rFonts w:ascii="Times New Roman" w:hAnsi="Times New Roman" w:cs="Times New Roman"/>
          <w:color w:val="000000"/>
          <w:sz w:val="24"/>
          <w:szCs w:val="24"/>
        </w:rPr>
        <w:t>.</w:t>
      </w:r>
    </w:p>
    <w:p w14:paraId="7ABC1D56" w14:textId="4B10B44A" w:rsidR="00A14407" w:rsidRPr="00A14407" w:rsidRDefault="00384603" w:rsidP="00A14407">
      <w:pPr>
        <w:pStyle w:val="a3"/>
        <w:jc w:val="both"/>
        <w:rPr>
          <w:rFonts w:ascii="Times New Roman" w:hAnsi="Times New Roman" w:cs="Times New Roman"/>
          <w:color w:val="000000"/>
          <w:sz w:val="24"/>
          <w:szCs w:val="24"/>
        </w:rPr>
      </w:pPr>
      <w:r w:rsidRPr="0034510D">
        <w:rPr>
          <w:rFonts w:ascii="Times New Roman" w:hAnsi="Times New Roman" w:cs="Times New Roman"/>
          <w:color w:val="000000"/>
          <w:sz w:val="24"/>
          <w:szCs w:val="24"/>
        </w:rPr>
        <w:t>Наименование лот</w:t>
      </w:r>
      <w:r w:rsidR="00FA3D4A">
        <w:rPr>
          <w:rFonts w:ascii="Times New Roman" w:hAnsi="Times New Roman" w:cs="Times New Roman"/>
          <w:color w:val="000000"/>
          <w:sz w:val="24"/>
          <w:szCs w:val="24"/>
        </w:rPr>
        <w:t>а</w:t>
      </w:r>
      <w:r w:rsidR="00A14407">
        <w:rPr>
          <w:rFonts w:ascii="Times New Roman" w:hAnsi="Times New Roman" w:cs="Times New Roman"/>
          <w:color w:val="000000"/>
          <w:sz w:val="24"/>
          <w:szCs w:val="24"/>
        </w:rPr>
        <w:t xml:space="preserve"> 6 </w:t>
      </w:r>
      <w:r w:rsidR="000D3BBC" w:rsidRPr="0034510D">
        <w:rPr>
          <w:rFonts w:ascii="Times New Roman" w:hAnsi="Times New Roman" w:cs="Times New Roman"/>
          <w:color w:val="000000"/>
          <w:sz w:val="24"/>
          <w:szCs w:val="24"/>
        </w:rPr>
        <w:t xml:space="preserve">следует читать в редакции: </w:t>
      </w:r>
      <w:r w:rsidR="0034510D" w:rsidRPr="0034510D">
        <w:rPr>
          <w:rFonts w:ascii="Times New Roman" w:hAnsi="Times New Roman" w:cs="Times New Roman"/>
          <w:color w:val="000000"/>
          <w:sz w:val="24"/>
          <w:szCs w:val="24"/>
        </w:rPr>
        <w:t xml:space="preserve">Лот </w:t>
      </w:r>
      <w:r w:rsidR="00A14407">
        <w:rPr>
          <w:rFonts w:ascii="Times New Roman" w:hAnsi="Times New Roman" w:cs="Times New Roman"/>
          <w:color w:val="000000"/>
          <w:sz w:val="24"/>
          <w:szCs w:val="24"/>
        </w:rPr>
        <w:t>6</w:t>
      </w:r>
      <w:r w:rsidR="0034510D" w:rsidRPr="0034510D">
        <w:rPr>
          <w:rFonts w:ascii="Times New Roman" w:hAnsi="Times New Roman" w:cs="Times New Roman"/>
          <w:color w:val="000000"/>
          <w:sz w:val="24"/>
          <w:szCs w:val="24"/>
        </w:rPr>
        <w:t xml:space="preserve"> – </w:t>
      </w:r>
      <w:r w:rsidR="00A14407" w:rsidRPr="00A14407">
        <w:rPr>
          <w:rFonts w:ascii="Times New Roman" w:hAnsi="Times New Roman" w:cs="Times New Roman"/>
          <w:color w:val="000000"/>
          <w:sz w:val="24"/>
          <w:szCs w:val="24"/>
        </w:rPr>
        <w:t>Гребенюк Валентина Александровна солидарно с Гребенюк Алексеем Владимировичем, Сараевым Виталием Владимировичем (поручители исключенного из ЕГРЮЛ ООО "Альфа-Альянс", ИНН 5029087814), КД 01/53/12Ю от 22.06.2012, решение Замоскворецкого районного суда г. Москвы от 09.03.2017 по делу 33-30662 (60 771 393,67 руб.)</w:t>
      </w:r>
      <w:r w:rsidR="00A14407">
        <w:rPr>
          <w:rFonts w:ascii="Times New Roman" w:hAnsi="Times New Roman" w:cs="Times New Roman"/>
          <w:color w:val="000000"/>
          <w:sz w:val="24"/>
          <w:szCs w:val="24"/>
        </w:rPr>
        <w:t>.</w:t>
      </w:r>
    </w:p>
    <w:p w14:paraId="64882E19" w14:textId="599A21BE" w:rsidR="0034510D" w:rsidRPr="0034510D" w:rsidRDefault="0034510D" w:rsidP="00FA3D4A">
      <w:pPr>
        <w:pStyle w:val="a3"/>
        <w:jc w:val="both"/>
        <w:rPr>
          <w:rFonts w:ascii="Times New Roman" w:hAnsi="Times New Roman" w:cs="Times New Roman"/>
          <w:color w:val="000000"/>
          <w:sz w:val="24"/>
          <w:szCs w:val="24"/>
        </w:rPr>
      </w:pPr>
    </w:p>
    <w:p w14:paraId="061F9CB0" w14:textId="5FD992BA" w:rsidR="00A0415B" w:rsidRPr="00A14407" w:rsidRDefault="00A0415B" w:rsidP="000D3BBC">
      <w:pPr>
        <w:pStyle w:val="a3"/>
        <w:jc w:val="both"/>
        <w:rPr>
          <w:rFonts w:ascii="Times New Roman" w:hAnsi="Times New Roman" w:cs="Times New Roman"/>
          <w:color w:val="000000"/>
          <w:sz w:val="24"/>
          <w:szCs w:val="24"/>
        </w:rPr>
      </w:pPr>
    </w:p>
    <w:sectPr w:rsidR="00A0415B" w:rsidRPr="00A14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5A"/>
    <w:rsid w:val="0001189F"/>
    <w:rsid w:val="00047BCB"/>
    <w:rsid w:val="00086E5A"/>
    <w:rsid w:val="000B40DA"/>
    <w:rsid w:val="000D3BBC"/>
    <w:rsid w:val="00165B2D"/>
    <w:rsid w:val="00183683"/>
    <w:rsid w:val="0021235D"/>
    <w:rsid w:val="00260228"/>
    <w:rsid w:val="002A2506"/>
    <w:rsid w:val="002E4206"/>
    <w:rsid w:val="00321709"/>
    <w:rsid w:val="0034510D"/>
    <w:rsid w:val="00384603"/>
    <w:rsid w:val="003D44E3"/>
    <w:rsid w:val="003F4D88"/>
    <w:rsid w:val="005E79DA"/>
    <w:rsid w:val="007742ED"/>
    <w:rsid w:val="007A3A1B"/>
    <w:rsid w:val="007E67D7"/>
    <w:rsid w:val="008F69EA"/>
    <w:rsid w:val="00964D49"/>
    <w:rsid w:val="009C6119"/>
    <w:rsid w:val="00A0415B"/>
    <w:rsid w:val="00A14407"/>
    <w:rsid w:val="00A66ED6"/>
    <w:rsid w:val="00AD0413"/>
    <w:rsid w:val="00AE62B1"/>
    <w:rsid w:val="00B43988"/>
    <w:rsid w:val="00B853F8"/>
    <w:rsid w:val="00CA3C3B"/>
    <w:rsid w:val="00DA69FD"/>
    <w:rsid w:val="00E65AE5"/>
    <w:rsid w:val="00F41D96"/>
    <w:rsid w:val="00F633EB"/>
    <w:rsid w:val="00FA3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91F9"/>
  <w15:docId w15:val="{2D268AB7-0A8F-402E-BF90-9674AC5C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semiHidden/>
    <w:unhideWhenUsed/>
    <w:rsid w:val="00F41D96"/>
    <w:rPr>
      <w:rFonts w:ascii="Tahoma" w:hAnsi="Tahoma" w:cs="Tahoma"/>
      <w:sz w:val="16"/>
      <w:szCs w:val="16"/>
    </w:rPr>
  </w:style>
  <w:style w:type="character" w:customStyle="1" w:styleId="a5">
    <w:name w:val="Текст выноски Знак"/>
    <w:basedOn w:val="a0"/>
    <w:link w:val="a4"/>
    <w:uiPriority w:val="99"/>
    <w:semiHidden/>
    <w:rsid w:val="00F41D96"/>
    <w:rPr>
      <w:rFonts w:ascii="Tahoma" w:hAnsi="Tahoma" w:cs="Tahoma"/>
      <w:sz w:val="16"/>
      <w:szCs w:val="16"/>
    </w:rPr>
  </w:style>
  <w:style w:type="paragraph" w:styleId="a6">
    <w:name w:val="List Paragraph"/>
    <w:basedOn w:val="a"/>
    <w:uiPriority w:val="34"/>
    <w:qFormat/>
    <w:rsid w:val="00A0415B"/>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table" w:styleId="a7">
    <w:name w:val="Table Grid"/>
    <w:basedOn w:val="a1"/>
    <w:rsid w:val="00A0415B"/>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312190">
      <w:bodyDiv w:val="1"/>
      <w:marLeft w:val="0"/>
      <w:marRight w:val="0"/>
      <w:marTop w:val="0"/>
      <w:marBottom w:val="0"/>
      <w:divBdr>
        <w:top w:val="none" w:sz="0" w:space="0" w:color="auto"/>
        <w:left w:val="none" w:sz="0" w:space="0" w:color="auto"/>
        <w:bottom w:val="none" w:sz="0" w:space="0" w:color="auto"/>
        <w:right w:val="none" w:sz="0" w:space="0" w:color="auto"/>
      </w:divBdr>
    </w:div>
    <w:div w:id="19549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4</cp:revision>
  <cp:lastPrinted>2016-10-26T09:10:00Z</cp:lastPrinted>
  <dcterms:created xsi:type="dcterms:W3CDTF">2023-11-17T13:05:00Z</dcterms:created>
  <dcterms:modified xsi:type="dcterms:W3CDTF">2025-01-22T14:04:00Z</dcterms:modified>
</cp:coreProperties>
</file>