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B872848" w14:textId="4A9F040B" w:rsidR="00384603" w:rsidRPr="00BF3C0C" w:rsidRDefault="00BF3C0C" w:rsidP="000D3B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C0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F3C0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F3C0C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oleynik@auction-house.ru), действующее на основании договора с Публичным акционерным обществом «М2М Прайвет Банк» (ПАО М2М Прайвет Банк), (адрес регистрации: 125009, г. Москва, Леонтьевский переулок, д. 21/1, стр. 1, ИНН 7744001320, ОГРН 1027739049370), конкурсным управляющим (ликвидатором) которого на основании решения Арбитражного суда г. Москвы от 9 марта 2017 года по делу № А40-251578/16-177-295Б является государственная корпорация «Агентство по страхованию вкладов» (109240, г. Москва, ул. Высоцкого, д. 4)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электронные торги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A34BAF" w:rsidRPr="00A34BAF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BF3C0C">
        <w:rPr>
          <w:rFonts w:ascii="Times New Roman" w:hAnsi="Times New Roman" w:cs="Times New Roman"/>
          <w:sz w:val="24"/>
          <w:szCs w:val="24"/>
          <w:lang w:eastAsia="ru-RU"/>
        </w:rPr>
        <w:t>№2030282234 в газете АО «Коммерсантъ» от 19.10.2024 №193(7883</w:t>
      </w:r>
      <w:r w:rsidR="00FA3D4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BF3C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34BAF" w:rsidRPr="00BF3C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4603" w:rsidRPr="00BF3C0C">
        <w:rPr>
          <w:rFonts w:ascii="Times New Roman" w:hAnsi="Times New Roman" w:cs="Times New Roman"/>
          <w:sz w:val="24"/>
          <w:szCs w:val="24"/>
          <w:lang w:eastAsia="ru-RU"/>
        </w:rPr>
        <w:t>Наименование лот</w:t>
      </w:r>
      <w:r w:rsidR="00FA3D4A" w:rsidRPr="00BF3C0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34BAF" w:rsidRPr="00BF3C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3C0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34BAF" w:rsidRPr="00BF3C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3BBC" w:rsidRPr="00BF3C0C">
        <w:rPr>
          <w:rFonts w:ascii="Times New Roman" w:hAnsi="Times New Roman" w:cs="Times New Roman"/>
          <w:sz w:val="24"/>
          <w:szCs w:val="24"/>
          <w:lang w:eastAsia="ru-RU"/>
        </w:rPr>
        <w:t xml:space="preserve">следует читать в редакции: </w:t>
      </w:r>
      <w:r w:rsidRPr="00BF3C0C">
        <w:rPr>
          <w:rFonts w:ascii="Times New Roman" w:hAnsi="Times New Roman" w:cs="Times New Roman"/>
          <w:sz w:val="24"/>
          <w:szCs w:val="24"/>
          <w:lang w:eastAsia="ru-RU"/>
        </w:rPr>
        <w:t>АО «ГЛОБИНВЕСТСТРОЙ», ИНН 7730500827, определение АС Московской области от 20.02.2018 по делу А41-36831/2012 о включении в РТК четвертой очереди, определение АС Московской области от 11.07.2024 по делу А41-36831/2012 о завершении конкурсного производства, обжалуется в кассационном порядке (150 000 000,00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61F9CB0" w14:textId="5FD992BA" w:rsidR="00A0415B" w:rsidRPr="00BF3C0C" w:rsidRDefault="00A0415B" w:rsidP="000D3B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0415B" w:rsidRPr="00BF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3683"/>
    <w:rsid w:val="00187ED8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34BAF"/>
    <w:rsid w:val="00A66ED6"/>
    <w:rsid w:val="00AD0413"/>
    <w:rsid w:val="00AE62B1"/>
    <w:rsid w:val="00B43988"/>
    <w:rsid w:val="00B853F8"/>
    <w:rsid w:val="00BF3C0C"/>
    <w:rsid w:val="00C206CB"/>
    <w:rsid w:val="00CA3C3B"/>
    <w:rsid w:val="00DA69FD"/>
    <w:rsid w:val="00E65AE5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5</cp:revision>
  <cp:lastPrinted>2016-10-26T09:10:00Z</cp:lastPrinted>
  <dcterms:created xsi:type="dcterms:W3CDTF">2023-11-17T13:05:00Z</dcterms:created>
  <dcterms:modified xsi:type="dcterms:W3CDTF">2024-12-28T11:03:00Z</dcterms:modified>
</cp:coreProperties>
</file>