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20F97798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785A16">
        <w:rPr>
          <w:rFonts w:eastAsia="Calibri"/>
          <w:lang w:eastAsia="en-US"/>
        </w:rPr>
        <w:t xml:space="preserve"> </w:t>
      </w:r>
      <w:r w:rsidR="00785A16" w:rsidRPr="00785A16">
        <w:rPr>
          <w:rFonts w:eastAsia="Calibri"/>
          <w:lang w:eastAsia="en-US"/>
        </w:rPr>
        <w:t>ersh@auction-house.ru) действующее на основании договора с Коммерческим банком «</w:t>
      </w:r>
      <w:proofErr w:type="spellStart"/>
      <w:r w:rsidR="00785A16" w:rsidRPr="00785A16">
        <w:rPr>
          <w:rFonts w:eastAsia="Calibri"/>
          <w:lang w:eastAsia="en-US"/>
        </w:rPr>
        <w:t>Юникор</w:t>
      </w:r>
      <w:proofErr w:type="spellEnd"/>
      <w:r w:rsidR="00785A16" w:rsidRPr="00785A16">
        <w:rPr>
          <w:rFonts w:eastAsia="Calibri"/>
          <w:lang w:eastAsia="en-US"/>
        </w:rPr>
        <w:t>» (открытое акционерное общество) (ОАО «</w:t>
      </w:r>
      <w:proofErr w:type="spellStart"/>
      <w:r w:rsidR="00785A16" w:rsidRPr="00785A16">
        <w:rPr>
          <w:rFonts w:eastAsia="Calibri"/>
          <w:lang w:eastAsia="en-US"/>
        </w:rPr>
        <w:t>Юникорбанк</w:t>
      </w:r>
      <w:proofErr w:type="spellEnd"/>
      <w:r w:rsidR="00785A16" w:rsidRPr="00785A16">
        <w:rPr>
          <w:rFonts w:eastAsia="Calibri"/>
          <w:lang w:eastAsia="en-US"/>
        </w:rPr>
        <w:t>»), адрес регистрации: 129515, г. Москва, ул. Останкинская 1-Я, 26, ИНН 7744001095, ОГРН 1027700035835) (далее – финансовая организация), конкурсным управляющим (ликвидатором) которого на основании решения Арбитражного суда г. Москвы от 17 сентября 2014 г. по делу № А40-131002/14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785A16" w:rsidRPr="00785A16">
        <w:t>сообщение 02030267774 в газете АО «Коммерсантъ» №95(7785) от 01.06.2024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785A16" w:rsidRPr="00785A16">
        <w:rPr>
          <w:b/>
          <w:bCs/>
        </w:rPr>
        <w:t xml:space="preserve">15.07.2024 г. 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85A16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7C07323A" w:rsidR="00785A16" w:rsidRPr="00785A16" w:rsidRDefault="00785A16" w:rsidP="00785A1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A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3B1ECE9C" w:rsidR="00785A16" w:rsidRPr="00785A16" w:rsidRDefault="00785A16" w:rsidP="00785A1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A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2024-2343/129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27E9141C" w:rsidR="00785A16" w:rsidRPr="00785A16" w:rsidRDefault="00785A16" w:rsidP="00785A1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A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23.07.2024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33B53D0E" w:rsidR="00785A16" w:rsidRPr="00785A16" w:rsidRDefault="00785A16" w:rsidP="00785A1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A16">
              <w:rPr>
                <w:rFonts w:ascii="Times New Roman" w:hAnsi="Times New Roman" w:cs="Times New Roman"/>
                <w:sz w:val="24"/>
                <w:szCs w:val="24"/>
              </w:rPr>
              <w:t>1 851 300,00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4AF4157B" w:rsidR="00785A16" w:rsidRPr="00785A16" w:rsidRDefault="00785A16" w:rsidP="00785A1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A16">
              <w:rPr>
                <w:rFonts w:ascii="Times New Roman" w:hAnsi="Times New Roman" w:cs="Times New Roman"/>
                <w:sz w:val="24"/>
                <w:szCs w:val="24"/>
              </w:rPr>
              <w:t>Елисеева Наталья Александровна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2B0BD6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785A16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2024-07-25T09:15:00Z</dcterms:created>
  <dcterms:modified xsi:type="dcterms:W3CDTF">2024-07-25T09:15:00Z</dcterms:modified>
</cp:coreProperties>
</file>