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BEAACE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4CD60BC1" w14:textId="12A88E99" w:rsidR="00FA3D4A" w:rsidRDefault="00384603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088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D3088B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D3088B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0E3FDD" w:rsidRPr="000E3FDD">
        <w:rPr>
          <w:rFonts w:ascii="Times New Roman" w:hAnsi="Times New Roman" w:cs="Times New Roman"/>
          <w:color w:val="000000"/>
          <w:sz w:val="24"/>
          <w:szCs w:val="24"/>
        </w:rPr>
        <w:t xml:space="preserve">ersh@auction-house.ru), действующее на основании договора с Публичным акционерным обществом «Уральский Транспортный Банк» (ПАО «Уралтрансбанк»), (адрес регистрации: 620027, Свердловская область, г. Екатеринбург, ул. </w:t>
      </w:r>
      <w:proofErr w:type="spellStart"/>
      <w:r w:rsidR="000E3FDD" w:rsidRPr="000E3FDD">
        <w:rPr>
          <w:rFonts w:ascii="Times New Roman" w:hAnsi="Times New Roman" w:cs="Times New Roman"/>
          <w:color w:val="000000"/>
          <w:sz w:val="24"/>
          <w:szCs w:val="24"/>
        </w:rPr>
        <w:t>Мельковская</w:t>
      </w:r>
      <w:proofErr w:type="spellEnd"/>
      <w:r w:rsidR="000E3FDD" w:rsidRPr="000E3FDD">
        <w:rPr>
          <w:rFonts w:ascii="Times New Roman" w:hAnsi="Times New Roman" w:cs="Times New Roman"/>
          <w:color w:val="000000"/>
          <w:sz w:val="24"/>
          <w:szCs w:val="24"/>
        </w:rPr>
        <w:t>, д. 2, Б, ИНН 6608001305, ОГРН 1026600001779), конкурсным управляющим (ликвидатором) которого на основании решения Арбитражного суда Свердловской области от 27 декабря 2018 г. по делу №А60-65929/2018 является государственная корпорация «Агентство по страхованию вкладов» (109240, г. Москва, ул. Высоцкого, д. 4</w:t>
      </w:r>
      <w:r w:rsidRPr="00AD7422">
        <w:rPr>
          <w:rFonts w:ascii="Times New Roman" w:hAnsi="Times New Roman" w:cs="Times New Roman"/>
          <w:sz w:val="24"/>
          <w:szCs w:val="24"/>
        </w:rPr>
        <w:t>)</w:t>
      </w:r>
      <w:r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 w:rsidRPr="00FA3D4A">
        <w:rPr>
          <w:rFonts w:ascii="Times New Roman" w:hAnsi="Times New Roman" w:cs="Times New Roman"/>
          <w:b/>
          <w:sz w:val="24"/>
          <w:szCs w:val="24"/>
          <w:lang w:eastAsia="ru-RU"/>
        </w:rPr>
        <w:t>о внесении изменений в</w:t>
      </w:r>
      <w:r w:rsidR="00FA3D4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электронные торги</w:t>
      </w:r>
      <w:r w:rsidR="000E3FD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E3FDD" w:rsidRPr="000E3FD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в форме аукциона </w:t>
      </w:r>
      <w:r w:rsidR="000E3FD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и </w:t>
      </w:r>
      <w:r w:rsidR="000E3FDD" w:rsidRPr="000E3FDD">
        <w:rPr>
          <w:rFonts w:ascii="Times New Roman" w:hAnsi="Times New Roman" w:cs="Times New Roman"/>
          <w:b/>
          <w:sz w:val="24"/>
          <w:szCs w:val="24"/>
          <w:lang w:eastAsia="ru-RU"/>
        </w:rPr>
        <w:t>посредством публичного предложения</w:t>
      </w:r>
      <w:r w:rsidR="00FA3D4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A3D4A" w:rsidRPr="00FA3D4A">
        <w:rPr>
          <w:rFonts w:ascii="Times New Roman" w:hAnsi="Times New Roman" w:cs="Times New Roman"/>
          <w:bCs/>
          <w:sz w:val="24"/>
          <w:szCs w:val="24"/>
          <w:lang w:eastAsia="ru-RU"/>
        </w:rPr>
        <w:t>(</w:t>
      </w:r>
      <w:r w:rsidR="000E3FDD" w:rsidRPr="000E3FDD">
        <w:rPr>
          <w:rFonts w:ascii="Times New Roman" w:hAnsi="Times New Roman" w:cs="Times New Roman"/>
          <w:sz w:val="24"/>
          <w:szCs w:val="24"/>
          <w:lang w:eastAsia="ru-RU"/>
        </w:rPr>
        <w:t>сообщение 02030279784 в газете АО «Коммерсантъ» №178(7868) от 28.09.2024</w:t>
      </w:r>
      <w:r w:rsidR="00FA3D4A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0D3BBC" w:rsidRPr="0034510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8DED791" w14:textId="3F340B8F" w:rsidR="000D3BBC" w:rsidRPr="0034510D" w:rsidRDefault="00384603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510D">
        <w:rPr>
          <w:rFonts w:ascii="Times New Roman" w:hAnsi="Times New Roman" w:cs="Times New Roman"/>
          <w:color w:val="000000"/>
          <w:sz w:val="24"/>
          <w:szCs w:val="24"/>
        </w:rPr>
        <w:t>Наименование лот</w:t>
      </w:r>
      <w:r w:rsidR="00FA3D4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DB78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E3FDD">
        <w:rPr>
          <w:rFonts w:ascii="Times New Roman" w:hAnsi="Times New Roman" w:cs="Times New Roman"/>
          <w:color w:val="000000"/>
          <w:sz w:val="24"/>
          <w:szCs w:val="24"/>
        </w:rPr>
        <w:t xml:space="preserve">1 </w:t>
      </w:r>
      <w:r w:rsidR="000D3BBC" w:rsidRPr="0034510D">
        <w:rPr>
          <w:rFonts w:ascii="Times New Roman" w:hAnsi="Times New Roman" w:cs="Times New Roman"/>
          <w:color w:val="000000"/>
          <w:sz w:val="24"/>
          <w:szCs w:val="24"/>
        </w:rPr>
        <w:t xml:space="preserve">следует читать в редакции: </w:t>
      </w:r>
    </w:p>
    <w:p w14:paraId="64882E19" w14:textId="00D5A39A" w:rsidR="0034510D" w:rsidRPr="0034510D" w:rsidRDefault="0034510D" w:rsidP="00FA3D4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510D"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="00FA3D4A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34510D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="000E3FDD" w:rsidRPr="000E3FDD">
        <w:rPr>
          <w:rFonts w:ascii="Times New Roman" w:hAnsi="Times New Roman" w:cs="Times New Roman"/>
          <w:color w:val="000000"/>
          <w:sz w:val="24"/>
          <w:szCs w:val="24"/>
        </w:rPr>
        <w:t>Борисов Владислав Игоревич, Галкин Юрий Владимирович, КД PK001-91597 от 18.03.2015, решение Серовского районного суда Свердловской области от 24.07.2017 по делу 2-977/2017, решение Серовского районного суда Свердловской области от 16.07.2021 по делу 13-149/2021 об индексации, определение АС Свердловской области о включение в РТК 3 очереди от 16.06.2016 по делу А60-47982/2015, Галкин Ю.В. находится в процедуре банкротства, залоговое недвижимое имущество реализовано в рамках исполнительного производства, торги оспариваются в судебном порядке (Серовский районный суд Свердловской области от 25.11.2024 по делу 2-2374/2024) (1 748 021,53 руб.)</w:t>
      </w:r>
    </w:p>
    <w:p w14:paraId="061F9CB0" w14:textId="5FD992BA" w:rsidR="00A0415B" w:rsidRPr="0034510D" w:rsidRDefault="00A0415B" w:rsidP="000D3BBC">
      <w:pPr>
        <w:pStyle w:val="a3"/>
        <w:jc w:val="both"/>
        <w:rPr>
          <w:rFonts w:ascii="Times New Roman" w:hAnsi="Times New Roman" w:cs="Times New Roman"/>
          <w:spacing w:val="3"/>
          <w:sz w:val="24"/>
          <w:szCs w:val="24"/>
          <w:highlight w:val="yellow"/>
        </w:rPr>
      </w:pPr>
    </w:p>
    <w:sectPr w:rsidR="00A0415B" w:rsidRPr="00345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E5A"/>
    <w:rsid w:val="0001189F"/>
    <w:rsid w:val="00047BCB"/>
    <w:rsid w:val="00086E5A"/>
    <w:rsid w:val="000D3BBC"/>
    <w:rsid w:val="000E3FDD"/>
    <w:rsid w:val="00165B2D"/>
    <w:rsid w:val="00183683"/>
    <w:rsid w:val="0021235D"/>
    <w:rsid w:val="00260228"/>
    <w:rsid w:val="002A2506"/>
    <w:rsid w:val="002E4206"/>
    <w:rsid w:val="00321709"/>
    <w:rsid w:val="0034510D"/>
    <w:rsid w:val="00384603"/>
    <w:rsid w:val="003D44E3"/>
    <w:rsid w:val="003F4D88"/>
    <w:rsid w:val="005E79DA"/>
    <w:rsid w:val="007742ED"/>
    <w:rsid w:val="007A3A1B"/>
    <w:rsid w:val="007E67D7"/>
    <w:rsid w:val="00861AB4"/>
    <w:rsid w:val="008F69EA"/>
    <w:rsid w:val="00964D49"/>
    <w:rsid w:val="009C6119"/>
    <w:rsid w:val="00A0415B"/>
    <w:rsid w:val="00A66ED6"/>
    <w:rsid w:val="00AD0413"/>
    <w:rsid w:val="00AE62B1"/>
    <w:rsid w:val="00B43988"/>
    <w:rsid w:val="00B853F8"/>
    <w:rsid w:val="00CA3C3B"/>
    <w:rsid w:val="00DA69FD"/>
    <w:rsid w:val="00DB7856"/>
    <w:rsid w:val="00E65AE5"/>
    <w:rsid w:val="00F41D96"/>
    <w:rsid w:val="00F633EB"/>
    <w:rsid w:val="00FA3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  <w15:docId w15:val="{2D268AB7-0A8F-402E-BF90-9674AC5C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0415B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A0415B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13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3</cp:revision>
  <cp:lastPrinted>2016-10-26T09:10:00Z</cp:lastPrinted>
  <dcterms:created xsi:type="dcterms:W3CDTF">2024-12-16T09:35:00Z</dcterms:created>
  <dcterms:modified xsi:type="dcterms:W3CDTF">2024-12-16T09:47:00Z</dcterms:modified>
</cp:coreProperties>
</file>