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C4C" w:rsidRPr="007705EF" w:rsidRDefault="00B2292B" w:rsidP="000F7BD1">
      <w:pPr>
        <w:jc w:val="both"/>
        <w:rPr>
          <w:sz w:val="20"/>
          <w:szCs w:val="20"/>
        </w:rPr>
      </w:pPr>
      <w:r w:rsidRPr="007705EF">
        <w:rPr>
          <w:sz w:val="20"/>
          <w:szCs w:val="20"/>
        </w:rPr>
        <w:t xml:space="preserve">АО «Российский аукционный дом» </w:t>
      </w:r>
      <w:r w:rsidR="007705EF" w:rsidRPr="007705EF">
        <w:rPr>
          <w:sz w:val="20"/>
          <w:szCs w:val="20"/>
        </w:rPr>
        <w:t>сообщает о внесении изменений в информационное сообщение по продаже</w:t>
      </w:r>
      <w:r w:rsidR="002B687F" w:rsidRPr="007705EF">
        <w:rPr>
          <w:sz w:val="20"/>
          <w:szCs w:val="20"/>
        </w:rPr>
        <w:t xml:space="preserve"> </w:t>
      </w:r>
      <w:r w:rsidR="0060108B" w:rsidRPr="007705EF">
        <w:rPr>
          <w:sz w:val="20"/>
          <w:szCs w:val="20"/>
        </w:rPr>
        <w:t>объект</w:t>
      </w:r>
      <w:r w:rsidR="006A4FFC">
        <w:rPr>
          <w:sz w:val="20"/>
          <w:szCs w:val="20"/>
        </w:rPr>
        <w:t>а</w:t>
      </w:r>
      <w:r w:rsidR="0060108B" w:rsidRPr="007705EF">
        <w:rPr>
          <w:sz w:val="20"/>
          <w:szCs w:val="20"/>
        </w:rPr>
        <w:t xml:space="preserve"> недвижимости, являющ</w:t>
      </w:r>
      <w:r w:rsidR="006A4FFC">
        <w:rPr>
          <w:sz w:val="20"/>
          <w:szCs w:val="20"/>
        </w:rPr>
        <w:t>егося</w:t>
      </w:r>
      <w:r w:rsidR="00735DE2" w:rsidRPr="007705EF">
        <w:rPr>
          <w:sz w:val="20"/>
          <w:szCs w:val="20"/>
        </w:rPr>
        <w:t xml:space="preserve"> </w:t>
      </w:r>
      <w:r w:rsidR="0060108B" w:rsidRPr="007705EF">
        <w:rPr>
          <w:sz w:val="20"/>
          <w:szCs w:val="20"/>
        </w:rPr>
        <w:t xml:space="preserve">собственностью </w:t>
      </w:r>
      <w:r w:rsidR="00735DE2" w:rsidRPr="007705EF">
        <w:rPr>
          <w:sz w:val="20"/>
          <w:szCs w:val="20"/>
        </w:rPr>
        <w:t>ПАО «Промсвязьбанк»</w:t>
      </w:r>
      <w:r w:rsidR="0060108B" w:rsidRPr="007705EF">
        <w:rPr>
          <w:sz w:val="20"/>
          <w:szCs w:val="20"/>
        </w:rPr>
        <w:t xml:space="preserve"> </w:t>
      </w:r>
      <w:r w:rsidR="002B687F" w:rsidRPr="007705EF">
        <w:rPr>
          <w:sz w:val="20"/>
          <w:szCs w:val="20"/>
        </w:rPr>
        <w:t xml:space="preserve"> (код лот</w:t>
      </w:r>
      <w:r w:rsidR="006A4FFC">
        <w:rPr>
          <w:sz w:val="20"/>
          <w:szCs w:val="20"/>
        </w:rPr>
        <w:t>а</w:t>
      </w:r>
      <w:r w:rsidR="002B687F" w:rsidRPr="007705EF">
        <w:rPr>
          <w:sz w:val="20"/>
          <w:szCs w:val="20"/>
        </w:rPr>
        <w:t xml:space="preserve"> </w:t>
      </w:r>
      <w:r w:rsidR="00A2139C" w:rsidRPr="00A2139C">
        <w:rPr>
          <w:sz w:val="20"/>
          <w:szCs w:val="20"/>
        </w:rPr>
        <w:t>РАД-389657</w:t>
      </w:r>
      <w:r w:rsidR="002B687F" w:rsidRPr="007705EF">
        <w:rPr>
          <w:sz w:val="20"/>
          <w:szCs w:val="20"/>
        </w:rPr>
        <w:t xml:space="preserve">):  </w:t>
      </w:r>
      <w:r w:rsidR="0060108B" w:rsidRPr="007705EF">
        <w:rPr>
          <w:sz w:val="20"/>
          <w:szCs w:val="20"/>
        </w:rPr>
        <w:t xml:space="preserve"> </w:t>
      </w:r>
    </w:p>
    <w:p w:rsidR="00937740" w:rsidRPr="007705EF" w:rsidRDefault="00937740" w:rsidP="00BE12BF">
      <w:pPr>
        <w:jc w:val="both"/>
        <w:rPr>
          <w:sz w:val="20"/>
          <w:szCs w:val="20"/>
        </w:rPr>
      </w:pPr>
    </w:p>
    <w:p w:rsidR="00B2292B" w:rsidRPr="00A2139C" w:rsidRDefault="00B2292B" w:rsidP="00BE12BF">
      <w:pPr>
        <w:jc w:val="both"/>
        <w:rPr>
          <w:bCs/>
          <w:sz w:val="20"/>
          <w:szCs w:val="20"/>
        </w:rPr>
      </w:pPr>
      <w:r w:rsidRPr="00A2139C">
        <w:rPr>
          <w:sz w:val="20"/>
          <w:szCs w:val="20"/>
        </w:rPr>
        <w:t xml:space="preserve"> </w:t>
      </w:r>
      <w:r w:rsidR="007705EF" w:rsidRPr="00A2139C">
        <w:rPr>
          <w:b/>
          <w:i/>
          <w:sz w:val="20"/>
          <w:szCs w:val="20"/>
        </w:rPr>
        <w:t>Изложить раздел «Порядок проведения электронного аукциона» информационного сообщение в следующей редакции:</w:t>
      </w:r>
      <w:r w:rsidR="00995471" w:rsidRPr="00A2139C">
        <w:rPr>
          <w:sz w:val="20"/>
          <w:szCs w:val="20"/>
        </w:rPr>
        <w:t xml:space="preserve">  </w:t>
      </w:r>
    </w:p>
    <w:p w:rsidR="00A2139C" w:rsidRPr="00A2139C" w:rsidRDefault="00C42C4C" w:rsidP="00A2139C">
      <w:pPr>
        <w:ind w:firstLine="709"/>
        <w:jc w:val="both"/>
        <w:rPr>
          <w:sz w:val="20"/>
          <w:szCs w:val="20"/>
        </w:rPr>
      </w:pPr>
      <w:r w:rsidRPr="00A2139C">
        <w:rPr>
          <w:sz w:val="20"/>
          <w:szCs w:val="20"/>
        </w:rPr>
        <w:t xml:space="preserve">     </w:t>
      </w:r>
      <w:r w:rsidR="00F85B59" w:rsidRPr="00A2139C">
        <w:rPr>
          <w:sz w:val="20"/>
          <w:szCs w:val="20"/>
        </w:rPr>
        <w:t>«</w:t>
      </w:r>
      <w:r w:rsidR="00A2139C" w:rsidRPr="00A2139C">
        <w:rPr>
          <w:sz w:val="20"/>
          <w:szCs w:val="20"/>
        </w:rPr>
        <w:t>Порядок проведения торгов посредством публичного предложения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w:t>
      </w:r>
    </w:p>
    <w:p w:rsidR="00A2139C" w:rsidRPr="00A2139C" w:rsidRDefault="00A2139C" w:rsidP="00A2139C">
      <w:pPr>
        <w:ind w:firstLine="709"/>
        <w:jc w:val="both"/>
        <w:rPr>
          <w:sz w:val="20"/>
          <w:szCs w:val="20"/>
        </w:rPr>
      </w:pPr>
      <w:proofErr w:type="gramStart"/>
      <w:r w:rsidRPr="00A2139C">
        <w:rPr>
          <w:sz w:val="20"/>
          <w:szCs w:val="20"/>
        </w:rPr>
        <w:t xml:space="preserve">При проведении торгов посредством публичного предложения (путем понижения начальной цены («голландский аукцион») торги проводятся в следующем порядке: </w:t>
      </w:r>
      <w:proofErr w:type="gramEnd"/>
    </w:p>
    <w:p w:rsidR="00A2139C" w:rsidRPr="00A2139C" w:rsidRDefault="00A2139C" w:rsidP="00A2139C">
      <w:pPr>
        <w:ind w:firstLine="709"/>
        <w:jc w:val="both"/>
        <w:rPr>
          <w:sz w:val="20"/>
          <w:szCs w:val="20"/>
        </w:rPr>
      </w:pPr>
      <w:r w:rsidRPr="00A2139C">
        <w:rPr>
          <w:sz w:val="20"/>
          <w:szCs w:val="20"/>
        </w:rPr>
        <w:t xml:space="preserve">«Шаг аукциона на повышение», «шаг аукциона на понижение», период времени, по истечении которого последовательно снижается цена, период времени, </w:t>
      </w:r>
      <w:proofErr w:type="gramStart"/>
      <w:r w:rsidRPr="00A2139C">
        <w:rPr>
          <w:sz w:val="20"/>
          <w:szCs w:val="20"/>
        </w:rPr>
        <w:t>по истечение</w:t>
      </w:r>
      <w:proofErr w:type="gramEnd"/>
      <w:r w:rsidRPr="00A2139C">
        <w:rPr>
          <w:sz w:val="20"/>
          <w:szCs w:val="20"/>
        </w:rPr>
        <w:t xml:space="preserve"> которого торги завершаются в случае отсутствия предложения по цене, поступившего от Участников торгов, устанавливаются Организатором торгов.</w:t>
      </w:r>
    </w:p>
    <w:p w:rsidR="00A2139C" w:rsidRPr="00A2139C" w:rsidRDefault="00A2139C" w:rsidP="00A2139C">
      <w:pPr>
        <w:ind w:firstLine="709"/>
        <w:jc w:val="both"/>
        <w:rPr>
          <w:sz w:val="20"/>
          <w:szCs w:val="20"/>
        </w:rPr>
      </w:pPr>
      <w:r w:rsidRPr="00A2139C">
        <w:rPr>
          <w:sz w:val="20"/>
          <w:szCs w:val="20"/>
        </w:rPr>
        <w:t xml:space="preserve">При проведении торгов на понижение начальной цены осуществляется последовательное снижение цены первоначального предложения на «шаг аукциона на понижение» до цены отсечения. </w:t>
      </w:r>
    </w:p>
    <w:p w:rsidR="00A2139C" w:rsidRPr="00A2139C" w:rsidRDefault="00A2139C" w:rsidP="00A2139C">
      <w:pPr>
        <w:ind w:firstLine="709"/>
        <w:jc w:val="both"/>
        <w:rPr>
          <w:sz w:val="20"/>
          <w:szCs w:val="20"/>
        </w:rPr>
      </w:pPr>
      <w:r w:rsidRPr="00A2139C">
        <w:rPr>
          <w:sz w:val="20"/>
          <w:szCs w:val="20"/>
        </w:rPr>
        <w:t>При проведен</w:t>
      </w:r>
      <w:proofErr w:type="gramStart"/>
      <w:r w:rsidRPr="00A2139C">
        <w:rPr>
          <w:sz w:val="20"/>
          <w:szCs w:val="20"/>
        </w:rPr>
        <w:t>ии ау</w:t>
      </w:r>
      <w:proofErr w:type="gramEnd"/>
      <w:r w:rsidRPr="00A2139C">
        <w:rPr>
          <w:sz w:val="20"/>
          <w:szCs w:val="20"/>
        </w:rPr>
        <w:t xml:space="preserve">кциона на понижение («голландский аукцион») время проведения торгов определяется в следующем порядке: </w:t>
      </w:r>
    </w:p>
    <w:p w:rsidR="00A2139C" w:rsidRPr="00A2139C" w:rsidRDefault="00A2139C" w:rsidP="00A2139C">
      <w:pPr>
        <w:ind w:firstLine="709"/>
        <w:jc w:val="both"/>
        <w:rPr>
          <w:sz w:val="20"/>
          <w:szCs w:val="20"/>
        </w:rPr>
      </w:pPr>
      <w:r w:rsidRPr="00A2139C">
        <w:rPr>
          <w:sz w:val="20"/>
          <w:szCs w:val="20"/>
        </w:rPr>
        <w:t xml:space="preserve">• если в течение одного часа с момента начала представления предложений о цене не поступило ни одного предложения о цене имущества, осуществляется последовательное снижение цены первоначального предложения на «шаг аукциона на понижение» до цены отсечения (минимальной цены). </w:t>
      </w:r>
    </w:p>
    <w:p w:rsidR="00A2139C" w:rsidRPr="00A2139C" w:rsidRDefault="00A2139C" w:rsidP="00A2139C">
      <w:pPr>
        <w:ind w:firstLine="709"/>
        <w:jc w:val="both"/>
        <w:rPr>
          <w:sz w:val="20"/>
          <w:szCs w:val="20"/>
        </w:rPr>
      </w:pPr>
      <w:r w:rsidRPr="00A2139C">
        <w:rPr>
          <w:sz w:val="20"/>
          <w:szCs w:val="20"/>
        </w:rPr>
        <w:t xml:space="preserve">Торги завершаются программно-аппаратными средствами электронной площадки при отсутствии предложений о цене в течение периода проведения торгов. В этом случае сроком окончания представления предложений является момент завершения торгов; </w:t>
      </w:r>
    </w:p>
    <w:p w:rsidR="00A2139C" w:rsidRPr="00A2139C" w:rsidRDefault="00A2139C" w:rsidP="00A2139C">
      <w:pPr>
        <w:ind w:firstLine="709"/>
        <w:jc w:val="both"/>
        <w:rPr>
          <w:sz w:val="20"/>
          <w:szCs w:val="20"/>
        </w:rPr>
      </w:pPr>
      <w:r w:rsidRPr="00A2139C">
        <w:rPr>
          <w:sz w:val="20"/>
          <w:szCs w:val="20"/>
        </w:rPr>
        <w:t xml:space="preserve">• в случае поступления предложения о цене имущества в течение периода проведения торгов, время представления предложений о цене имущества, увеличенной на «шаг аукциона на повышение», продлевается с момента представления каждого из предложений на период, установленный Организатором торгов. </w:t>
      </w:r>
    </w:p>
    <w:p w:rsidR="00A2139C" w:rsidRPr="00A2139C" w:rsidRDefault="00A2139C" w:rsidP="00A2139C">
      <w:pPr>
        <w:ind w:firstLine="709"/>
        <w:jc w:val="both"/>
        <w:rPr>
          <w:sz w:val="20"/>
          <w:szCs w:val="20"/>
        </w:rPr>
      </w:pPr>
      <w:r w:rsidRPr="00A2139C">
        <w:rPr>
          <w:sz w:val="20"/>
          <w:szCs w:val="20"/>
        </w:rPr>
        <w:t xml:space="preserve">Если в течение такого периода после представления последнего предложения о цене имущества не поступило следующее предложение о цене имущества, торги с помощью программно-аппаратных средств завершаются. Победителем торгов признается Участник торгов,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торгов. </w:t>
      </w:r>
    </w:p>
    <w:p w:rsidR="00A2139C" w:rsidRPr="00A2139C" w:rsidRDefault="00A2139C" w:rsidP="00A2139C">
      <w:pPr>
        <w:ind w:firstLine="709"/>
        <w:jc w:val="both"/>
        <w:rPr>
          <w:sz w:val="20"/>
          <w:szCs w:val="20"/>
        </w:rPr>
      </w:pPr>
      <w:r w:rsidRPr="00A2139C">
        <w:rPr>
          <w:sz w:val="20"/>
          <w:szCs w:val="20"/>
        </w:rPr>
        <w:t>При наличии предложений по цене имущества на соответствующем шаге от других Участников торгов, проводятся торги на повышение цены (английский аукцион). Повышение цены имущества осуществляется Участниками торгов на любом этапе снижения цены, включая цену отсечения (минимальную цену). После заявления Участником торгов текущей цены продажи торги продолжаются в течение времени, установленного Организатором торгов, когда любой из Участников торгов может повысить цену на «шаг аукциона на повышение».</w:t>
      </w:r>
    </w:p>
    <w:p w:rsidR="00A2139C" w:rsidRPr="00A2139C" w:rsidRDefault="00A2139C" w:rsidP="00A2139C">
      <w:pPr>
        <w:autoSpaceDE w:val="0"/>
        <w:autoSpaceDN w:val="0"/>
        <w:adjustRightInd w:val="0"/>
        <w:ind w:firstLine="708"/>
        <w:jc w:val="both"/>
        <w:outlineLvl w:val="1"/>
        <w:rPr>
          <w:sz w:val="20"/>
          <w:szCs w:val="20"/>
        </w:rPr>
      </w:pPr>
      <w:r w:rsidRPr="00A2139C">
        <w:rPr>
          <w:sz w:val="20"/>
          <w:szCs w:val="20"/>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rsidR="00A2139C" w:rsidRPr="00A2139C" w:rsidRDefault="00A2139C" w:rsidP="00A2139C">
      <w:pPr>
        <w:autoSpaceDE w:val="0"/>
        <w:autoSpaceDN w:val="0"/>
        <w:adjustRightInd w:val="0"/>
        <w:ind w:firstLine="709"/>
        <w:jc w:val="both"/>
        <w:rPr>
          <w:sz w:val="20"/>
          <w:szCs w:val="20"/>
        </w:rPr>
      </w:pPr>
      <w:r w:rsidRPr="00A2139C">
        <w:rPr>
          <w:sz w:val="20"/>
          <w:szCs w:val="20"/>
        </w:rPr>
        <w:t>После подписания протокола об итогах электронного аукциона победителю электронного аукциона направляется электронное уведомление, а в открытой части электронной площадки размещается информация о завершении электронного аукциона.</w:t>
      </w:r>
    </w:p>
    <w:p w:rsidR="00A2139C" w:rsidRPr="00A2139C" w:rsidRDefault="00A2139C" w:rsidP="00A2139C">
      <w:pPr>
        <w:autoSpaceDE w:val="0"/>
        <w:autoSpaceDN w:val="0"/>
        <w:adjustRightInd w:val="0"/>
        <w:ind w:firstLine="709"/>
        <w:jc w:val="both"/>
        <w:rPr>
          <w:sz w:val="20"/>
          <w:szCs w:val="20"/>
        </w:rPr>
      </w:pPr>
      <w:r w:rsidRPr="00A2139C">
        <w:rPr>
          <w:sz w:val="20"/>
          <w:szCs w:val="20"/>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 признан</w:t>
      </w:r>
      <w:proofErr w:type="gramStart"/>
      <w:r w:rsidRPr="00A2139C">
        <w:rPr>
          <w:sz w:val="20"/>
          <w:szCs w:val="20"/>
        </w:rPr>
        <w:t>ии ау</w:t>
      </w:r>
      <w:proofErr w:type="gramEnd"/>
      <w:r w:rsidRPr="00A2139C">
        <w:rPr>
          <w:sz w:val="20"/>
          <w:szCs w:val="20"/>
        </w:rPr>
        <w:t>кциона несостоявшимся.</w:t>
      </w:r>
    </w:p>
    <w:p w:rsidR="00A2139C" w:rsidRPr="00A2139C" w:rsidRDefault="00A2139C" w:rsidP="00A2139C">
      <w:pPr>
        <w:autoSpaceDE w:val="0"/>
        <w:autoSpaceDN w:val="0"/>
        <w:adjustRightInd w:val="0"/>
        <w:ind w:firstLine="709"/>
        <w:jc w:val="both"/>
        <w:rPr>
          <w:sz w:val="20"/>
          <w:szCs w:val="20"/>
        </w:rPr>
      </w:pPr>
    </w:p>
    <w:p w:rsidR="00A2139C" w:rsidRPr="00A2139C" w:rsidRDefault="00A2139C" w:rsidP="00A2139C">
      <w:pPr>
        <w:tabs>
          <w:tab w:val="right" w:leader="dot" w:pos="4762"/>
        </w:tabs>
        <w:autoSpaceDE w:val="0"/>
        <w:autoSpaceDN w:val="0"/>
        <w:adjustRightInd w:val="0"/>
        <w:spacing w:line="210" w:lineRule="atLeast"/>
        <w:ind w:firstLine="720"/>
        <w:jc w:val="both"/>
        <w:rPr>
          <w:b/>
          <w:color w:val="000000"/>
          <w:sz w:val="20"/>
          <w:szCs w:val="20"/>
        </w:rPr>
      </w:pPr>
      <w:r w:rsidRPr="00A2139C">
        <w:rPr>
          <w:b/>
          <w:bCs/>
          <w:sz w:val="20"/>
          <w:szCs w:val="20"/>
        </w:rPr>
        <w:t xml:space="preserve">Договор купли-продажи заключается между собственником и победителем аукциона в течение 20 (двадцати) рабочих дней </w:t>
      </w:r>
      <w:proofErr w:type="gramStart"/>
      <w:r w:rsidRPr="00A2139C">
        <w:rPr>
          <w:b/>
          <w:bCs/>
          <w:sz w:val="20"/>
          <w:szCs w:val="20"/>
        </w:rPr>
        <w:t>с даты подведения</w:t>
      </w:r>
      <w:proofErr w:type="gramEnd"/>
      <w:r w:rsidRPr="00A2139C">
        <w:rPr>
          <w:b/>
          <w:bCs/>
          <w:sz w:val="20"/>
          <w:szCs w:val="20"/>
        </w:rPr>
        <w:t xml:space="preserve"> итогов аукциона включительно в соответствии с примерной формой, размещенной</w:t>
      </w:r>
      <w:r w:rsidRPr="00A2139C">
        <w:rPr>
          <w:b/>
          <w:color w:val="000000"/>
          <w:sz w:val="20"/>
          <w:szCs w:val="20"/>
        </w:rPr>
        <w:t xml:space="preserve"> на сайте www.lot-online.</w:t>
      </w:r>
      <w:r w:rsidRPr="00A2139C">
        <w:rPr>
          <w:b/>
          <w:sz w:val="20"/>
          <w:szCs w:val="20"/>
        </w:rPr>
        <w:t>ru в разделе «карточка лота».</w:t>
      </w:r>
    </w:p>
    <w:p w:rsidR="00A2139C" w:rsidRPr="00A2139C" w:rsidRDefault="00A2139C" w:rsidP="00A2139C">
      <w:pPr>
        <w:tabs>
          <w:tab w:val="right" w:leader="dot" w:pos="4762"/>
        </w:tabs>
        <w:autoSpaceDE w:val="0"/>
        <w:autoSpaceDN w:val="0"/>
        <w:adjustRightInd w:val="0"/>
        <w:spacing w:line="210" w:lineRule="atLeast"/>
        <w:ind w:firstLine="720"/>
        <w:jc w:val="both"/>
        <w:rPr>
          <w:b/>
          <w:color w:val="000000"/>
          <w:sz w:val="20"/>
          <w:szCs w:val="20"/>
        </w:rPr>
      </w:pPr>
      <w:r w:rsidRPr="00A2139C">
        <w:rPr>
          <w:b/>
          <w:color w:val="000000"/>
          <w:sz w:val="20"/>
          <w:szCs w:val="20"/>
        </w:rPr>
        <w:t xml:space="preserve">Оплата цены продажи приобретенного Объекта производится покупателем в течение 10 (десяти) </w:t>
      </w:r>
      <w:r w:rsidRPr="00A2139C">
        <w:rPr>
          <w:b/>
          <w:bCs/>
          <w:sz w:val="20"/>
          <w:szCs w:val="20"/>
        </w:rPr>
        <w:t xml:space="preserve">рабочих дней </w:t>
      </w:r>
      <w:proofErr w:type="gramStart"/>
      <w:r w:rsidRPr="00A2139C">
        <w:rPr>
          <w:b/>
          <w:bCs/>
          <w:sz w:val="20"/>
          <w:szCs w:val="20"/>
        </w:rPr>
        <w:t>с даты заключения</w:t>
      </w:r>
      <w:proofErr w:type="gramEnd"/>
      <w:r w:rsidRPr="00A2139C">
        <w:rPr>
          <w:b/>
          <w:bCs/>
          <w:sz w:val="20"/>
          <w:szCs w:val="20"/>
        </w:rPr>
        <w:t xml:space="preserve"> договора купли-продажи</w:t>
      </w:r>
      <w:r w:rsidRPr="00A2139C">
        <w:rPr>
          <w:b/>
          <w:color w:val="000000"/>
          <w:sz w:val="20"/>
          <w:szCs w:val="20"/>
        </w:rPr>
        <w:t>.</w:t>
      </w:r>
    </w:p>
    <w:p w:rsidR="00A2139C" w:rsidRPr="00A2139C" w:rsidRDefault="00A2139C" w:rsidP="00A2139C">
      <w:pPr>
        <w:tabs>
          <w:tab w:val="right" w:leader="dot" w:pos="4762"/>
        </w:tabs>
        <w:autoSpaceDE w:val="0"/>
        <w:autoSpaceDN w:val="0"/>
        <w:adjustRightInd w:val="0"/>
        <w:spacing w:line="210" w:lineRule="atLeast"/>
        <w:ind w:firstLine="720"/>
        <w:jc w:val="both"/>
        <w:rPr>
          <w:b/>
          <w:color w:val="000000"/>
          <w:sz w:val="20"/>
          <w:szCs w:val="20"/>
        </w:rPr>
      </w:pPr>
      <w:r w:rsidRPr="00A2139C">
        <w:rPr>
          <w:b/>
          <w:color w:val="000000"/>
          <w:sz w:val="20"/>
          <w:szCs w:val="20"/>
        </w:rPr>
        <w:t>Для заключения договора купли-продажи покупатель должен явиться в ПАО Промсвязьбанк по адресу: 109012, г. Москва, Славянская площадь, д.</w:t>
      </w:r>
      <w:r w:rsidRPr="00A2139C">
        <w:rPr>
          <w:sz w:val="20"/>
          <w:szCs w:val="20"/>
        </w:rPr>
        <w:t xml:space="preserve"> </w:t>
      </w:r>
      <w:r w:rsidRPr="00A2139C">
        <w:rPr>
          <w:b/>
          <w:color w:val="000000"/>
          <w:sz w:val="20"/>
          <w:szCs w:val="20"/>
        </w:rPr>
        <w:t xml:space="preserve">2/5/4, стр. 3, телефон +7 (495) 777-1020, доб.77-64-64, электронная почта: </w:t>
      </w:r>
      <w:proofErr w:type="spellStart"/>
      <w:r w:rsidRPr="00A2139C">
        <w:rPr>
          <w:b/>
          <w:color w:val="000000"/>
          <w:sz w:val="20"/>
          <w:szCs w:val="20"/>
          <w:lang w:val="en-US"/>
        </w:rPr>
        <w:t>salepsb</w:t>
      </w:r>
      <w:proofErr w:type="spellEnd"/>
      <w:r w:rsidRPr="00A2139C">
        <w:rPr>
          <w:b/>
          <w:color w:val="000000"/>
          <w:sz w:val="20"/>
          <w:szCs w:val="20"/>
        </w:rPr>
        <w:t>@</w:t>
      </w:r>
      <w:proofErr w:type="spellStart"/>
      <w:r w:rsidRPr="00A2139C">
        <w:rPr>
          <w:b/>
          <w:color w:val="000000"/>
          <w:sz w:val="20"/>
          <w:szCs w:val="20"/>
          <w:lang w:val="en-US"/>
        </w:rPr>
        <w:t>psbank</w:t>
      </w:r>
      <w:proofErr w:type="spellEnd"/>
      <w:r w:rsidRPr="00A2139C">
        <w:rPr>
          <w:b/>
          <w:color w:val="000000"/>
          <w:sz w:val="20"/>
          <w:szCs w:val="20"/>
        </w:rPr>
        <w:t>.</w:t>
      </w:r>
      <w:proofErr w:type="spellStart"/>
      <w:r w:rsidRPr="00A2139C">
        <w:rPr>
          <w:b/>
          <w:color w:val="000000"/>
          <w:sz w:val="20"/>
          <w:szCs w:val="20"/>
          <w:lang w:val="en-US"/>
        </w:rPr>
        <w:t>ru</w:t>
      </w:r>
      <w:proofErr w:type="spellEnd"/>
      <w:r w:rsidRPr="00A2139C">
        <w:rPr>
          <w:b/>
          <w:color w:val="000000"/>
          <w:sz w:val="20"/>
          <w:szCs w:val="20"/>
        </w:rPr>
        <w:t>.</w:t>
      </w:r>
    </w:p>
    <w:p w:rsidR="00A2139C" w:rsidRPr="00A2139C" w:rsidRDefault="00A2139C" w:rsidP="00A2139C">
      <w:pPr>
        <w:tabs>
          <w:tab w:val="right" w:leader="dot" w:pos="4762"/>
        </w:tabs>
        <w:autoSpaceDE w:val="0"/>
        <w:autoSpaceDN w:val="0"/>
        <w:adjustRightInd w:val="0"/>
        <w:spacing w:line="210" w:lineRule="atLeast"/>
        <w:ind w:firstLine="720"/>
        <w:jc w:val="both"/>
        <w:rPr>
          <w:b/>
          <w:color w:val="000000"/>
          <w:sz w:val="20"/>
          <w:szCs w:val="20"/>
        </w:rPr>
      </w:pPr>
      <w:r w:rsidRPr="00A2139C">
        <w:rPr>
          <w:b/>
          <w:color w:val="000000"/>
          <w:sz w:val="20"/>
          <w:szCs w:val="20"/>
        </w:rPr>
        <w:t>Неявка покупателя по указанному адресу в установленный срок, равно как отказ от подписания договора купли-продажи в установленный срок, рассматривается как отказ победителя от заключения договора купли-продажи.</w:t>
      </w:r>
    </w:p>
    <w:p w:rsidR="00A2139C" w:rsidRPr="00A2139C" w:rsidRDefault="00A2139C" w:rsidP="00A2139C">
      <w:pPr>
        <w:ind w:firstLine="709"/>
        <w:jc w:val="both"/>
        <w:rPr>
          <w:sz w:val="20"/>
          <w:szCs w:val="20"/>
        </w:rPr>
      </w:pPr>
      <w:r w:rsidRPr="00A2139C">
        <w:rPr>
          <w:sz w:val="20"/>
          <w:szCs w:val="20"/>
        </w:rPr>
        <w:t>При уклонении (отказе) победителя аукциона от заключения в установленный срок договора купли-продажи задаток ему не возвращается, и он утрачивает право на заключение указанного договора.</w:t>
      </w:r>
    </w:p>
    <w:p w:rsidR="00A2139C" w:rsidRPr="00A2139C" w:rsidRDefault="00A2139C" w:rsidP="00A2139C">
      <w:pPr>
        <w:ind w:right="-57" w:firstLine="709"/>
        <w:jc w:val="both"/>
        <w:rPr>
          <w:b/>
          <w:sz w:val="20"/>
          <w:szCs w:val="20"/>
        </w:rPr>
      </w:pPr>
    </w:p>
    <w:p w:rsidR="00A2139C" w:rsidRPr="00A2139C" w:rsidRDefault="00A2139C" w:rsidP="00A2139C">
      <w:pPr>
        <w:ind w:right="-57" w:firstLine="709"/>
        <w:jc w:val="both"/>
        <w:rPr>
          <w:b/>
          <w:sz w:val="20"/>
          <w:szCs w:val="20"/>
        </w:rPr>
      </w:pPr>
      <w:proofErr w:type="gramStart"/>
      <w:r w:rsidRPr="00A2139C">
        <w:rPr>
          <w:b/>
          <w:sz w:val="20"/>
          <w:szCs w:val="20"/>
        </w:rPr>
        <w:t xml:space="preserve">В соответствии с внутренними документами собственника, по решению коллегиального органа собственника (решение принимается в течение 2 (двух) рабочих дней с даты признания аукциона несостоявшимися включительно), в случае если аукцион, признан несостоявшимся в связи с поступлением только одной заявки и единственный участник соответствует требованиям, предъявляемым к участникам аукциона, или в связи с признанием только одной заявки </w:t>
      </w:r>
      <w:r w:rsidRPr="00A2139C">
        <w:rPr>
          <w:b/>
          <w:sz w:val="20"/>
          <w:szCs w:val="20"/>
        </w:rPr>
        <w:lastRenderedPageBreak/>
        <w:t>соответствующей условиям аукциона, в таких</w:t>
      </w:r>
      <w:proofErr w:type="gramEnd"/>
      <w:r w:rsidRPr="00A2139C">
        <w:rPr>
          <w:b/>
          <w:sz w:val="20"/>
          <w:szCs w:val="20"/>
        </w:rPr>
        <w:t xml:space="preserve"> </w:t>
      </w:r>
      <w:proofErr w:type="gramStart"/>
      <w:r w:rsidRPr="00A2139C">
        <w:rPr>
          <w:b/>
          <w:sz w:val="20"/>
          <w:szCs w:val="20"/>
        </w:rPr>
        <w:t xml:space="preserve">случаях может быть заключен договор купли-продажи с единственным участником аукциона на условиях, установленных в настоящем информационном сообщении  </w:t>
      </w:r>
      <w:r w:rsidRPr="00A2139C">
        <w:rPr>
          <w:b/>
          <w:sz w:val="20"/>
          <w:szCs w:val="20"/>
        </w:rPr>
        <w:t>по цене не ниже минимальной цены (цена отсечения)</w:t>
      </w:r>
      <w:r w:rsidRPr="00A2139C">
        <w:rPr>
          <w:b/>
          <w:sz w:val="20"/>
          <w:szCs w:val="20"/>
        </w:rPr>
        <w:t xml:space="preserve"> продажи несостоявшегося аукциона, в срок не позднее </w:t>
      </w:r>
      <w:r w:rsidRPr="00A2139C">
        <w:rPr>
          <w:b/>
          <w:bCs/>
          <w:sz w:val="20"/>
          <w:szCs w:val="20"/>
        </w:rPr>
        <w:t xml:space="preserve">20 (двадцати) </w:t>
      </w:r>
      <w:r w:rsidRPr="00A2139C">
        <w:rPr>
          <w:b/>
          <w:sz w:val="20"/>
          <w:szCs w:val="20"/>
        </w:rPr>
        <w:t>рабочих дней с даты принятия такого решения, включительно.</w:t>
      </w:r>
      <w:proofErr w:type="gramEnd"/>
    </w:p>
    <w:p w:rsidR="00A2139C" w:rsidRPr="00A2139C" w:rsidRDefault="00A2139C" w:rsidP="00A2139C">
      <w:pPr>
        <w:ind w:right="-57" w:firstLine="709"/>
        <w:jc w:val="both"/>
        <w:rPr>
          <w:b/>
          <w:sz w:val="20"/>
          <w:szCs w:val="20"/>
        </w:rPr>
      </w:pPr>
    </w:p>
    <w:p w:rsidR="00A2139C" w:rsidRPr="00A2139C" w:rsidRDefault="00A2139C" w:rsidP="00A2139C">
      <w:pPr>
        <w:autoSpaceDE w:val="0"/>
        <w:autoSpaceDN w:val="0"/>
        <w:adjustRightInd w:val="0"/>
        <w:ind w:firstLine="720"/>
        <w:jc w:val="both"/>
        <w:outlineLvl w:val="1"/>
        <w:rPr>
          <w:b/>
          <w:sz w:val="20"/>
          <w:szCs w:val="20"/>
        </w:rPr>
      </w:pPr>
      <w:proofErr w:type="gramStart"/>
      <w:r w:rsidRPr="00A2139C">
        <w:rPr>
          <w:b/>
          <w:sz w:val="20"/>
          <w:szCs w:val="20"/>
        </w:rPr>
        <w:t xml:space="preserve">В случае заключения договора купли-продажи с Победителем торгов/Единственным участником торгов, такой участник оплачивает Организатору торгов – АО «Российский аукционный дом» - вознаграждение за организацию и проведение торгов по продаже </w:t>
      </w:r>
      <w:bookmarkStart w:id="0" w:name="_GoBack"/>
      <w:bookmarkEnd w:id="0"/>
      <w:r w:rsidRPr="00A2139C">
        <w:rPr>
          <w:b/>
          <w:sz w:val="20"/>
          <w:szCs w:val="20"/>
        </w:rPr>
        <w:t>Лота в размере 3 % (три процента), в том числе НДС 20%, от цены продажи Объекта в течение 10 (десяти) рабочих дней с даты заключения договора купли-продажи на счет Организатора торгов, указанный в</w:t>
      </w:r>
      <w:proofErr w:type="gramEnd"/>
      <w:r w:rsidRPr="00A2139C">
        <w:rPr>
          <w:b/>
          <w:sz w:val="20"/>
          <w:szCs w:val="20"/>
        </w:rPr>
        <w:t xml:space="preserve"> </w:t>
      </w:r>
      <w:proofErr w:type="gramStart"/>
      <w:r w:rsidRPr="00A2139C">
        <w:rPr>
          <w:b/>
          <w:sz w:val="20"/>
          <w:szCs w:val="20"/>
        </w:rPr>
        <w:t>Соглашении</w:t>
      </w:r>
      <w:proofErr w:type="gramEnd"/>
      <w:r w:rsidRPr="00A2139C">
        <w:rPr>
          <w:b/>
          <w:sz w:val="20"/>
          <w:szCs w:val="20"/>
        </w:rPr>
        <w:t xml:space="preserve"> о выплате вознаграждения.</w:t>
      </w:r>
    </w:p>
    <w:p w:rsidR="00A2139C" w:rsidRPr="00A2139C" w:rsidRDefault="00A2139C" w:rsidP="00A2139C">
      <w:pPr>
        <w:autoSpaceDE w:val="0"/>
        <w:autoSpaceDN w:val="0"/>
        <w:adjustRightInd w:val="0"/>
        <w:ind w:firstLine="720"/>
        <w:jc w:val="both"/>
        <w:outlineLvl w:val="1"/>
        <w:rPr>
          <w:b/>
          <w:sz w:val="20"/>
          <w:szCs w:val="20"/>
        </w:rPr>
      </w:pPr>
    </w:p>
    <w:p w:rsidR="00A2139C" w:rsidRPr="00A2139C" w:rsidRDefault="00A2139C" w:rsidP="00A2139C">
      <w:pPr>
        <w:autoSpaceDE w:val="0"/>
        <w:autoSpaceDN w:val="0"/>
        <w:adjustRightInd w:val="0"/>
        <w:ind w:firstLine="720"/>
        <w:jc w:val="both"/>
        <w:outlineLvl w:val="1"/>
        <w:rPr>
          <w:sz w:val="20"/>
          <w:szCs w:val="20"/>
        </w:rPr>
      </w:pPr>
      <w:r w:rsidRPr="00A2139C">
        <w:rPr>
          <w:b/>
          <w:sz w:val="20"/>
          <w:szCs w:val="20"/>
        </w:rPr>
        <w:t xml:space="preserve">Указанное вознаграждение Организатора торгов не входит в стоимость Объекта и уплачивается сверх цены продажи Объекта. За просрочку оплаты суммы вознаграждения Организатор торгов вправе потребовать от Победителя </w:t>
      </w:r>
      <w:proofErr w:type="gramStart"/>
      <w:r w:rsidRPr="00A2139C">
        <w:rPr>
          <w:b/>
          <w:sz w:val="20"/>
          <w:szCs w:val="20"/>
        </w:rPr>
        <w:t>торгов /Единственного участника торгов уплаты пени</w:t>
      </w:r>
      <w:proofErr w:type="gramEnd"/>
      <w:r w:rsidRPr="00A2139C">
        <w:rPr>
          <w:b/>
          <w:sz w:val="20"/>
          <w:szCs w:val="20"/>
        </w:rPr>
        <w:t xml:space="preserve"> в размере 0,1 % (одна десятая) от суммы просроченного платежа за каждый день просрочки.</w:t>
      </w:r>
      <w:r w:rsidRPr="00A2139C">
        <w:rPr>
          <w:sz w:val="20"/>
          <w:szCs w:val="20"/>
        </w:rPr>
        <w:t xml:space="preserve"> </w:t>
      </w:r>
    </w:p>
    <w:p w:rsidR="00A2139C" w:rsidRPr="00A2139C" w:rsidRDefault="00A2139C" w:rsidP="00A2139C">
      <w:pPr>
        <w:autoSpaceDE w:val="0"/>
        <w:autoSpaceDN w:val="0"/>
        <w:adjustRightInd w:val="0"/>
        <w:ind w:firstLine="720"/>
        <w:jc w:val="both"/>
        <w:outlineLvl w:val="1"/>
        <w:rPr>
          <w:b/>
          <w:sz w:val="20"/>
          <w:szCs w:val="20"/>
        </w:rPr>
      </w:pPr>
    </w:p>
    <w:p w:rsidR="00A2139C" w:rsidRPr="00A2139C" w:rsidRDefault="00A2139C" w:rsidP="00A2139C">
      <w:pPr>
        <w:autoSpaceDE w:val="0"/>
        <w:autoSpaceDN w:val="0"/>
        <w:adjustRightInd w:val="0"/>
        <w:ind w:firstLine="720"/>
        <w:jc w:val="both"/>
        <w:rPr>
          <w:b/>
          <w:color w:val="000000"/>
          <w:sz w:val="20"/>
          <w:szCs w:val="20"/>
        </w:rPr>
      </w:pPr>
      <w:r w:rsidRPr="00A2139C">
        <w:rPr>
          <w:b/>
          <w:color w:val="000000"/>
          <w:sz w:val="20"/>
          <w:szCs w:val="20"/>
        </w:rPr>
        <w:t>Аукцион признается несостоявшимся, если:</w:t>
      </w:r>
    </w:p>
    <w:p w:rsidR="00A2139C" w:rsidRPr="00A2139C" w:rsidRDefault="00A2139C" w:rsidP="00A2139C">
      <w:pPr>
        <w:numPr>
          <w:ilvl w:val="0"/>
          <w:numId w:val="6"/>
        </w:numPr>
        <w:autoSpaceDE w:val="0"/>
        <w:autoSpaceDN w:val="0"/>
        <w:adjustRightInd w:val="0"/>
        <w:jc w:val="both"/>
        <w:rPr>
          <w:b/>
          <w:color w:val="000000"/>
          <w:sz w:val="20"/>
          <w:szCs w:val="20"/>
        </w:rPr>
      </w:pPr>
      <w:r w:rsidRPr="00A2139C">
        <w:rPr>
          <w:b/>
          <w:color w:val="000000"/>
          <w:sz w:val="20"/>
          <w:szCs w:val="20"/>
        </w:rPr>
        <w:t xml:space="preserve">не поступило ни одной заявки на участие в Аукционе; </w:t>
      </w:r>
    </w:p>
    <w:p w:rsidR="00A2139C" w:rsidRPr="00A2139C" w:rsidRDefault="00A2139C" w:rsidP="00A2139C">
      <w:pPr>
        <w:numPr>
          <w:ilvl w:val="0"/>
          <w:numId w:val="6"/>
        </w:numPr>
        <w:autoSpaceDE w:val="0"/>
        <w:autoSpaceDN w:val="0"/>
        <w:adjustRightInd w:val="0"/>
        <w:jc w:val="both"/>
        <w:rPr>
          <w:b/>
          <w:color w:val="000000"/>
          <w:sz w:val="20"/>
          <w:szCs w:val="20"/>
        </w:rPr>
      </w:pPr>
      <w:r w:rsidRPr="00A2139C">
        <w:rPr>
          <w:b/>
          <w:color w:val="000000"/>
          <w:sz w:val="20"/>
          <w:szCs w:val="20"/>
        </w:rPr>
        <w:t xml:space="preserve">ни один претендент не допущен к участию в Аукционе; </w:t>
      </w:r>
    </w:p>
    <w:p w:rsidR="00A2139C" w:rsidRPr="00A2139C" w:rsidRDefault="00A2139C" w:rsidP="00A2139C">
      <w:pPr>
        <w:numPr>
          <w:ilvl w:val="0"/>
          <w:numId w:val="6"/>
        </w:numPr>
        <w:autoSpaceDE w:val="0"/>
        <w:autoSpaceDN w:val="0"/>
        <w:adjustRightInd w:val="0"/>
        <w:jc w:val="both"/>
        <w:rPr>
          <w:b/>
          <w:color w:val="000000"/>
          <w:sz w:val="20"/>
          <w:szCs w:val="20"/>
        </w:rPr>
      </w:pPr>
      <w:r w:rsidRPr="00A2139C">
        <w:rPr>
          <w:b/>
          <w:color w:val="000000"/>
          <w:sz w:val="20"/>
          <w:szCs w:val="20"/>
        </w:rPr>
        <w:t xml:space="preserve">ни один из участников не сделал предложение о цене; </w:t>
      </w:r>
    </w:p>
    <w:p w:rsidR="00A2139C" w:rsidRPr="00A2139C" w:rsidRDefault="00A2139C" w:rsidP="00A2139C">
      <w:pPr>
        <w:numPr>
          <w:ilvl w:val="0"/>
          <w:numId w:val="6"/>
        </w:numPr>
        <w:autoSpaceDE w:val="0"/>
        <w:autoSpaceDN w:val="0"/>
        <w:adjustRightInd w:val="0"/>
        <w:jc w:val="both"/>
        <w:rPr>
          <w:b/>
          <w:color w:val="000000"/>
          <w:sz w:val="20"/>
          <w:szCs w:val="20"/>
        </w:rPr>
      </w:pPr>
      <w:r w:rsidRPr="00A2139C">
        <w:rPr>
          <w:b/>
          <w:color w:val="000000"/>
          <w:sz w:val="20"/>
          <w:szCs w:val="20"/>
        </w:rPr>
        <w:t>к участию в Аукционе допущен только один претендент.</w:t>
      </w:r>
    </w:p>
    <w:p w:rsidR="00A2139C" w:rsidRPr="00A2139C" w:rsidRDefault="00A2139C" w:rsidP="00A2139C">
      <w:pPr>
        <w:ind w:firstLine="680"/>
        <w:jc w:val="both"/>
        <w:rPr>
          <w:rFonts w:eastAsia="Calibri"/>
          <w:b/>
          <w:sz w:val="20"/>
          <w:szCs w:val="20"/>
        </w:rPr>
      </w:pPr>
    </w:p>
    <w:p w:rsidR="00A2139C" w:rsidRPr="00A2139C" w:rsidRDefault="00A2139C" w:rsidP="00A2139C">
      <w:pPr>
        <w:keepNext/>
        <w:keepLines/>
        <w:widowControl w:val="0"/>
        <w:tabs>
          <w:tab w:val="left" w:pos="899"/>
        </w:tabs>
        <w:ind w:firstLine="567"/>
        <w:jc w:val="both"/>
        <w:outlineLvl w:val="2"/>
        <w:rPr>
          <w:b/>
          <w:sz w:val="20"/>
          <w:szCs w:val="20"/>
          <w:lang w:eastAsia="en-US"/>
        </w:rPr>
      </w:pPr>
      <w:r w:rsidRPr="00A2139C">
        <w:rPr>
          <w:b/>
          <w:sz w:val="20"/>
          <w:szCs w:val="20"/>
          <w:lang w:eastAsia="en-US"/>
        </w:rPr>
        <w:t xml:space="preserve">Отмена Аукциона, внесение изменений в Информационное сообщение </w:t>
      </w:r>
    </w:p>
    <w:p w:rsidR="00A2139C" w:rsidRPr="00A2139C" w:rsidRDefault="00A2139C" w:rsidP="00A2139C">
      <w:pPr>
        <w:widowControl w:val="0"/>
        <w:tabs>
          <w:tab w:val="left" w:pos="567"/>
          <w:tab w:val="left" w:pos="1146"/>
        </w:tabs>
        <w:ind w:firstLine="567"/>
        <w:jc w:val="both"/>
        <w:rPr>
          <w:sz w:val="20"/>
          <w:szCs w:val="20"/>
          <w:lang w:eastAsia="en-US"/>
        </w:rPr>
      </w:pPr>
      <w:r w:rsidRPr="00A2139C">
        <w:rPr>
          <w:sz w:val="20"/>
          <w:szCs w:val="20"/>
          <w:lang w:eastAsia="en-US"/>
        </w:rPr>
        <w:t>Организатор торгов по поручению Собственника вправе принять решения об отказе в проведении торгов и о внесении изменений в Информационное сообщение.</w:t>
      </w:r>
    </w:p>
    <w:p w:rsidR="00A2139C" w:rsidRPr="00A2139C" w:rsidRDefault="00A2139C" w:rsidP="00A2139C">
      <w:pPr>
        <w:widowControl w:val="0"/>
        <w:tabs>
          <w:tab w:val="left" w:pos="1146"/>
        </w:tabs>
        <w:ind w:right="20" w:firstLine="567"/>
        <w:jc w:val="both"/>
        <w:rPr>
          <w:sz w:val="20"/>
          <w:szCs w:val="20"/>
          <w:lang w:eastAsia="en-US"/>
        </w:rPr>
      </w:pPr>
      <w:r w:rsidRPr="00A2139C">
        <w:rPr>
          <w:sz w:val="20"/>
          <w:szCs w:val="20"/>
          <w:lang w:eastAsia="en-US"/>
        </w:rPr>
        <w:t xml:space="preserve">Решение об отмене торгов может быть принято не </w:t>
      </w:r>
      <w:proofErr w:type="gramStart"/>
      <w:r w:rsidRPr="00A2139C">
        <w:rPr>
          <w:sz w:val="20"/>
          <w:szCs w:val="20"/>
          <w:lang w:eastAsia="en-US"/>
        </w:rPr>
        <w:t>позднее</w:t>
      </w:r>
      <w:proofErr w:type="gramEnd"/>
      <w:r w:rsidRPr="00A2139C">
        <w:rPr>
          <w:sz w:val="20"/>
          <w:szCs w:val="20"/>
          <w:lang w:eastAsia="en-US"/>
        </w:rPr>
        <w:t xml:space="preserve"> чем за 3 (три) дня до даты проведения торгов и размещено на сайте Организатора торгов. </w:t>
      </w:r>
    </w:p>
    <w:p w:rsidR="00A2139C" w:rsidRPr="00A2139C" w:rsidRDefault="00A2139C" w:rsidP="00A2139C">
      <w:pPr>
        <w:widowControl w:val="0"/>
        <w:tabs>
          <w:tab w:val="left" w:pos="1146"/>
        </w:tabs>
        <w:ind w:right="20" w:firstLine="567"/>
        <w:jc w:val="both"/>
        <w:rPr>
          <w:sz w:val="20"/>
          <w:szCs w:val="20"/>
          <w:lang w:eastAsia="en-US"/>
        </w:rPr>
      </w:pPr>
      <w:r w:rsidRPr="00A2139C">
        <w:rPr>
          <w:sz w:val="20"/>
          <w:szCs w:val="20"/>
          <w:lang w:eastAsia="en-US"/>
        </w:rPr>
        <w:t>Информация о внесении изменений в Информационное сообщение размещается на сайте Организатора торгов, при необходимости срок приема заявок может быть продлен.</w:t>
      </w:r>
    </w:p>
    <w:p w:rsidR="00195942" w:rsidRPr="00A2139C" w:rsidRDefault="00A2139C" w:rsidP="00A2139C">
      <w:pPr>
        <w:ind w:firstLine="709"/>
        <w:jc w:val="both"/>
        <w:rPr>
          <w:color w:val="000000"/>
          <w:sz w:val="20"/>
          <w:szCs w:val="20"/>
        </w:rPr>
      </w:pPr>
      <w:r w:rsidRPr="00A2139C">
        <w:rPr>
          <w:sz w:val="20"/>
          <w:szCs w:val="20"/>
          <w:lang w:eastAsia="en-US"/>
        </w:rPr>
        <w:t>Организатор торгов извещает претендентов об отмене торгов путем размещения сообщения об отмене торгов на сайте www.lot-online.ru в разделе «карточка лота» в сроки, установленные Регламентом электронной площадки Организатора торгов</w:t>
      </w:r>
      <w:proofErr w:type="gramStart"/>
      <w:r w:rsidR="007705EF" w:rsidRPr="00A2139C">
        <w:rPr>
          <w:sz w:val="20"/>
          <w:szCs w:val="20"/>
        </w:rPr>
        <w:t>.</w:t>
      </w:r>
      <w:hyperlink r:id="rId6" w:history="1">
        <w:r w:rsidR="00195942" w:rsidRPr="00A2139C">
          <w:rPr>
            <w:rStyle w:val="a4"/>
            <w:color w:val="auto"/>
            <w:sz w:val="20"/>
            <w:szCs w:val="20"/>
            <w:u w:val="none"/>
          </w:rPr>
          <w:t xml:space="preserve">»   </w:t>
        </w:r>
      </w:hyperlink>
      <w:proofErr w:type="gramEnd"/>
    </w:p>
    <w:p w:rsidR="00195942" w:rsidRPr="00E80F1B" w:rsidRDefault="00195942" w:rsidP="00195942">
      <w:pPr>
        <w:ind w:right="-57"/>
        <w:rPr>
          <w:b/>
          <w:i/>
          <w:sz w:val="20"/>
          <w:szCs w:val="20"/>
        </w:rPr>
      </w:pPr>
    </w:p>
    <w:p w:rsidR="006A1763" w:rsidRPr="00CF5D52" w:rsidRDefault="006A1763" w:rsidP="006A1763">
      <w:pPr>
        <w:autoSpaceDE w:val="0"/>
        <w:autoSpaceDN w:val="0"/>
        <w:adjustRightInd w:val="0"/>
        <w:ind w:firstLine="708"/>
        <w:jc w:val="both"/>
        <w:rPr>
          <w:rStyle w:val="a4"/>
          <w:bCs/>
          <w:sz w:val="20"/>
          <w:szCs w:val="20"/>
        </w:rPr>
      </w:pPr>
      <w:r w:rsidRPr="00E80F1B">
        <w:rPr>
          <w:rFonts w:eastAsia="NewtonC"/>
          <w:sz w:val="20"/>
          <w:szCs w:val="20"/>
        </w:rPr>
        <w:t xml:space="preserve">Подробная информация о проведении Электронного аукциона размещена </w:t>
      </w:r>
      <w:r w:rsidRPr="00E80F1B">
        <w:rPr>
          <w:bCs/>
          <w:sz w:val="20"/>
          <w:szCs w:val="20"/>
        </w:rPr>
        <w:t xml:space="preserve">на электронной торговой площадке АО «Российский аукционный дом» по адресу </w:t>
      </w:r>
      <w:hyperlink r:id="rId7" w:history="1">
        <w:r w:rsidRPr="00E80F1B">
          <w:rPr>
            <w:rStyle w:val="a4"/>
            <w:bCs/>
            <w:sz w:val="20"/>
            <w:szCs w:val="20"/>
          </w:rPr>
          <w:t>www.lot-online.ru</w:t>
        </w:r>
      </w:hyperlink>
      <w:r w:rsidR="00564215" w:rsidRPr="00CF5D52">
        <w:rPr>
          <w:rStyle w:val="a4"/>
          <w:bCs/>
          <w:sz w:val="20"/>
          <w:szCs w:val="20"/>
        </w:rPr>
        <w:t>.</w:t>
      </w:r>
      <w:r w:rsidRPr="00CF5D52">
        <w:rPr>
          <w:bCs/>
          <w:sz w:val="20"/>
          <w:szCs w:val="20"/>
        </w:rPr>
        <w:t xml:space="preserve">   </w:t>
      </w:r>
    </w:p>
    <w:p w:rsidR="004E6B33" w:rsidRPr="007705EF" w:rsidRDefault="004E6B33" w:rsidP="006A1763">
      <w:pPr>
        <w:autoSpaceDE w:val="0"/>
        <w:autoSpaceDN w:val="0"/>
        <w:adjustRightInd w:val="0"/>
        <w:ind w:firstLine="708"/>
        <w:jc w:val="both"/>
        <w:rPr>
          <w:rFonts w:eastAsia="NewtonC"/>
          <w:sz w:val="20"/>
          <w:szCs w:val="20"/>
        </w:rPr>
      </w:pPr>
    </w:p>
    <w:p w:rsidR="00EE396B" w:rsidRPr="002E7DB2" w:rsidRDefault="00EE396B" w:rsidP="00EE396B">
      <w:pPr>
        <w:pStyle w:val="a3"/>
        <w:widowControl w:val="0"/>
        <w:ind w:left="0" w:right="-1" w:firstLine="720"/>
        <w:rPr>
          <w:b/>
          <w:sz w:val="22"/>
          <w:szCs w:val="22"/>
        </w:rPr>
      </w:pPr>
    </w:p>
    <w:p w:rsidR="008539ED" w:rsidRPr="002E7DB2" w:rsidRDefault="008539ED" w:rsidP="00BB4766">
      <w:pPr>
        <w:ind w:firstLine="709"/>
        <w:rPr>
          <w:b/>
          <w:sz w:val="22"/>
          <w:szCs w:val="22"/>
        </w:rPr>
      </w:pPr>
    </w:p>
    <w:sectPr w:rsidR="008539ED" w:rsidRPr="002E7DB2" w:rsidSect="00A461FC">
      <w:pgSz w:w="11906" w:h="16838"/>
      <w:pgMar w:top="709"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NewtonC">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2A43179"/>
    <w:multiLevelType w:val="hybridMultilevel"/>
    <w:tmpl w:val="57D062BE"/>
    <w:lvl w:ilvl="0" w:tplc="96280148">
      <w:start w:val="1"/>
      <w:numFmt w:val="bullet"/>
      <w:lvlText w:val="-"/>
      <w:lvlJc w:val="left"/>
      <w:pPr>
        <w:tabs>
          <w:tab w:val="num" w:pos="720"/>
        </w:tabs>
        <w:ind w:left="720" w:hanging="360"/>
      </w:pPr>
      <w:rPr>
        <w:rFonts w:ascii="Arial" w:hAnsi="Arial" w:hint="default"/>
      </w:rPr>
    </w:lvl>
    <w:lvl w:ilvl="1" w:tplc="692299E0" w:tentative="1">
      <w:start w:val="1"/>
      <w:numFmt w:val="bullet"/>
      <w:lvlText w:val="-"/>
      <w:lvlJc w:val="left"/>
      <w:pPr>
        <w:tabs>
          <w:tab w:val="num" w:pos="1440"/>
        </w:tabs>
        <w:ind w:left="1440" w:hanging="360"/>
      </w:pPr>
      <w:rPr>
        <w:rFonts w:ascii="Arial" w:hAnsi="Arial" w:hint="default"/>
      </w:rPr>
    </w:lvl>
    <w:lvl w:ilvl="2" w:tplc="8B523172" w:tentative="1">
      <w:start w:val="1"/>
      <w:numFmt w:val="bullet"/>
      <w:lvlText w:val="-"/>
      <w:lvlJc w:val="left"/>
      <w:pPr>
        <w:tabs>
          <w:tab w:val="num" w:pos="2160"/>
        </w:tabs>
        <w:ind w:left="2160" w:hanging="360"/>
      </w:pPr>
      <w:rPr>
        <w:rFonts w:ascii="Arial" w:hAnsi="Arial" w:hint="default"/>
      </w:rPr>
    </w:lvl>
    <w:lvl w:ilvl="3" w:tplc="595CA058" w:tentative="1">
      <w:start w:val="1"/>
      <w:numFmt w:val="bullet"/>
      <w:lvlText w:val="-"/>
      <w:lvlJc w:val="left"/>
      <w:pPr>
        <w:tabs>
          <w:tab w:val="num" w:pos="2880"/>
        </w:tabs>
        <w:ind w:left="2880" w:hanging="360"/>
      </w:pPr>
      <w:rPr>
        <w:rFonts w:ascii="Arial" w:hAnsi="Arial" w:hint="default"/>
      </w:rPr>
    </w:lvl>
    <w:lvl w:ilvl="4" w:tplc="FAC05088" w:tentative="1">
      <w:start w:val="1"/>
      <w:numFmt w:val="bullet"/>
      <w:lvlText w:val="-"/>
      <w:lvlJc w:val="left"/>
      <w:pPr>
        <w:tabs>
          <w:tab w:val="num" w:pos="3600"/>
        </w:tabs>
        <w:ind w:left="3600" w:hanging="360"/>
      </w:pPr>
      <w:rPr>
        <w:rFonts w:ascii="Arial" w:hAnsi="Arial" w:hint="default"/>
      </w:rPr>
    </w:lvl>
    <w:lvl w:ilvl="5" w:tplc="F8AC795C" w:tentative="1">
      <w:start w:val="1"/>
      <w:numFmt w:val="bullet"/>
      <w:lvlText w:val="-"/>
      <w:lvlJc w:val="left"/>
      <w:pPr>
        <w:tabs>
          <w:tab w:val="num" w:pos="4320"/>
        </w:tabs>
        <w:ind w:left="4320" w:hanging="360"/>
      </w:pPr>
      <w:rPr>
        <w:rFonts w:ascii="Arial" w:hAnsi="Arial" w:hint="default"/>
      </w:rPr>
    </w:lvl>
    <w:lvl w:ilvl="6" w:tplc="2C901BD8" w:tentative="1">
      <w:start w:val="1"/>
      <w:numFmt w:val="bullet"/>
      <w:lvlText w:val="-"/>
      <w:lvlJc w:val="left"/>
      <w:pPr>
        <w:tabs>
          <w:tab w:val="num" w:pos="5040"/>
        </w:tabs>
        <w:ind w:left="5040" w:hanging="360"/>
      </w:pPr>
      <w:rPr>
        <w:rFonts w:ascii="Arial" w:hAnsi="Arial" w:hint="default"/>
      </w:rPr>
    </w:lvl>
    <w:lvl w:ilvl="7" w:tplc="93A4758A" w:tentative="1">
      <w:start w:val="1"/>
      <w:numFmt w:val="bullet"/>
      <w:lvlText w:val="-"/>
      <w:lvlJc w:val="left"/>
      <w:pPr>
        <w:tabs>
          <w:tab w:val="num" w:pos="5760"/>
        </w:tabs>
        <w:ind w:left="5760" w:hanging="360"/>
      </w:pPr>
      <w:rPr>
        <w:rFonts w:ascii="Arial" w:hAnsi="Arial" w:hint="default"/>
      </w:rPr>
    </w:lvl>
    <w:lvl w:ilvl="8" w:tplc="C63ED8B4" w:tentative="1">
      <w:start w:val="1"/>
      <w:numFmt w:val="bullet"/>
      <w:lvlText w:val="-"/>
      <w:lvlJc w:val="left"/>
      <w:pPr>
        <w:tabs>
          <w:tab w:val="num" w:pos="6480"/>
        </w:tabs>
        <w:ind w:left="6480" w:hanging="360"/>
      </w:pPr>
      <w:rPr>
        <w:rFonts w:ascii="Arial" w:hAnsi="Arial" w:hint="default"/>
      </w:rPr>
    </w:lvl>
  </w:abstractNum>
  <w:abstractNum w:abstractNumId="2">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E067CF"/>
    <w:multiLevelType w:val="hybridMultilevel"/>
    <w:tmpl w:val="88BAD0C0"/>
    <w:lvl w:ilvl="0" w:tplc="54DC01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7EB7028"/>
    <w:multiLevelType w:val="hybridMultilevel"/>
    <w:tmpl w:val="9FA03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revisionView w:markup="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F9A"/>
    <w:rsid w:val="00014197"/>
    <w:rsid w:val="000266D6"/>
    <w:rsid w:val="000E4BF1"/>
    <w:rsid w:val="000F7BD1"/>
    <w:rsid w:val="00125C9D"/>
    <w:rsid w:val="00140D7A"/>
    <w:rsid w:val="001438BC"/>
    <w:rsid w:val="001466DC"/>
    <w:rsid w:val="00171CE9"/>
    <w:rsid w:val="00181051"/>
    <w:rsid w:val="0018725F"/>
    <w:rsid w:val="001958B7"/>
    <w:rsid w:val="00195942"/>
    <w:rsid w:val="001C438F"/>
    <w:rsid w:val="001D2BBF"/>
    <w:rsid w:val="001E3F33"/>
    <w:rsid w:val="001E6D42"/>
    <w:rsid w:val="002106AB"/>
    <w:rsid w:val="0021566A"/>
    <w:rsid w:val="002263FB"/>
    <w:rsid w:val="00270A21"/>
    <w:rsid w:val="00275B75"/>
    <w:rsid w:val="00276120"/>
    <w:rsid w:val="00297E26"/>
    <w:rsid w:val="002B687F"/>
    <w:rsid w:val="002C16B0"/>
    <w:rsid w:val="002D7027"/>
    <w:rsid w:val="002E63E6"/>
    <w:rsid w:val="002E7DB2"/>
    <w:rsid w:val="00320D48"/>
    <w:rsid w:val="0033226F"/>
    <w:rsid w:val="0034675B"/>
    <w:rsid w:val="00357657"/>
    <w:rsid w:val="003837CE"/>
    <w:rsid w:val="003B1394"/>
    <w:rsid w:val="0045380B"/>
    <w:rsid w:val="004763A5"/>
    <w:rsid w:val="00483566"/>
    <w:rsid w:val="004936F8"/>
    <w:rsid w:val="004A24DC"/>
    <w:rsid w:val="004E6B33"/>
    <w:rsid w:val="0053745D"/>
    <w:rsid w:val="00564215"/>
    <w:rsid w:val="005A7674"/>
    <w:rsid w:val="005D589A"/>
    <w:rsid w:val="0060108B"/>
    <w:rsid w:val="006252A1"/>
    <w:rsid w:val="00681534"/>
    <w:rsid w:val="006A1763"/>
    <w:rsid w:val="006A4FFC"/>
    <w:rsid w:val="006B44B9"/>
    <w:rsid w:val="006E2B14"/>
    <w:rsid w:val="006F1BA8"/>
    <w:rsid w:val="007117B4"/>
    <w:rsid w:val="00727C4F"/>
    <w:rsid w:val="00735DE2"/>
    <w:rsid w:val="007705EF"/>
    <w:rsid w:val="00782737"/>
    <w:rsid w:val="007A3021"/>
    <w:rsid w:val="007E44D3"/>
    <w:rsid w:val="00820B70"/>
    <w:rsid w:val="008539ED"/>
    <w:rsid w:val="008B39A3"/>
    <w:rsid w:val="008D1B43"/>
    <w:rsid w:val="00904F8F"/>
    <w:rsid w:val="00920E4F"/>
    <w:rsid w:val="009327C0"/>
    <w:rsid w:val="00935639"/>
    <w:rsid w:val="00937740"/>
    <w:rsid w:val="0095788F"/>
    <w:rsid w:val="00995471"/>
    <w:rsid w:val="009B7775"/>
    <w:rsid w:val="009B7A34"/>
    <w:rsid w:val="009C37BC"/>
    <w:rsid w:val="009E41C5"/>
    <w:rsid w:val="00A2139C"/>
    <w:rsid w:val="00A37F9A"/>
    <w:rsid w:val="00A461FC"/>
    <w:rsid w:val="00A63E40"/>
    <w:rsid w:val="00A65DE8"/>
    <w:rsid w:val="00AB14A7"/>
    <w:rsid w:val="00AD7928"/>
    <w:rsid w:val="00AF5859"/>
    <w:rsid w:val="00B2292B"/>
    <w:rsid w:val="00B32ECC"/>
    <w:rsid w:val="00B5096A"/>
    <w:rsid w:val="00B562B9"/>
    <w:rsid w:val="00B63A21"/>
    <w:rsid w:val="00B94918"/>
    <w:rsid w:val="00BB4766"/>
    <w:rsid w:val="00BC21B3"/>
    <w:rsid w:val="00BD5000"/>
    <w:rsid w:val="00BE12BF"/>
    <w:rsid w:val="00C133C6"/>
    <w:rsid w:val="00C42C4C"/>
    <w:rsid w:val="00CA4EDE"/>
    <w:rsid w:val="00CE62E4"/>
    <w:rsid w:val="00CF5D52"/>
    <w:rsid w:val="00D1327F"/>
    <w:rsid w:val="00D25D4C"/>
    <w:rsid w:val="00D372A7"/>
    <w:rsid w:val="00D42F46"/>
    <w:rsid w:val="00D46860"/>
    <w:rsid w:val="00D549B7"/>
    <w:rsid w:val="00DD047F"/>
    <w:rsid w:val="00DD53F7"/>
    <w:rsid w:val="00E27222"/>
    <w:rsid w:val="00E27FA1"/>
    <w:rsid w:val="00E44D38"/>
    <w:rsid w:val="00E54D00"/>
    <w:rsid w:val="00E564AD"/>
    <w:rsid w:val="00E71ACA"/>
    <w:rsid w:val="00E80F1B"/>
    <w:rsid w:val="00E94C7D"/>
    <w:rsid w:val="00EA78C8"/>
    <w:rsid w:val="00ED04C1"/>
    <w:rsid w:val="00ED5DF0"/>
    <w:rsid w:val="00EE396B"/>
    <w:rsid w:val="00EE57FD"/>
    <w:rsid w:val="00EF6C2C"/>
    <w:rsid w:val="00F85B59"/>
    <w:rsid w:val="00FA7C90"/>
    <w:rsid w:val="00FF7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a5">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6"/>
    <w:uiPriority w:val="34"/>
    <w:qFormat/>
    <w:rsid w:val="00904F8F"/>
    <w:pPr>
      <w:ind w:left="720"/>
      <w:contextualSpacing/>
    </w:pPr>
    <w:rPr>
      <w:rFonts w:ascii="NTTimes/Cyrillic" w:hAnsi="NTTimes/Cyrillic"/>
      <w:szCs w:val="20"/>
      <w:lang w:val="en-US"/>
    </w:rPr>
  </w:style>
  <w:style w:type="paragraph" w:styleId="2">
    <w:name w:val="Body Text Indent 2"/>
    <w:basedOn w:val="a"/>
    <w:link w:val="20"/>
    <w:rsid w:val="00B94918"/>
    <w:pPr>
      <w:ind w:firstLine="360"/>
      <w:jc w:val="both"/>
    </w:pPr>
    <w:rPr>
      <w:b/>
    </w:rPr>
  </w:style>
  <w:style w:type="character" w:customStyle="1" w:styleId="20">
    <w:name w:val="Основной текст с отступом 2 Знак"/>
    <w:basedOn w:val="a0"/>
    <w:link w:val="2"/>
    <w:rsid w:val="00B94918"/>
    <w:rPr>
      <w:rFonts w:ascii="Times New Roman" w:eastAsia="Times New Roman" w:hAnsi="Times New Roman" w:cs="Times New Roman"/>
      <w:b/>
      <w:sz w:val="24"/>
      <w:szCs w:val="24"/>
      <w:lang w:eastAsia="ru-RU"/>
    </w:rPr>
  </w:style>
  <w:style w:type="paragraph" w:styleId="a7">
    <w:name w:val="Body Text Indent"/>
    <w:basedOn w:val="a"/>
    <w:link w:val="a8"/>
    <w:uiPriority w:val="99"/>
    <w:semiHidden/>
    <w:unhideWhenUsed/>
    <w:rsid w:val="00EF6C2C"/>
    <w:pPr>
      <w:spacing w:after="120"/>
      <w:ind w:left="283"/>
    </w:pPr>
  </w:style>
  <w:style w:type="character" w:customStyle="1" w:styleId="a8">
    <w:name w:val="Основной текст с отступом Знак"/>
    <w:basedOn w:val="a0"/>
    <w:link w:val="a7"/>
    <w:uiPriority w:val="99"/>
    <w:semiHidden/>
    <w:rsid w:val="00EF6C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B44B9"/>
    <w:rPr>
      <w:rFonts w:ascii="Tahoma" w:hAnsi="Tahoma" w:cs="Tahoma"/>
      <w:sz w:val="16"/>
      <w:szCs w:val="16"/>
    </w:rPr>
  </w:style>
  <w:style w:type="character" w:customStyle="1" w:styleId="aa">
    <w:name w:val="Текст выноски Знак"/>
    <w:basedOn w:val="a0"/>
    <w:link w:val="a9"/>
    <w:uiPriority w:val="99"/>
    <w:semiHidden/>
    <w:rsid w:val="006B44B9"/>
    <w:rPr>
      <w:rFonts w:ascii="Tahoma" w:eastAsia="Times New Roman" w:hAnsi="Tahoma" w:cs="Tahoma"/>
      <w:sz w:val="16"/>
      <w:szCs w:val="16"/>
      <w:lang w:eastAsia="ru-RU"/>
    </w:rPr>
  </w:style>
  <w:style w:type="paragraph" w:customStyle="1" w:styleId="ab">
    <w:name w:val="Знак Знак"/>
    <w:basedOn w:val="a"/>
    <w:rsid w:val="009B7775"/>
    <w:pPr>
      <w:spacing w:after="160" w:line="240" w:lineRule="exact"/>
    </w:pPr>
    <w:rPr>
      <w:rFonts w:ascii="Verdana" w:eastAsia="MS Mincho" w:hAnsi="Verdana" w:cs="Verdana"/>
      <w:sz w:val="20"/>
      <w:szCs w:val="20"/>
      <w:lang w:val="en-GB" w:eastAsia="en-US"/>
    </w:rPr>
  </w:style>
  <w:style w:type="character" w:styleId="ac">
    <w:name w:val="annotation reference"/>
    <w:basedOn w:val="a0"/>
    <w:uiPriority w:val="99"/>
    <w:semiHidden/>
    <w:unhideWhenUsed/>
    <w:rsid w:val="00ED5DF0"/>
    <w:rPr>
      <w:sz w:val="16"/>
      <w:szCs w:val="16"/>
    </w:rPr>
  </w:style>
  <w:style w:type="paragraph" w:styleId="ad">
    <w:name w:val="annotation text"/>
    <w:basedOn w:val="a"/>
    <w:link w:val="ae"/>
    <w:uiPriority w:val="99"/>
    <w:semiHidden/>
    <w:unhideWhenUsed/>
    <w:rsid w:val="00ED5DF0"/>
    <w:rPr>
      <w:sz w:val="20"/>
      <w:szCs w:val="20"/>
    </w:rPr>
  </w:style>
  <w:style w:type="character" w:customStyle="1" w:styleId="ae">
    <w:name w:val="Текст примечания Знак"/>
    <w:basedOn w:val="a0"/>
    <w:link w:val="ad"/>
    <w:uiPriority w:val="99"/>
    <w:semiHidden/>
    <w:rsid w:val="00ED5DF0"/>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ED5DF0"/>
    <w:rPr>
      <w:b/>
      <w:bCs/>
    </w:rPr>
  </w:style>
  <w:style w:type="character" w:customStyle="1" w:styleId="af0">
    <w:name w:val="Тема примечания Знак"/>
    <w:basedOn w:val="ae"/>
    <w:link w:val="af"/>
    <w:uiPriority w:val="99"/>
    <w:semiHidden/>
    <w:rsid w:val="00ED5DF0"/>
    <w:rPr>
      <w:rFonts w:ascii="Times New Roman" w:eastAsia="Times New Roman" w:hAnsi="Times New Roman" w:cs="Times New Roman"/>
      <w:b/>
      <w:bCs/>
      <w:sz w:val="20"/>
      <w:szCs w:val="20"/>
      <w:lang w:eastAsia="ru-RU"/>
    </w:rPr>
  </w:style>
  <w:style w:type="paragraph" w:customStyle="1" w:styleId="af1">
    <w:name w:val="Знак Знак"/>
    <w:basedOn w:val="a"/>
    <w:rsid w:val="0053745D"/>
    <w:pPr>
      <w:spacing w:after="160" w:line="240" w:lineRule="exact"/>
    </w:pPr>
    <w:rPr>
      <w:rFonts w:ascii="Verdana" w:eastAsia="MS Mincho" w:hAnsi="Verdana" w:cs="Verdana"/>
      <w:sz w:val="20"/>
      <w:szCs w:val="20"/>
      <w:lang w:val="en-GB" w:eastAsia="en-US"/>
    </w:rPr>
  </w:style>
  <w:style w:type="paragraph" w:customStyle="1" w:styleId="af2">
    <w:name w:val="Знак Знак"/>
    <w:basedOn w:val="a"/>
    <w:rsid w:val="006F1BA8"/>
    <w:pPr>
      <w:spacing w:after="160" w:line="240" w:lineRule="exact"/>
    </w:pPr>
    <w:rPr>
      <w:rFonts w:ascii="Verdana" w:eastAsia="MS Mincho" w:hAnsi="Verdana" w:cs="Verdana"/>
      <w:sz w:val="20"/>
      <w:szCs w:val="20"/>
      <w:lang w:val="en-GB" w:eastAsia="en-US"/>
    </w:rPr>
  </w:style>
  <w:style w:type="paragraph" w:customStyle="1" w:styleId="af3">
    <w:name w:val="Знак Знак"/>
    <w:basedOn w:val="a"/>
    <w:rsid w:val="002E7DB2"/>
    <w:pPr>
      <w:spacing w:after="160" w:line="240" w:lineRule="exact"/>
    </w:pPr>
    <w:rPr>
      <w:rFonts w:ascii="Verdana" w:eastAsia="MS Mincho" w:hAnsi="Verdana" w:cs="Verdana"/>
      <w:sz w:val="20"/>
      <w:szCs w:val="20"/>
      <w:lang w:val="en-GB" w:eastAsia="en-US"/>
    </w:rPr>
  </w:style>
  <w:style w:type="paragraph" w:styleId="af4">
    <w:name w:val="No Spacing"/>
    <w:uiPriority w:val="1"/>
    <w:qFormat/>
    <w:rsid w:val="002B687F"/>
    <w:pPr>
      <w:spacing w:after="0" w:line="240" w:lineRule="auto"/>
    </w:pPr>
  </w:style>
  <w:style w:type="paragraph" w:customStyle="1" w:styleId="af5">
    <w:name w:val="Знак Знак"/>
    <w:basedOn w:val="a"/>
    <w:rsid w:val="0060108B"/>
    <w:pPr>
      <w:spacing w:after="160" w:line="240" w:lineRule="exact"/>
    </w:pPr>
    <w:rPr>
      <w:rFonts w:ascii="Verdana" w:eastAsia="MS Mincho" w:hAnsi="Verdana" w:cs="Verdana"/>
      <w:sz w:val="20"/>
      <w:szCs w:val="20"/>
      <w:lang w:val="en-GB" w:eastAsia="en-US"/>
    </w:rPr>
  </w:style>
  <w:style w:type="character" w:customStyle="1" w:styleId="a6">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5"/>
    <w:uiPriority w:val="34"/>
    <w:qFormat/>
    <w:locked/>
    <w:rsid w:val="0060108B"/>
    <w:rPr>
      <w:rFonts w:ascii="NTTimes/Cyrillic" w:eastAsia="Times New Roman" w:hAnsi="NTTimes/Cyrillic" w:cs="Times New Roman"/>
      <w:sz w:val="24"/>
      <w:szCs w:val="20"/>
      <w:lang w:val="en-US" w:eastAsia="ru-RU"/>
    </w:rPr>
  </w:style>
  <w:style w:type="paragraph" w:customStyle="1" w:styleId="af6">
    <w:name w:val="Знак Знак"/>
    <w:basedOn w:val="a"/>
    <w:rsid w:val="005D589A"/>
    <w:pPr>
      <w:spacing w:after="160" w:line="240" w:lineRule="exact"/>
    </w:pPr>
    <w:rPr>
      <w:rFonts w:ascii="Verdana" w:eastAsia="MS Mincho" w:hAnsi="Verdana" w:cs="Verdana"/>
      <w:sz w:val="20"/>
      <w:szCs w:val="20"/>
      <w:lang w:val="en-GB" w:eastAsia="en-US"/>
    </w:rPr>
  </w:style>
  <w:style w:type="paragraph" w:customStyle="1" w:styleId="af7">
    <w:name w:val="Знак Знак"/>
    <w:basedOn w:val="a"/>
    <w:rsid w:val="007705EF"/>
    <w:pPr>
      <w:spacing w:after="160" w:line="240" w:lineRule="exact"/>
    </w:pPr>
    <w:rPr>
      <w:rFonts w:ascii="Verdana" w:eastAsia="MS Mincho" w:hAnsi="Verdana" w:cs="Verdana"/>
      <w:sz w:val="20"/>
      <w:szCs w:val="20"/>
      <w:lang w:val="en-GB" w:eastAsia="en-US"/>
    </w:rPr>
  </w:style>
  <w:style w:type="paragraph" w:customStyle="1" w:styleId="af8">
    <w:name w:val="Знак Знак"/>
    <w:basedOn w:val="a"/>
    <w:rsid w:val="000E4BF1"/>
    <w:pPr>
      <w:spacing w:after="160" w:line="240" w:lineRule="exact"/>
    </w:pPr>
    <w:rPr>
      <w:rFonts w:ascii="Verdana" w:eastAsia="MS Mincho" w:hAnsi="Verdana" w:cs="Verdana"/>
      <w:sz w:val="20"/>
      <w:szCs w:val="20"/>
      <w:lang w:val="en-GB" w:eastAsia="en-US"/>
    </w:rPr>
  </w:style>
  <w:style w:type="paragraph" w:customStyle="1" w:styleId="af9">
    <w:name w:val="Знак Знак"/>
    <w:basedOn w:val="a"/>
    <w:rsid w:val="00CF5D52"/>
    <w:pPr>
      <w:spacing w:after="160" w:line="240" w:lineRule="exact"/>
    </w:pPr>
    <w:rPr>
      <w:rFonts w:ascii="Verdana" w:eastAsia="MS Mincho" w:hAnsi="Verdana" w:cs="Verdana"/>
      <w:sz w:val="20"/>
      <w:szCs w:val="20"/>
      <w:lang w:val="en-GB" w:eastAsia="en-US"/>
    </w:rPr>
  </w:style>
  <w:style w:type="paragraph" w:customStyle="1" w:styleId="afa">
    <w:name w:val="Знак Знак"/>
    <w:basedOn w:val="a"/>
    <w:rsid w:val="006A4FFC"/>
    <w:pPr>
      <w:spacing w:after="160" w:line="240" w:lineRule="exact"/>
    </w:pPr>
    <w:rPr>
      <w:rFonts w:ascii="Verdana" w:eastAsia="MS Mincho" w:hAnsi="Verdana" w:cs="Verdana"/>
      <w:sz w:val="20"/>
      <w:szCs w:val="20"/>
      <w:lang w:val="en-GB" w:eastAsia="en-US"/>
    </w:rPr>
  </w:style>
  <w:style w:type="paragraph" w:customStyle="1" w:styleId="afb">
    <w:name w:val="Знак Знак"/>
    <w:basedOn w:val="a"/>
    <w:rsid w:val="009C37BC"/>
    <w:pPr>
      <w:spacing w:after="160" w:line="240" w:lineRule="exact"/>
    </w:pPr>
    <w:rPr>
      <w:rFonts w:ascii="Verdana" w:eastAsia="MS Mincho" w:hAnsi="Verdana" w:cs="Verdana"/>
      <w:sz w:val="20"/>
      <w:szCs w:val="20"/>
      <w:lang w:val="en-GB" w:eastAsia="en-US"/>
    </w:rPr>
  </w:style>
  <w:style w:type="paragraph" w:customStyle="1" w:styleId="afc">
    <w:name w:val="Знак Знак"/>
    <w:basedOn w:val="a"/>
    <w:rsid w:val="003B1394"/>
    <w:pPr>
      <w:spacing w:after="160" w:line="240" w:lineRule="exact"/>
    </w:pPr>
    <w:rPr>
      <w:rFonts w:ascii="Verdana" w:eastAsia="MS Mincho" w:hAnsi="Verdana" w:cs="Verdana"/>
      <w:sz w:val="20"/>
      <w:szCs w:val="20"/>
      <w:lang w:val="en-GB" w:eastAsia="en-US"/>
    </w:rPr>
  </w:style>
  <w:style w:type="paragraph" w:customStyle="1" w:styleId="afd">
    <w:name w:val="Знак Знак"/>
    <w:basedOn w:val="a"/>
    <w:rsid w:val="00E80F1B"/>
    <w:pPr>
      <w:spacing w:after="160" w:line="240" w:lineRule="exact"/>
    </w:pPr>
    <w:rPr>
      <w:rFonts w:ascii="Verdana" w:eastAsia="MS Mincho" w:hAnsi="Verdana" w:cs="Verdana"/>
      <w:sz w:val="20"/>
      <w:szCs w:val="20"/>
      <w:lang w:val="en-GB" w:eastAsia="en-US"/>
    </w:rPr>
  </w:style>
  <w:style w:type="paragraph" w:customStyle="1" w:styleId="afe">
    <w:name w:val=" Знак Знак"/>
    <w:basedOn w:val="a"/>
    <w:rsid w:val="00A2139C"/>
    <w:pPr>
      <w:spacing w:after="160" w:line="240" w:lineRule="exact"/>
    </w:pPr>
    <w:rPr>
      <w:rFonts w:ascii="Verdana" w:eastAsia="MS Mincho" w:hAnsi="Verdana" w:cs="Verdana"/>
      <w:sz w:val="20"/>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a5">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6"/>
    <w:uiPriority w:val="34"/>
    <w:qFormat/>
    <w:rsid w:val="00904F8F"/>
    <w:pPr>
      <w:ind w:left="720"/>
      <w:contextualSpacing/>
    </w:pPr>
    <w:rPr>
      <w:rFonts w:ascii="NTTimes/Cyrillic" w:hAnsi="NTTimes/Cyrillic"/>
      <w:szCs w:val="20"/>
      <w:lang w:val="en-US"/>
    </w:rPr>
  </w:style>
  <w:style w:type="paragraph" w:styleId="2">
    <w:name w:val="Body Text Indent 2"/>
    <w:basedOn w:val="a"/>
    <w:link w:val="20"/>
    <w:rsid w:val="00B94918"/>
    <w:pPr>
      <w:ind w:firstLine="360"/>
      <w:jc w:val="both"/>
    </w:pPr>
    <w:rPr>
      <w:b/>
    </w:rPr>
  </w:style>
  <w:style w:type="character" w:customStyle="1" w:styleId="20">
    <w:name w:val="Основной текст с отступом 2 Знак"/>
    <w:basedOn w:val="a0"/>
    <w:link w:val="2"/>
    <w:rsid w:val="00B94918"/>
    <w:rPr>
      <w:rFonts w:ascii="Times New Roman" w:eastAsia="Times New Roman" w:hAnsi="Times New Roman" w:cs="Times New Roman"/>
      <w:b/>
      <w:sz w:val="24"/>
      <w:szCs w:val="24"/>
      <w:lang w:eastAsia="ru-RU"/>
    </w:rPr>
  </w:style>
  <w:style w:type="paragraph" w:styleId="a7">
    <w:name w:val="Body Text Indent"/>
    <w:basedOn w:val="a"/>
    <w:link w:val="a8"/>
    <w:uiPriority w:val="99"/>
    <w:semiHidden/>
    <w:unhideWhenUsed/>
    <w:rsid w:val="00EF6C2C"/>
    <w:pPr>
      <w:spacing w:after="120"/>
      <w:ind w:left="283"/>
    </w:pPr>
  </w:style>
  <w:style w:type="character" w:customStyle="1" w:styleId="a8">
    <w:name w:val="Основной текст с отступом Знак"/>
    <w:basedOn w:val="a0"/>
    <w:link w:val="a7"/>
    <w:uiPriority w:val="99"/>
    <w:semiHidden/>
    <w:rsid w:val="00EF6C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B44B9"/>
    <w:rPr>
      <w:rFonts w:ascii="Tahoma" w:hAnsi="Tahoma" w:cs="Tahoma"/>
      <w:sz w:val="16"/>
      <w:szCs w:val="16"/>
    </w:rPr>
  </w:style>
  <w:style w:type="character" w:customStyle="1" w:styleId="aa">
    <w:name w:val="Текст выноски Знак"/>
    <w:basedOn w:val="a0"/>
    <w:link w:val="a9"/>
    <w:uiPriority w:val="99"/>
    <w:semiHidden/>
    <w:rsid w:val="006B44B9"/>
    <w:rPr>
      <w:rFonts w:ascii="Tahoma" w:eastAsia="Times New Roman" w:hAnsi="Tahoma" w:cs="Tahoma"/>
      <w:sz w:val="16"/>
      <w:szCs w:val="16"/>
      <w:lang w:eastAsia="ru-RU"/>
    </w:rPr>
  </w:style>
  <w:style w:type="paragraph" w:customStyle="1" w:styleId="ab">
    <w:name w:val="Знак Знак"/>
    <w:basedOn w:val="a"/>
    <w:rsid w:val="009B7775"/>
    <w:pPr>
      <w:spacing w:after="160" w:line="240" w:lineRule="exact"/>
    </w:pPr>
    <w:rPr>
      <w:rFonts w:ascii="Verdana" w:eastAsia="MS Mincho" w:hAnsi="Verdana" w:cs="Verdana"/>
      <w:sz w:val="20"/>
      <w:szCs w:val="20"/>
      <w:lang w:val="en-GB" w:eastAsia="en-US"/>
    </w:rPr>
  </w:style>
  <w:style w:type="character" w:styleId="ac">
    <w:name w:val="annotation reference"/>
    <w:basedOn w:val="a0"/>
    <w:uiPriority w:val="99"/>
    <w:semiHidden/>
    <w:unhideWhenUsed/>
    <w:rsid w:val="00ED5DF0"/>
    <w:rPr>
      <w:sz w:val="16"/>
      <w:szCs w:val="16"/>
    </w:rPr>
  </w:style>
  <w:style w:type="paragraph" w:styleId="ad">
    <w:name w:val="annotation text"/>
    <w:basedOn w:val="a"/>
    <w:link w:val="ae"/>
    <w:uiPriority w:val="99"/>
    <w:semiHidden/>
    <w:unhideWhenUsed/>
    <w:rsid w:val="00ED5DF0"/>
    <w:rPr>
      <w:sz w:val="20"/>
      <w:szCs w:val="20"/>
    </w:rPr>
  </w:style>
  <w:style w:type="character" w:customStyle="1" w:styleId="ae">
    <w:name w:val="Текст примечания Знак"/>
    <w:basedOn w:val="a0"/>
    <w:link w:val="ad"/>
    <w:uiPriority w:val="99"/>
    <w:semiHidden/>
    <w:rsid w:val="00ED5DF0"/>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ED5DF0"/>
    <w:rPr>
      <w:b/>
      <w:bCs/>
    </w:rPr>
  </w:style>
  <w:style w:type="character" w:customStyle="1" w:styleId="af0">
    <w:name w:val="Тема примечания Знак"/>
    <w:basedOn w:val="ae"/>
    <w:link w:val="af"/>
    <w:uiPriority w:val="99"/>
    <w:semiHidden/>
    <w:rsid w:val="00ED5DF0"/>
    <w:rPr>
      <w:rFonts w:ascii="Times New Roman" w:eastAsia="Times New Roman" w:hAnsi="Times New Roman" w:cs="Times New Roman"/>
      <w:b/>
      <w:bCs/>
      <w:sz w:val="20"/>
      <w:szCs w:val="20"/>
      <w:lang w:eastAsia="ru-RU"/>
    </w:rPr>
  </w:style>
  <w:style w:type="paragraph" w:customStyle="1" w:styleId="af1">
    <w:name w:val="Знак Знак"/>
    <w:basedOn w:val="a"/>
    <w:rsid w:val="0053745D"/>
    <w:pPr>
      <w:spacing w:after="160" w:line="240" w:lineRule="exact"/>
    </w:pPr>
    <w:rPr>
      <w:rFonts w:ascii="Verdana" w:eastAsia="MS Mincho" w:hAnsi="Verdana" w:cs="Verdana"/>
      <w:sz w:val="20"/>
      <w:szCs w:val="20"/>
      <w:lang w:val="en-GB" w:eastAsia="en-US"/>
    </w:rPr>
  </w:style>
  <w:style w:type="paragraph" w:customStyle="1" w:styleId="af2">
    <w:name w:val="Знак Знак"/>
    <w:basedOn w:val="a"/>
    <w:rsid w:val="006F1BA8"/>
    <w:pPr>
      <w:spacing w:after="160" w:line="240" w:lineRule="exact"/>
    </w:pPr>
    <w:rPr>
      <w:rFonts w:ascii="Verdana" w:eastAsia="MS Mincho" w:hAnsi="Verdana" w:cs="Verdana"/>
      <w:sz w:val="20"/>
      <w:szCs w:val="20"/>
      <w:lang w:val="en-GB" w:eastAsia="en-US"/>
    </w:rPr>
  </w:style>
  <w:style w:type="paragraph" w:customStyle="1" w:styleId="af3">
    <w:name w:val="Знак Знак"/>
    <w:basedOn w:val="a"/>
    <w:rsid w:val="002E7DB2"/>
    <w:pPr>
      <w:spacing w:after="160" w:line="240" w:lineRule="exact"/>
    </w:pPr>
    <w:rPr>
      <w:rFonts w:ascii="Verdana" w:eastAsia="MS Mincho" w:hAnsi="Verdana" w:cs="Verdana"/>
      <w:sz w:val="20"/>
      <w:szCs w:val="20"/>
      <w:lang w:val="en-GB" w:eastAsia="en-US"/>
    </w:rPr>
  </w:style>
  <w:style w:type="paragraph" w:styleId="af4">
    <w:name w:val="No Spacing"/>
    <w:uiPriority w:val="1"/>
    <w:qFormat/>
    <w:rsid w:val="002B687F"/>
    <w:pPr>
      <w:spacing w:after="0" w:line="240" w:lineRule="auto"/>
    </w:pPr>
  </w:style>
  <w:style w:type="paragraph" w:customStyle="1" w:styleId="af5">
    <w:name w:val="Знак Знак"/>
    <w:basedOn w:val="a"/>
    <w:rsid w:val="0060108B"/>
    <w:pPr>
      <w:spacing w:after="160" w:line="240" w:lineRule="exact"/>
    </w:pPr>
    <w:rPr>
      <w:rFonts w:ascii="Verdana" w:eastAsia="MS Mincho" w:hAnsi="Verdana" w:cs="Verdana"/>
      <w:sz w:val="20"/>
      <w:szCs w:val="20"/>
      <w:lang w:val="en-GB" w:eastAsia="en-US"/>
    </w:rPr>
  </w:style>
  <w:style w:type="character" w:customStyle="1" w:styleId="a6">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5"/>
    <w:uiPriority w:val="34"/>
    <w:qFormat/>
    <w:locked/>
    <w:rsid w:val="0060108B"/>
    <w:rPr>
      <w:rFonts w:ascii="NTTimes/Cyrillic" w:eastAsia="Times New Roman" w:hAnsi="NTTimes/Cyrillic" w:cs="Times New Roman"/>
      <w:sz w:val="24"/>
      <w:szCs w:val="20"/>
      <w:lang w:val="en-US" w:eastAsia="ru-RU"/>
    </w:rPr>
  </w:style>
  <w:style w:type="paragraph" w:customStyle="1" w:styleId="af6">
    <w:name w:val="Знак Знак"/>
    <w:basedOn w:val="a"/>
    <w:rsid w:val="005D589A"/>
    <w:pPr>
      <w:spacing w:after="160" w:line="240" w:lineRule="exact"/>
    </w:pPr>
    <w:rPr>
      <w:rFonts w:ascii="Verdana" w:eastAsia="MS Mincho" w:hAnsi="Verdana" w:cs="Verdana"/>
      <w:sz w:val="20"/>
      <w:szCs w:val="20"/>
      <w:lang w:val="en-GB" w:eastAsia="en-US"/>
    </w:rPr>
  </w:style>
  <w:style w:type="paragraph" w:customStyle="1" w:styleId="af7">
    <w:name w:val="Знак Знак"/>
    <w:basedOn w:val="a"/>
    <w:rsid w:val="007705EF"/>
    <w:pPr>
      <w:spacing w:after="160" w:line="240" w:lineRule="exact"/>
    </w:pPr>
    <w:rPr>
      <w:rFonts w:ascii="Verdana" w:eastAsia="MS Mincho" w:hAnsi="Verdana" w:cs="Verdana"/>
      <w:sz w:val="20"/>
      <w:szCs w:val="20"/>
      <w:lang w:val="en-GB" w:eastAsia="en-US"/>
    </w:rPr>
  </w:style>
  <w:style w:type="paragraph" w:customStyle="1" w:styleId="af8">
    <w:name w:val="Знак Знак"/>
    <w:basedOn w:val="a"/>
    <w:rsid w:val="000E4BF1"/>
    <w:pPr>
      <w:spacing w:after="160" w:line="240" w:lineRule="exact"/>
    </w:pPr>
    <w:rPr>
      <w:rFonts w:ascii="Verdana" w:eastAsia="MS Mincho" w:hAnsi="Verdana" w:cs="Verdana"/>
      <w:sz w:val="20"/>
      <w:szCs w:val="20"/>
      <w:lang w:val="en-GB" w:eastAsia="en-US"/>
    </w:rPr>
  </w:style>
  <w:style w:type="paragraph" w:customStyle="1" w:styleId="af9">
    <w:name w:val="Знак Знак"/>
    <w:basedOn w:val="a"/>
    <w:rsid w:val="00CF5D52"/>
    <w:pPr>
      <w:spacing w:after="160" w:line="240" w:lineRule="exact"/>
    </w:pPr>
    <w:rPr>
      <w:rFonts w:ascii="Verdana" w:eastAsia="MS Mincho" w:hAnsi="Verdana" w:cs="Verdana"/>
      <w:sz w:val="20"/>
      <w:szCs w:val="20"/>
      <w:lang w:val="en-GB" w:eastAsia="en-US"/>
    </w:rPr>
  </w:style>
  <w:style w:type="paragraph" w:customStyle="1" w:styleId="afa">
    <w:name w:val="Знак Знак"/>
    <w:basedOn w:val="a"/>
    <w:rsid w:val="006A4FFC"/>
    <w:pPr>
      <w:spacing w:after="160" w:line="240" w:lineRule="exact"/>
    </w:pPr>
    <w:rPr>
      <w:rFonts w:ascii="Verdana" w:eastAsia="MS Mincho" w:hAnsi="Verdana" w:cs="Verdana"/>
      <w:sz w:val="20"/>
      <w:szCs w:val="20"/>
      <w:lang w:val="en-GB" w:eastAsia="en-US"/>
    </w:rPr>
  </w:style>
  <w:style w:type="paragraph" w:customStyle="1" w:styleId="afb">
    <w:name w:val="Знак Знак"/>
    <w:basedOn w:val="a"/>
    <w:rsid w:val="009C37BC"/>
    <w:pPr>
      <w:spacing w:after="160" w:line="240" w:lineRule="exact"/>
    </w:pPr>
    <w:rPr>
      <w:rFonts w:ascii="Verdana" w:eastAsia="MS Mincho" w:hAnsi="Verdana" w:cs="Verdana"/>
      <w:sz w:val="20"/>
      <w:szCs w:val="20"/>
      <w:lang w:val="en-GB" w:eastAsia="en-US"/>
    </w:rPr>
  </w:style>
  <w:style w:type="paragraph" w:customStyle="1" w:styleId="afc">
    <w:name w:val="Знак Знак"/>
    <w:basedOn w:val="a"/>
    <w:rsid w:val="003B1394"/>
    <w:pPr>
      <w:spacing w:after="160" w:line="240" w:lineRule="exact"/>
    </w:pPr>
    <w:rPr>
      <w:rFonts w:ascii="Verdana" w:eastAsia="MS Mincho" w:hAnsi="Verdana" w:cs="Verdana"/>
      <w:sz w:val="20"/>
      <w:szCs w:val="20"/>
      <w:lang w:val="en-GB" w:eastAsia="en-US"/>
    </w:rPr>
  </w:style>
  <w:style w:type="paragraph" w:customStyle="1" w:styleId="afd">
    <w:name w:val="Знак Знак"/>
    <w:basedOn w:val="a"/>
    <w:rsid w:val="00E80F1B"/>
    <w:pPr>
      <w:spacing w:after="160" w:line="240" w:lineRule="exact"/>
    </w:pPr>
    <w:rPr>
      <w:rFonts w:ascii="Verdana" w:eastAsia="MS Mincho" w:hAnsi="Verdana" w:cs="Verdana"/>
      <w:sz w:val="20"/>
      <w:szCs w:val="20"/>
      <w:lang w:val="en-GB" w:eastAsia="en-US"/>
    </w:rPr>
  </w:style>
  <w:style w:type="paragraph" w:customStyle="1" w:styleId="afe">
    <w:name w:val=" Знак Знак"/>
    <w:basedOn w:val="a"/>
    <w:rsid w:val="00A2139C"/>
    <w:pPr>
      <w:spacing w:after="160" w:line="240" w:lineRule="exact"/>
    </w:pPr>
    <w:rPr>
      <w:rFonts w:ascii="Verdana" w:eastAsia="MS Mincho" w:hAnsi="Verdana" w:cs="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014783">
      <w:bodyDiv w:val="1"/>
      <w:marLeft w:val="0"/>
      <w:marRight w:val="0"/>
      <w:marTop w:val="0"/>
      <w:marBottom w:val="0"/>
      <w:divBdr>
        <w:top w:val="none" w:sz="0" w:space="0" w:color="auto"/>
        <w:left w:val="none" w:sz="0" w:space="0" w:color="auto"/>
        <w:bottom w:val="none" w:sz="0" w:space="0" w:color="auto"/>
        <w:right w:val="none" w:sz="0" w:space="0" w:color="auto"/>
      </w:divBdr>
    </w:div>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697195968">
      <w:bodyDiv w:val="1"/>
      <w:marLeft w:val="0"/>
      <w:marRight w:val="0"/>
      <w:marTop w:val="0"/>
      <w:marBottom w:val="0"/>
      <w:divBdr>
        <w:top w:val="none" w:sz="0" w:space="0" w:color="auto"/>
        <w:left w:val="none" w:sz="0" w:space="0" w:color="auto"/>
        <w:bottom w:val="none" w:sz="0" w:space="0" w:color="auto"/>
        <w:right w:val="none" w:sz="0" w:space="0" w:color="auto"/>
      </w:divBdr>
    </w:div>
    <w:div w:id="873809689">
      <w:bodyDiv w:val="1"/>
      <w:marLeft w:val="0"/>
      <w:marRight w:val="0"/>
      <w:marTop w:val="0"/>
      <w:marBottom w:val="0"/>
      <w:divBdr>
        <w:top w:val="none" w:sz="0" w:space="0" w:color="auto"/>
        <w:left w:val="none" w:sz="0" w:space="0" w:color="auto"/>
        <w:bottom w:val="none" w:sz="0" w:space="0" w:color="auto"/>
        <w:right w:val="none" w:sz="0" w:space="0" w:color="auto"/>
      </w:divBdr>
    </w:div>
    <w:div w:id="913052248">
      <w:bodyDiv w:val="1"/>
      <w:marLeft w:val="0"/>
      <w:marRight w:val="0"/>
      <w:marTop w:val="0"/>
      <w:marBottom w:val="0"/>
      <w:divBdr>
        <w:top w:val="none" w:sz="0" w:space="0" w:color="auto"/>
        <w:left w:val="none" w:sz="0" w:space="0" w:color="auto"/>
        <w:bottom w:val="none" w:sz="0" w:space="0" w:color="auto"/>
        <w:right w:val="none" w:sz="0" w:space="0" w:color="auto"/>
      </w:divBdr>
    </w:div>
    <w:div w:id="1109204382">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t-online.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Meg31Nl9wEuof5ZB5+6JhVlwfJ9uMaBvYk1MgpwLJ/Q=</DigestValue>
    </Reference>
    <Reference URI="#idOfficeObject" Type="http://www.w3.org/2000/09/xmldsig#Object">
      <DigestMethod Algorithm="urn:ietf:params:xml:ns:cpxmlsec:algorithms:gostr34112012-256"/>
      <DigestValue>JnxSDuYGW1dP/24KlTn2WZUEMBHfHYJnOO2JBHyltdM=</DigestValue>
    </Reference>
    <Reference URI="#idSignedProperties" Type="http://uri.etsi.org/01903#SignedProperties">
      <Transforms>
        <Transform Algorithm="http://www.w3.org/TR/2001/REC-xml-c14n-20010315"/>
      </Transforms>
      <DigestMethod Algorithm="urn:ietf:params:xml:ns:cpxmlsec:algorithms:gostr34112012-256"/>
      <DigestValue>5nlKrjtjsYB0sgqGNnVcRNhFKE2JclSuuzXcAdmiiR0=</DigestValue>
    </Reference>
  </SignedInfo>
  <SignatureValue>GJWy2THQh7hybnNT6v73HhN1YhihdJsYcme5pF6BZq7ywQ4axa7kiABZlqcIoxNi
8qoL+EDM4X1E6KaWZVDHvw==</SignatureValue>
  <KeyInfo>
    <X509Data>
      <X509Certificate>MIIIajCCCBegAwIBAgIRBSWtmQDLsdqkTTBK41fFcPYwCgYIKoUDBwEBAwIwggGE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==</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mdssi:RelationshipReference SourceId="rId9"/>
          </Transform>
          <Transform Algorithm="http://www.w3.org/TR/2001/REC-xml-c14n-20010315"/>
        </Transforms>
        <DigestMethod Algorithm="http://www.w3.org/2000/09/xmldsig#sha1"/>
        <DigestValue>a8QA6GBThhg+2MJ2UovkQpQSGCY=</DigestValue>
      </Reference>
      <Reference URI="/word/document.xml?ContentType=application/vnd.openxmlformats-officedocument.wordprocessingml.document.main+xml">
        <DigestMethod Algorithm="http://www.w3.org/2000/09/xmldsig#sha1"/>
        <DigestValue>FBJfW8Y4zKM3S63ilXTGJLJASHk=</DigestValue>
      </Reference>
      <Reference URI="/word/fontTable.xml?ContentType=application/vnd.openxmlformats-officedocument.wordprocessingml.fontTable+xml">
        <DigestMethod Algorithm="http://www.w3.org/2000/09/xmldsig#sha1"/>
        <DigestValue>VE4oH4NZ8lQgfB6FzE39IRbC724=</DigestValue>
      </Reference>
      <Reference URI="/word/numbering.xml?ContentType=application/vnd.openxmlformats-officedocument.wordprocessingml.numbering+xml">
        <DigestMethod Algorithm="http://www.w3.org/2000/09/xmldsig#sha1"/>
        <DigestValue>FbgTZvyJryLZjhzCnMzA5BlqwEI=</DigestValue>
      </Reference>
      <Reference URI="/word/settings.xml?ContentType=application/vnd.openxmlformats-officedocument.wordprocessingml.settings+xml">
        <DigestMethod Algorithm="http://www.w3.org/2000/09/xmldsig#sha1"/>
        <DigestValue>TmGC8UWohb8zF5hM8PTu+WVvsmA=</DigestValue>
      </Reference>
      <Reference URI="/word/styles.xml?ContentType=application/vnd.openxmlformats-officedocument.wordprocessingml.styles+xml">
        <DigestMethod Algorithm="http://www.w3.org/2000/09/xmldsig#sha1"/>
        <DigestValue>Kot4ANGjZIazzCSFpyf3ApO4gII=</DigestValue>
      </Reference>
      <Reference URI="/word/stylesWithEffects.xml?ContentType=application/vnd.ms-word.stylesWithEffects+xml">
        <DigestMethod Algorithm="http://www.w3.org/2000/09/xmldsig#sha1"/>
        <DigestValue>3nA1A6dy0jCAY5xo6Faa4SdY4ek=</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vjHl6yYsIr0ja1QxADqjrAJ/1+8=</DigestValue>
      </Reference>
    </Manifest>
    <SignatureProperties>
      <SignatureProperty Id="idSignatureTime" Target="#idPackageSignature">
        <mdssi:SignatureTime>
          <mdssi:Format>YYYY-MM-DDThh:mm:ssTZD</mdssi:Format>
          <mdssi:Value>2024-11-12T12:34:04Z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1</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2024-11-12T12:34:04Z</xd:SigningTime>
          <xd:SigningCertificate>
            <xd:Cert>
              <xd:CertDigest>
                <DigestMethod Algorithm="http://www.w3.org/2000/09/xmldsig#sha1"/>
                <DigestValue>gd/PP135FElvGRVbsm/XBH1/jjU=</DigestValue>
              </xd:CertDigest>
              <xd:IssuerSerial>
                <X509IssuerName>CN="АО ""ПФ ""СКБ Контур""", O="АО ""ПФ ""СКБ Контур""", OU=Удостоверяющий центр, STREET="улица Народной воли, строение 19А", L=Екатеринбург, S=66 Свердловская область, C=RU, ОГРН=1026605606620, E=ca@skbkontur.ru, ИНН ЮЛ=6663003127</X509IssuerName>
                <X509SerialNumber>1751494641076970557870150698049785393398</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127</TotalTime>
  <Pages>2</Pages>
  <Words>1145</Words>
  <Characters>6528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Reuk</cp:lastModifiedBy>
  <cp:revision>68</cp:revision>
  <dcterms:created xsi:type="dcterms:W3CDTF">2020-01-28T13:15:00Z</dcterms:created>
  <dcterms:modified xsi:type="dcterms:W3CDTF">2024-11-12T09:30:00Z</dcterms:modified>
</cp:coreProperties>
</file>