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6C5B5B76" w:rsidR="00B078A0" w:rsidRPr="005A7D1D" w:rsidRDefault="00613A2A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13A2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КОММЕРЧЕСКИЙ БАНК «БАНК ТОРГОВОГО ФИНАНСИРОВАНИЯ» (АО КБ «БТФ», адрес регистрации: 109012, г. Москва, ул. Никольская, д. 10, ОГРН 1177700006780, ИНН 9710028021) (далее – финансовая организация), конкурсным управляющим (ликвидатором) которого на основании решения Арбитражного суда г. Москвы от 16 января 2019 г. по делу №А40-258137/18-186-365Б является государственная корпорация «Агентство по страхованию вкладов» (109240, г. Москва, ул. Высоцкого, д. 4)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5A7D1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C19E873" w14:textId="1C871610" w:rsidR="0032082C" w:rsidRDefault="00613A2A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13A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ECB12A9" w14:textId="723A8DE3" w:rsidR="00613A2A" w:rsidRDefault="00613A2A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613A2A">
        <w:rPr>
          <w:rFonts w:ascii="Times New Roman" w:hAnsi="Times New Roman" w:cs="Times New Roman"/>
          <w:color w:val="000000"/>
          <w:sz w:val="24"/>
          <w:szCs w:val="24"/>
        </w:rPr>
        <w:t>Земельный участок - 286 100 кв. м, адрес: местоположение установлено относительно ориентира, расположенного за пределами участка, ориентир жилое строение, участок находится примерно в 100 м, по направлению на юг от ориентира, почтовый адрес ориентира: Владимирская обл., Суздальский р-н, с/</w:t>
      </w:r>
      <w:proofErr w:type="spellStart"/>
      <w:r w:rsidRPr="00613A2A">
        <w:rPr>
          <w:rFonts w:ascii="Times New Roman" w:hAnsi="Times New Roman" w:cs="Times New Roman"/>
          <w:color w:val="000000"/>
          <w:sz w:val="24"/>
          <w:szCs w:val="24"/>
        </w:rPr>
        <w:t>мо</w:t>
      </w:r>
      <w:proofErr w:type="spellEnd"/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. Павловское, с. </w:t>
      </w:r>
      <w:proofErr w:type="spellStart"/>
      <w:r w:rsidRPr="00613A2A">
        <w:rPr>
          <w:rFonts w:ascii="Times New Roman" w:hAnsi="Times New Roman" w:cs="Times New Roman"/>
          <w:color w:val="000000"/>
          <w:sz w:val="24"/>
          <w:szCs w:val="24"/>
        </w:rPr>
        <w:t>Сеславское</w:t>
      </w:r>
      <w:proofErr w:type="spellEnd"/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кадастровый номер 33:05:124102:714, земли сельскохозяйственного назначения - для сельскохозяйственного производства, ограничения и обременения: ЗОУИТ33:00-6.824 Прибрежная защитная полоса реки Рпень от истока до устья на территории Владимирской области, ЗОУИТ33:00-6.795 Водоохранная зона реки Рпень от истока до устья на территории Владимирской области, ЗОУИТ33:00-6.160 Охранная зона линии электропередачи ВЛ-10 </w:t>
      </w:r>
      <w:proofErr w:type="spellStart"/>
      <w:r w:rsidRPr="00613A2A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613A2A">
        <w:rPr>
          <w:rFonts w:ascii="Times New Roman" w:hAnsi="Times New Roman" w:cs="Times New Roman"/>
          <w:color w:val="000000"/>
          <w:sz w:val="24"/>
          <w:szCs w:val="24"/>
        </w:rPr>
        <w:t xml:space="preserve"> фидер № 1003 ПС Садовая Суздальского района Владимирской области, ЗОУИТ33:00-6.700 Охранная зона объекта «Линейное сооружение - газовая перемычка от г. Владимир до газового кольца Московской области» Владимирской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13A2A">
        <w:rPr>
          <w:rFonts w:ascii="Times New Roman" w:hAnsi="Times New Roman" w:cs="Times New Roman"/>
          <w:color w:val="000000"/>
          <w:sz w:val="24"/>
          <w:szCs w:val="24"/>
        </w:rPr>
        <w:t>2 182 246,51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B1829DA" w14:textId="32836890" w:rsidR="00B02BAD" w:rsidRPr="00B02BAD" w:rsidRDefault="00B02BAD" w:rsidP="00B02BAD">
      <w:pPr>
        <w:pStyle w:val="ab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2BAD">
        <w:rPr>
          <w:rFonts w:ascii="Times New Roman" w:hAnsi="Times New Roman" w:cs="Times New Roman"/>
          <w:i/>
          <w:iCs/>
          <w:sz w:val="24"/>
          <w:szCs w:val="24"/>
        </w:rPr>
        <w:t xml:space="preserve">По Лоту </w:t>
      </w:r>
      <w:r w:rsidRPr="00B02BA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02BAD">
        <w:rPr>
          <w:rFonts w:ascii="Times New Roman" w:hAnsi="Times New Roman" w:cs="Times New Roman"/>
          <w:i/>
          <w:iCs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49BF9BB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ноября 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D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1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 января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61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2776F60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A2A" w:rsidRPr="0061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ноября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236D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236D6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236D63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236D6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36D63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236D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36D6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083B44" w:rsidRPr="00236D63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236D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2C43A32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06 ноября 2024 г. по 13 декабря 2024 г. - в размере начальной цены продажи лота;</w:t>
      </w:r>
    </w:p>
    <w:p w14:paraId="0CF9570D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14 декабря 2024 г. по 16 декабря 2024 г. - в размере 93,00% от начальной цены продажи лота;</w:t>
      </w:r>
    </w:p>
    <w:p w14:paraId="548D3AC1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17 декабря 2024 г. по 19 декабря 2024 г. - в размере 86,00% от начальной цены продажи лота;</w:t>
      </w:r>
    </w:p>
    <w:p w14:paraId="4913DE52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20 декабря 2024 г. по 22 декабря 2024 г. - в размере 79,00% от начальной цены продажи лота;</w:t>
      </w:r>
    </w:p>
    <w:p w14:paraId="1A44D253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декабря 2024 г. по 25 декабря 2024 г. - в размере 72,00% от начальной цены продажи лота;</w:t>
      </w:r>
    </w:p>
    <w:p w14:paraId="5D456828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26 декабря 2024 г. по 28 декабря 2024 г. - в размере 65,00% от начальной цены продажи лота;</w:t>
      </w:r>
    </w:p>
    <w:p w14:paraId="4AB9B49A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29 декабря 2024 г. по 31 декабря 2024 г. - в размере 58,00% от начальной цены продажи лота;</w:t>
      </w:r>
    </w:p>
    <w:p w14:paraId="51524B44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01 января 2025 г. по 03 января 2025 г. - в размере 51,00% от начальной цены продажи лота;</w:t>
      </w:r>
    </w:p>
    <w:p w14:paraId="5D1E48F1" w14:textId="77777777" w:rsidR="00236D63" w:rsidRPr="00236D63" w:rsidRDefault="00236D63" w:rsidP="00236D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04 января 2025 г. по 06 января 2025 г. - в размере 44,00% от начальной цены продажи лота;</w:t>
      </w:r>
    </w:p>
    <w:p w14:paraId="71D743FC" w14:textId="3E7CDECF" w:rsidR="00B80E51" w:rsidRDefault="00236D63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D63">
        <w:rPr>
          <w:rFonts w:ascii="Times New Roman" w:hAnsi="Times New Roman" w:cs="Times New Roman"/>
          <w:color w:val="000000"/>
          <w:sz w:val="24"/>
          <w:szCs w:val="24"/>
        </w:rPr>
        <w:t>с 07 января 2025 г. по 09 января 2025 г. - в размере 37,00%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2665FD50" w14:textId="07DE376E" w:rsidR="001366F9" w:rsidRPr="001366F9" w:rsidRDefault="001366F9" w:rsidP="001366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366F9">
        <w:rPr>
          <w:rFonts w:ascii="Times New Roman" w:hAnsi="Times New Roman" w:cs="Times New Roman"/>
          <w:i/>
          <w:iCs/>
          <w:sz w:val="24"/>
          <w:szCs w:val="24"/>
        </w:rPr>
        <w:t xml:space="preserve">Покупатель по  Лоту </w:t>
      </w:r>
      <w:r w:rsidRPr="001366F9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1366F9">
        <w:rPr>
          <w:rFonts w:ascii="Times New Roman" w:hAnsi="Times New Roman" w:cs="Times New Roman"/>
          <w:i/>
          <w:iCs/>
          <w:sz w:val="24"/>
          <w:szCs w:val="24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DE39D1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9D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DE39D1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9D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DE39D1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9D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</w:t>
      </w:r>
      <w:r w:rsidRPr="00DE39D1">
        <w:rPr>
          <w:rFonts w:ascii="Times New Roman" w:hAnsi="Times New Roman" w:cs="Times New Roman"/>
          <w:sz w:val="24"/>
          <w:szCs w:val="24"/>
        </w:rPr>
        <w:lastRenderedPageBreak/>
        <w:t>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9D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C73466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C73466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46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62A47005" w:rsidR="007300A5" w:rsidRPr="004954D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D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954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954DA">
        <w:rPr>
          <w:rFonts w:ascii="Times New Roman" w:hAnsi="Times New Roman" w:cs="Times New Roman"/>
          <w:sz w:val="24"/>
          <w:szCs w:val="24"/>
        </w:rPr>
        <w:t xml:space="preserve"> д</w:t>
      </w:r>
      <w:r w:rsidRPr="004954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954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954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954DA">
        <w:rPr>
          <w:rFonts w:ascii="Times New Roman" w:hAnsi="Times New Roman" w:cs="Times New Roman"/>
          <w:sz w:val="24"/>
          <w:szCs w:val="24"/>
        </w:rPr>
        <w:t xml:space="preserve"> </w:t>
      </w:r>
      <w:r w:rsidRPr="004954DA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BD3E2F" w:rsidRPr="004954D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4954D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954D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954DA" w:rsidRPr="004954DA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4954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954DA" w:rsidRPr="004954DA">
        <w:rPr>
          <w:rFonts w:ascii="Times New Roman" w:hAnsi="Times New Roman" w:cs="Times New Roman"/>
          <w:color w:val="000000"/>
          <w:sz w:val="24"/>
          <w:szCs w:val="24"/>
        </w:rPr>
        <w:t>тел. 7967 246-44-20, эл. почта: nn@auction-house.ru</w:t>
      </w:r>
      <w:r w:rsidRPr="004954D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D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366F9"/>
    <w:rsid w:val="001726D6"/>
    <w:rsid w:val="00203862"/>
    <w:rsid w:val="00236D63"/>
    <w:rsid w:val="0027680F"/>
    <w:rsid w:val="002A7B19"/>
    <w:rsid w:val="002B2239"/>
    <w:rsid w:val="002C3A2C"/>
    <w:rsid w:val="0032082C"/>
    <w:rsid w:val="00360DC6"/>
    <w:rsid w:val="003E6C81"/>
    <w:rsid w:val="0043622C"/>
    <w:rsid w:val="004954DA"/>
    <w:rsid w:val="00495D59"/>
    <w:rsid w:val="004B74A7"/>
    <w:rsid w:val="00555595"/>
    <w:rsid w:val="005742CC"/>
    <w:rsid w:val="0058046C"/>
    <w:rsid w:val="005A7B49"/>
    <w:rsid w:val="005A7D1D"/>
    <w:rsid w:val="005F1F68"/>
    <w:rsid w:val="00613A2A"/>
    <w:rsid w:val="00621553"/>
    <w:rsid w:val="00655998"/>
    <w:rsid w:val="007058CC"/>
    <w:rsid w:val="007300A5"/>
    <w:rsid w:val="00762232"/>
    <w:rsid w:val="00770C9E"/>
    <w:rsid w:val="00775C5B"/>
    <w:rsid w:val="007840A2"/>
    <w:rsid w:val="00796708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2BAD"/>
    <w:rsid w:val="00B078A0"/>
    <w:rsid w:val="00B749D3"/>
    <w:rsid w:val="00B80E51"/>
    <w:rsid w:val="00B97A00"/>
    <w:rsid w:val="00BD3E2F"/>
    <w:rsid w:val="00C15400"/>
    <w:rsid w:val="00C56153"/>
    <w:rsid w:val="00C66976"/>
    <w:rsid w:val="00C73466"/>
    <w:rsid w:val="00D02882"/>
    <w:rsid w:val="00D115EC"/>
    <w:rsid w:val="00D16130"/>
    <w:rsid w:val="00D72F12"/>
    <w:rsid w:val="00D83FC6"/>
    <w:rsid w:val="00DD01CB"/>
    <w:rsid w:val="00DE39D1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B02BAD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59</cp:revision>
  <cp:lastPrinted>2023-11-14T11:42:00Z</cp:lastPrinted>
  <dcterms:created xsi:type="dcterms:W3CDTF">2019-07-23T07:53:00Z</dcterms:created>
  <dcterms:modified xsi:type="dcterms:W3CDTF">2024-10-29T11:40:00Z</dcterms:modified>
</cp:coreProperties>
</file>